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85D05" w14:textId="77777777" w:rsidR="00C60570" w:rsidRDefault="00C60570" w:rsidP="00C60570">
      <w:pPr>
        <w:pStyle w:val="Heading1"/>
        <w:ind w:left="2160" w:firstLine="720"/>
        <w:jc w:val="left"/>
        <w:rPr>
          <w:sz w:val="16"/>
          <w:szCs w:val="16"/>
        </w:rPr>
      </w:pPr>
    </w:p>
    <w:p w14:paraId="2D252A50" w14:textId="77777777" w:rsidR="00C60570" w:rsidRDefault="00C60570" w:rsidP="00C60570">
      <w:pPr>
        <w:pStyle w:val="Heading1"/>
        <w:ind w:left="2160" w:firstLine="720"/>
        <w:jc w:val="left"/>
        <w:rPr>
          <w:sz w:val="16"/>
          <w:szCs w:val="16"/>
        </w:rPr>
      </w:pPr>
    </w:p>
    <w:p w14:paraId="05D4F9F6" w14:textId="77777777" w:rsidR="00C60570" w:rsidRDefault="00C60570" w:rsidP="00C60570">
      <w:pPr>
        <w:pStyle w:val="Heading1"/>
        <w:ind w:left="2160" w:firstLine="720"/>
        <w:jc w:val="left"/>
        <w:rPr>
          <w:sz w:val="16"/>
          <w:szCs w:val="16"/>
        </w:rPr>
      </w:pPr>
    </w:p>
    <w:p w14:paraId="56861401" w14:textId="77777777" w:rsidR="00C60570" w:rsidRDefault="00C60570" w:rsidP="00C60570">
      <w:r>
        <w:rPr>
          <w:noProof/>
          <w:lang w:eastAsia="en-GB"/>
        </w:rPr>
        <mc:AlternateContent>
          <mc:Choice Requires="wps">
            <w:drawing>
              <wp:anchor distT="0" distB="0" distL="114300" distR="114300" simplePos="0" relativeHeight="251658240" behindDoc="0" locked="0" layoutInCell="1" allowOverlap="1" wp14:anchorId="12E1735A" wp14:editId="6E12F9A4">
                <wp:simplePos x="0" y="0"/>
                <wp:positionH relativeFrom="column">
                  <wp:posOffset>-19050</wp:posOffset>
                </wp:positionH>
                <wp:positionV relativeFrom="paragraph">
                  <wp:posOffset>906780</wp:posOffset>
                </wp:positionV>
                <wp:extent cx="5419725" cy="20669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F40E762" w14:textId="77777777" w:rsidR="00C60570" w:rsidRDefault="00C60570" w:rsidP="00C60570">
                            <w:pPr>
                              <w:pStyle w:val="Heading1"/>
                              <w:rPr>
                                <w:sz w:val="16"/>
                                <w:szCs w:val="16"/>
                              </w:rPr>
                            </w:pPr>
                            <w:r>
                              <w:rPr>
                                <w:rFonts w:ascii="Arial" w:hAnsi="Arial" w:cs="Arial"/>
                                <w:sz w:val="28"/>
                                <w:szCs w:val="28"/>
                              </w:rPr>
                              <w:t xml:space="preserve">NHS Education for </w:t>
                            </w:r>
                            <w:smartTag w:uri="urn:schemas-microsoft-com:office:smarttags" w:element="place">
                              <w:smartTag w:uri="urn:schemas-microsoft-com:office:smarttags" w:element="country-region">
                                <w:r>
                                  <w:rPr>
                                    <w:rFonts w:ascii="Arial" w:hAnsi="Arial" w:cs="Arial"/>
                                    <w:sz w:val="28"/>
                                    <w:szCs w:val="28"/>
                                  </w:rPr>
                                  <w:t>Scotland</w:t>
                                </w:r>
                              </w:smartTag>
                            </w:smartTag>
                          </w:p>
                          <w:p w14:paraId="57F97DCE" w14:textId="77777777" w:rsidR="00C60570" w:rsidRDefault="00C60570" w:rsidP="00C60570">
                            <w:pPr>
                              <w:rPr>
                                <w:rFonts w:ascii="Arial" w:hAnsi="Arial" w:cs="Arial"/>
                                <w:sz w:val="28"/>
                                <w:szCs w:val="28"/>
                              </w:rPr>
                            </w:pPr>
                          </w:p>
                          <w:p w14:paraId="195C348F" w14:textId="77777777" w:rsidR="00C60570" w:rsidRDefault="00C60570" w:rsidP="00C60570">
                            <w:pPr>
                              <w:pStyle w:val="Heading2"/>
                              <w:rPr>
                                <w:rFonts w:ascii="Arial" w:hAnsi="Arial" w:cs="Arial"/>
                                <w:szCs w:val="28"/>
                              </w:rPr>
                            </w:pPr>
                            <w:r>
                              <w:rPr>
                                <w:rFonts w:ascii="Arial" w:hAnsi="Arial" w:cs="Arial"/>
                                <w:szCs w:val="28"/>
                              </w:rPr>
                              <w:t>Occupational Health and Wellbeing Policy</w:t>
                            </w:r>
                          </w:p>
                          <w:p w14:paraId="01591AEF" w14:textId="77777777" w:rsidR="00C60570" w:rsidRDefault="00C60570" w:rsidP="00C60570">
                            <w:pPr>
                              <w:jc w:val="center"/>
                              <w:rPr>
                                <w:rFonts w:ascii="Arial" w:hAnsi="Arial" w:cs="Arial"/>
                                <w:sz w:val="24"/>
                                <w:szCs w:val="24"/>
                              </w:rPr>
                            </w:pPr>
                          </w:p>
                          <w:p w14:paraId="526AF327" w14:textId="77777777" w:rsidR="00C60570" w:rsidRDefault="00C60570" w:rsidP="00C60570">
                            <w:pPr>
                              <w:jc w:val="center"/>
                              <w:rPr>
                                <w:rFonts w:ascii="Arial" w:hAnsi="Arial" w:cs="Arial"/>
                                <w:sz w:val="24"/>
                                <w:szCs w:val="24"/>
                              </w:rPr>
                            </w:pPr>
                          </w:p>
                          <w:p w14:paraId="6BFEFF13" w14:textId="77777777" w:rsidR="00C60570" w:rsidRDefault="00C60570" w:rsidP="00C60570">
                            <w:pPr>
                              <w:autoSpaceDE w:val="0"/>
                              <w:autoSpaceDN w:val="0"/>
                              <w:adjustRightInd w:val="0"/>
                              <w:jc w:val="center"/>
                              <w:rPr>
                                <w:rFonts w:ascii="Arial" w:hAnsi="Arial" w:cs="Arial"/>
                                <w:sz w:val="24"/>
                                <w:szCs w:val="24"/>
                                <w:lang w:val="en-US"/>
                              </w:rPr>
                            </w:pPr>
                            <w:r>
                              <w:rPr>
                                <w:rFonts w:ascii="Arial" w:hAnsi="Arial" w:cs="Arial"/>
                                <w:sz w:val="24"/>
                                <w:szCs w:val="24"/>
                                <w:lang w:val="en-US"/>
                              </w:rPr>
                              <w:t xml:space="preserve">This resource can be made available in full or summary form, in alternative formats and community languages. Please email </w:t>
                            </w:r>
                            <w:r>
                              <w:rPr>
                                <w:rFonts w:ascii="Arial" w:hAnsi="Arial" w:cs="Arial"/>
                                <w:color w:val="0000FF"/>
                                <w:sz w:val="24"/>
                                <w:szCs w:val="24"/>
                                <w:u w:val="single"/>
                                <w:lang w:val="en-US"/>
                              </w:rPr>
                              <w:t>altformats@nes.scot.nhs.uk</w:t>
                            </w:r>
                            <w:r>
                              <w:rPr>
                                <w:rFonts w:ascii="Arial" w:hAnsi="Arial" w:cs="Arial"/>
                                <w:sz w:val="24"/>
                                <w:szCs w:val="24"/>
                                <w:lang w:val="en-US"/>
                              </w:rPr>
                              <w:t xml:space="preserve"> to discuss how we can best meet your requirements.</w:t>
                            </w:r>
                          </w:p>
                          <w:p w14:paraId="308C7463" w14:textId="77777777" w:rsidR="00C60570" w:rsidRDefault="00C60570" w:rsidP="00C60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1735A" id="_x0000_t202" coordsize="21600,21600" o:spt="202" path="m,l,21600r21600,l21600,xe">
                <v:stroke joinstyle="miter"/>
                <v:path gradientshapeok="t" o:connecttype="rect"/>
              </v:shapetype>
              <v:shape id="Text Box 2" o:spid="_x0000_s1026" type="#_x0000_t202" style="position:absolute;margin-left:-1.5pt;margin-top:71.4pt;width:426.7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RtwIAALo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" filled="f" stroked="f" strokecolor="blue">
                <v:textbox>
                  <w:txbxContent>
                    <w:p w14:paraId="5F40E762" w14:textId="77777777" w:rsidR="00C60570" w:rsidRDefault="00C60570" w:rsidP="00C60570">
                      <w:pPr>
                        <w:pStyle w:val="Heading1"/>
                        <w:rPr>
                          <w:sz w:val="16"/>
                          <w:szCs w:val="16"/>
                        </w:rPr>
                      </w:pPr>
                      <w:r>
                        <w:rPr>
                          <w:rFonts w:ascii="Arial" w:hAnsi="Arial" w:cs="Arial"/>
                          <w:sz w:val="28"/>
                          <w:szCs w:val="28"/>
                        </w:rPr>
                        <w:t xml:space="preserve">NHS Education for </w:t>
                      </w:r>
                      <w:smartTag w:uri="urn:schemas-microsoft-com:office:smarttags" w:element="place">
                        <w:smartTag w:uri="urn:schemas-microsoft-com:office:smarttags" w:element="country-region">
                          <w:r>
                            <w:rPr>
                              <w:rFonts w:ascii="Arial" w:hAnsi="Arial" w:cs="Arial"/>
                              <w:sz w:val="28"/>
                              <w:szCs w:val="28"/>
                            </w:rPr>
                            <w:t>Scotland</w:t>
                          </w:r>
                        </w:smartTag>
                      </w:smartTag>
                    </w:p>
                    <w:p w14:paraId="57F97DCE" w14:textId="77777777" w:rsidR="00C60570" w:rsidRDefault="00C60570" w:rsidP="00C60570">
                      <w:pPr>
                        <w:rPr>
                          <w:rFonts w:ascii="Arial" w:hAnsi="Arial" w:cs="Arial"/>
                          <w:sz w:val="28"/>
                          <w:szCs w:val="28"/>
                        </w:rPr>
                      </w:pPr>
                    </w:p>
                    <w:p w14:paraId="195C348F" w14:textId="77777777" w:rsidR="00C60570" w:rsidRDefault="00C60570" w:rsidP="00C60570">
                      <w:pPr>
                        <w:pStyle w:val="Heading2"/>
                        <w:rPr>
                          <w:rFonts w:ascii="Arial" w:hAnsi="Arial" w:cs="Arial"/>
                          <w:szCs w:val="28"/>
                        </w:rPr>
                      </w:pPr>
                      <w:r>
                        <w:rPr>
                          <w:rFonts w:ascii="Arial" w:hAnsi="Arial" w:cs="Arial"/>
                          <w:szCs w:val="28"/>
                        </w:rPr>
                        <w:t>Occupational Health and Wellbeing Policy</w:t>
                      </w:r>
                    </w:p>
                    <w:p w14:paraId="01591AEF" w14:textId="77777777" w:rsidR="00C60570" w:rsidRDefault="00C60570" w:rsidP="00C60570">
                      <w:pPr>
                        <w:jc w:val="center"/>
                        <w:rPr>
                          <w:rFonts w:ascii="Arial" w:hAnsi="Arial" w:cs="Arial"/>
                          <w:sz w:val="24"/>
                          <w:szCs w:val="24"/>
                        </w:rPr>
                      </w:pPr>
                    </w:p>
                    <w:p w14:paraId="526AF327" w14:textId="77777777" w:rsidR="00C60570" w:rsidRDefault="00C60570" w:rsidP="00C60570">
                      <w:pPr>
                        <w:jc w:val="center"/>
                        <w:rPr>
                          <w:rFonts w:ascii="Arial" w:hAnsi="Arial" w:cs="Arial"/>
                          <w:sz w:val="24"/>
                          <w:szCs w:val="24"/>
                        </w:rPr>
                      </w:pPr>
                    </w:p>
                    <w:p w14:paraId="6BFEFF13" w14:textId="77777777" w:rsidR="00C60570" w:rsidRDefault="00C60570" w:rsidP="00C60570">
                      <w:pPr>
                        <w:autoSpaceDE w:val="0"/>
                        <w:autoSpaceDN w:val="0"/>
                        <w:adjustRightInd w:val="0"/>
                        <w:jc w:val="center"/>
                        <w:rPr>
                          <w:rFonts w:ascii="Arial" w:hAnsi="Arial" w:cs="Arial"/>
                          <w:sz w:val="24"/>
                          <w:szCs w:val="24"/>
                          <w:lang w:val="en-US"/>
                        </w:rPr>
                      </w:pPr>
                      <w:r>
                        <w:rPr>
                          <w:rFonts w:ascii="Arial" w:hAnsi="Arial" w:cs="Arial"/>
                          <w:sz w:val="24"/>
                          <w:szCs w:val="24"/>
                          <w:lang w:val="en-US"/>
                        </w:rPr>
                        <w:t xml:space="preserve">This resource can be made available in full or summary form, in alternative formats and community languages. Please email </w:t>
                      </w:r>
                      <w:r>
                        <w:rPr>
                          <w:rFonts w:ascii="Arial" w:hAnsi="Arial" w:cs="Arial"/>
                          <w:color w:val="0000FF"/>
                          <w:sz w:val="24"/>
                          <w:szCs w:val="24"/>
                          <w:u w:val="single"/>
                          <w:lang w:val="en-US"/>
                        </w:rPr>
                        <w:t>altformats@nes.scot.nhs.uk</w:t>
                      </w:r>
                      <w:r>
                        <w:rPr>
                          <w:rFonts w:ascii="Arial" w:hAnsi="Arial" w:cs="Arial"/>
                          <w:sz w:val="24"/>
                          <w:szCs w:val="24"/>
                          <w:lang w:val="en-US"/>
                        </w:rPr>
                        <w:t xml:space="preserve"> to discuss how we can best meet your requirements.</w:t>
                      </w:r>
                    </w:p>
                    <w:p w14:paraId="308C7463" w14:textId="77777777" w:rsidR="00C60570" w:rsidRDefault="00C60570" w:rsidP="00C60570"/>
                  </w:txbxContent>
                </v:textbox>
              </v:shape>
            </w:pict>
          </mc:Fallback>
        </mc:AlternateContent>
      </w:r>
      <w:r>
        <w:rPr>
          <w:noProof/>
          <w:lang w:eastAsia="en-GB"/>
        </w:rPr>
        <w:drawing>
          <wp:anchor distT="0" distB="0" distL="114300" distR="114300" simplePos="0" relativeHeight="251658240" behindDoc="1" locked="0" layoutInCell="1" allowOverlap="1" wp14:anchorId="69000063" wp14:editId="401BC0E3">
            <wp:simplePos x="0" y="0"/>
            <wp:positionH relativeFrom="column">
              <wp:posOffset>-1143000</wp:posOffset>
            </wp:positionH>
            <wp:positionV relativeFrom="paragraph">
              <wp:posOffset>-1274445</wp:posOffset>
            </wp:positionV>
            <wp:extent cx="7562850" cy="10744200"/>
            <wp:effectExtent l="0" t="0" r="0" b="0"/>
            <wp:wrapNone/>
            <wp:docPr id="1" name="Picture 1" descr="TEMP Report Cover Purp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 Report Cover Purple 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0744200"/>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70BA48B2" w14:textId="77777777" w:rsidR="00C60570" w:rsidRDefault="00C60570" w:rsidP="00C60570">
      <w:r>
        <w:rPr>
          <w:sz w:val="16"/>
          <w:szCs w:val="16"/>
        </w:rPr>
        <w:lastRenderedPageBreak/>
        <w:t xml:space="preserve">                                                                                                                     </w:t>
      </w:r>
    </w:p>
    <w:p w14:paraId="3583C8CE" w14:textId="77777777" w:rsidR="00C60570" w:rsidRDefault="00C60570" w:rsidP="00C60570">
      <w:pPr>
        <w:jc w:val="center"/>
        <w:rPr>
          <w:rFonts w:ascii="Arial" w:hAnsi="Arial" w:cs="Arial"/>
          <w:sz w:val="24"/>
          <w:szCs w:val="24"/>
        </w:rPr>
      </w:pPr>
    </w:p>
    <w:p w14:paraId="1BBB4F4B" w14:textId="77777777" w:rsidR="00C60570" w:rsidRDefault="00C60570" w:rsidP="00C60570">
      <w:pPr>
        <w:rPr>
          <w:rFonts w:ascii="Arial" w:hAnsi="Arial" w:cs="Arial"/>
          <w:b/>
          <w:sz w:val="22"/>
          <w:szCs w:val="22"/>
        </w:rPr>
      </w:pPr>
      <w:r>
        <w:rPr>
          <w:rFonts w:ascii="Arial" w:hAnsi="Arial" w:cs="Arial"/>
          <w:b/>
          <w:sz w:val="22"/>
          <w:szCs w:val="22"/>
        </w:rPr>
        <w:t>Document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C60570" w14:paraId="11CB9804" w14:textId="77777777" w:rsidTr="00C60570">
        <w:tc>
          <w:tcPr>
            <w:tcW w:w="4261" w:type="dxa"/>
            <w:tcBorders>
              <w:top w:val="single" w:sz="4" w:space="0" w:color="auto"/>
              <w:left w:val="single" w:sz="4" w:space="0" w:color="auto"/>
              <w:bottom w:val="single" w:sz="4" w:space="0" w:color="auto"/>
              <w:right w:val="single" w:sz="4" w:space="0" w:color="auto"/>
            </w:tcBorders>
          </w:tcPr>
          <w:p w14:paraId="7BDDBC85" w14:textId="77777777" w:rsidR="00C60570" w:rsidRDefault="00C60570">
            <w:pPr>
              <w:spacing w:line="256" w:lineRule="auto"/>
              <w:rPr>
                <w:rFonts w:ascii="Arial" w:hAnsi="Arial" w:cs="Arial"/>
                <w:b/>
                <w:sz w:val="22"/>
                <w:szCs w:val="22"/>
              </w:rPr>
            </w:pPr>
          </w:p>
        </w:tc>
        <w:tc>
          <w:tcPr>
            <w:tcW w:w="4261" w:type="dxa"/>
            <w:tcBorders>
              <w:top w:val="single" w:sz="4" w:space="0" w:color="auto"/>
              <w:left w:val="single" w:sz="4" w:space="0" w:color="auto"/>
              <w:bottom w:val="single" w:sz="4" w:space="0" w:color="auto"/>
              <w:right w:val="single" w:sz="4" w:space="0" w:color="auto"/>
            </w:tcBorders>
            <w:hideMark/>
          </w:tcPr>
          <w:p w14:paraId="04963713" w14:textId="77777777" w:rsidR="00C60570" w:rsidRDefault="00C60570">
            <w:pPr>
              <w:spacing w:line="256" w:lineRule="auto"/>
              <w:rPr>
                <w:rFonts w:ascii="Arial" w:hAnsi="Arial" w:cs="Arial"/>
                <w:b/>
                <w:sz w:val="22"/>
                <w:szCs w:val="22"/>
              </w:rPr>
            </w:pPr>
            <w:r>
              <w:rPr>
                <w:rFonts w:ascii="Arial" w:hAnsi="Arial" w:cs="Arial"/>
                <w:b/>
                <w:sz w:val="22"/>
                <w:szCs w:val="22"/>
              </w:rPr>
              <w:t>Date</w:t>
            </w:r>
          </w:p>
        </w:tc>
      </w:tr>
      <w:tr w:rsidR="00C60570" w14:paraId="2E0B3583"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4A938933" w14:textId="77777777" w:rsidR="00C60570" w:rsidRDefault="00C60570">
            <w:pPr>
              <w:spacing w:line="256" w:lineRule="auto"/>
              <w:rPr>
                <w:rFonts w:ascii="Arial" w:hAnsi="Arial" w:cs="Arial"/>
                <w:b/>
                <w:sz w:val="22"/>
                <w:szCs w:val="22"/>
              </w:rPr>
            </w:pPr>
            <w:r>
              <w:rPr>
                <w:rFonts w:ascii="Arial" w:hAnsi="Arial" w:cs="Arial"/>
                <w:b/>
                <w:sz w:val="22"/>
                <w:szCs w:val="22"/>
              </w:rPr>
              <w:t>Ratified</w:t>
            </w:r>
          </w:p>
        </w:tc>
        <w:tc>
          <w:tcPr>
            <w:tcW w:w="4261" w:type="dxa"/>
            <w:tcBorders>
              <w:top w:val="single" w:sz="4" w:space="0" w:color="auto"/>
              <w:left w:val="single" w:sz="4" w:space="0" w:color="auto"/>
              <w:bottom w:val="single" w:sz="4" w:space="0" w:color="auto"/>
              <w:right w:val="single" w:sz="4" w:space="0" w:color="auto"/>
            </w:tcBorders>
            <w:hideMark/>
          </w:tcPr>
          <w:p w14:paraId="190348C4" w14:textId="77777777" w:rsidR="00C60570" w:rsidRDefault="00C60570">
            <w:pPr>
              <w:spacing w:line="256" w:lineRule="auto"/>
              <w:rPr>
                <w:rFonts w:ascii="Arial" w:hAnsi="Arial" w:cs="Arial"/>
                <w:b/>
                <w:sz w:val="22"/>
                <w:szCs w:val="22"/>
              </w:rPr>
            </w:pPr>
            <w:r>
              <w:rPr>
                <w:rFonts w:ascii="Arial" w:hAnsi="Arial" w:cs="Arial"/>
                <w:b/>
                <w:sz w:val="22"/>
                <w:szCs w:val="22"/>
              </w:rPr>
              <w:t>25 April 2008</w:t>
            </w:r>
          </w:p>
        </w:tc>
      </w:tr>
      <w:tr w:rsidR="00C60570" w14:paraId="2415B302"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7F109FCE" w14:textId="77777777" w:rsidR="00C60570" w:rsidRDefault="00C60570">
            <w:pPr>
              <w:spacing w:line="256" w:lineRule="auto"/>
              <w:rPr>
                <w:rFonts w:ascii="Arial" w:hAnsi="Arial" w:cs="Arial"/>
                <w:b/>
                <w:sz w:val="22"/>
                <w:szCs w:val="22"/>
              </w:rPr>
            </w:pPr>
            <w:r>
              <w:rPr>
                <w:rFonts w:ascii="Arial" w:hAnsi="Arial" w:cs="Arial"/>
                <w:b/>
                <w:sz w:val="22"/>
                <w:szCs w:val="22"/>
              </w:rPr>
              <w:t>Reviewed</w:t>
            </w:r>
          </w:p>
        </w:tc>
        <w:tc>
          <w:tcPr>
            <w:tcW w:w="4261" w:type="dxa"/>
            <w:tcBorders>
              <w:top w:val="single" w:sz="4" w:space="0" w:color="auto"/>
              <w:left w:val="single" w:sz="4" w:space="0" w:color="auto"/>
              <w:bottom w:val="single" w:sz="4" w:space="0" w:color="auto"/>
              <w:right w:val="single" w:sz="4" w:space="0" w:color="auto"/>
            </w:tcBorders>
            <w:hideMark/>
          </w:tcPr>
          <w:p w14:paraId="3BCF8B09" w14:textId="77777777" w:rsidR="00C60570" w:rsidRDefault="00C60570">
            <w:pPr>
              <w:spacing w:line="256" w:lineRule="auto"/>
              <w:rPr>
                <w:rFonts w:ascii="Arial" w:hAnsi="Arial" w:cs="Arial"/>
                <w:b/>
                <w:sz w:val="22"/>
                <w:szCs w:val="22"/>
              </w:rPr>
            </w:pPr>
            <w:r>
              <w:rPr>
                <w:rFonts w:ascii="Arial" w:hAnsi="Arial" w:cs="Arial"/>
                <w:b/>
                <w:sz w:val="22"/>
                <w:szCs w:val="22"/>
              </w:rPr>
              <w:t>18 September 2012</w:t>
            </w:r>
          </w:p>
        </w:tc>
      </w:tr>
      <w:tr w:rsidR="00C60570" w14:paraId="426758A8"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6F812C4A" w14:textId="77777777" w:rsidR="00C60570" w:rsidRDefault="00C60570">
            <w:pPr>
              <w:spacing w:line="256" w:lineRule="auto"/>
              <w:rPr>
                <w:rFonts w:ascii="Arial" w:hAnsi="Arial" w:cs="Arial"/>
                <w:b/>
                <w:sz w:val="22"/>
                <w:szCs w:val="22"/>
              </w:rPr>
            </w:pPr>
            <w:r>
              <w:rPr>
                <w:rFonts w:ascii="Arial" w:hAnsi="Arial" w:cs="Arial"/>
                <w:b/>
                <w:sz w:val="22"/>
                <w:szCs w:val="22"/>
              </w:rPr>
              <w:t xml:space="preserve">Next Formal Review </w:t>
            </w:r>
          </w:p>
        </w:tc>
        <w:tc>
          <w:tcPr>
            <w:tcW w:w="4261" w:type="dxa"/>
            <w:tcBorders>
              <w:top w:val="single" w:sz="4" w:space="0" w:color="auto"/>
              <w:left w:val="single" w:sz="4" w:space="0" w:color="auto"/>
              <w:bottom w:val="single" w:sz="4" w:space="0" w:color="auto"/>
              <w:right w:val="single" w:sz="4" w:space="0" w:color="auto"/>
            </w:tcBorders>
            <w:hideMark/>
          </w:tcPr>
          <w:p w14:paraId="498D078C" w14:textId="77777777" w:rsidR="00C60570" w:rsidRDefault="00C60570">
            <w:pPr>
              <w:spacing w:line="256" w:lineRule="auto"/>
              <w:rPr>
                <w:rFonts w:ascii="Arial" w:hAnsi="Arial" w:cs="Arial"/>
                <w:b/>
                <w:sz w:val="22"/>
                <w:szCs w:val="22"/>
              </w:rPr>
            </w:pPr>
            <w:r>
              <w:rPr>
                <w:rFonts w:ascii="Arial" w:hAnsi="Arial" w:cs="Arial"/>
                <w:b/>
                <w:sz w:val="22"/>
                <w:szCs w:val="22"/>
              </w:rPr>
              <w:t>16 May 2016</w:t>
            </w:r>
          </w:p>
        </w:tc>
      </w:tr>
      <w:tr w:rsidR="00C60570" w14:paraId="73797F09"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11C0F3DC" w14:textId="77777777" w:rsidR="00C60570" w:rsidRDefault="00C60570">
            <w:pPr>
              <w:spacing w:line="256" w:lineRule="auto"/>
              <w:rPr>
                <w:rFonts w:ascii="Arial" w:hAnsi="Arial" w:cs="Arial"/>
                <w:b/>
                <w:sz w:val="22"/>
                <w:szCs w:val="22"/>
              </w:rPr>
            </w:pPr>
            <w:r>
              <w:rPr>
                <w:rFonts w:ascii="Arial" w:hAnsi="Arial" w:cs="Arial"/>
                <w:b/>
                <w:sz w:val="22"/>
                <w:szCs w:val="22"/>
              </w:rPr>
              <w:t>Document Location</w:t>
            </w:r>
          </w:p>
        </w:tc>
        <w:tc>
          <w:tcPr>
            <w:tcW w:w="4261" w:type="dxa"/>
            <w:tcBorders>
              <w:top w:val="single" w:sz="4" w:space="0" w:color="auto"/>
              <w:left w:val="single" w:sz="4" w:space="0" w:color="auto"/>
              <w:bottom w:val="single" w:sz="4" w:space="0" w:color="auto"/>
              <w:right w:val="single" w:sz="4" w:space="0" w:color="auto"/>
            </w:tcBorders>
            <w:hideMark/>
          </w:tcPr>
          <w:p w14:paraId="3257F5B2" w14:textId="77777777" w:rsidR="00C60570" w:rsidRDefault="00C60570">
            <w:pPr>
              <w:spacing w:line="256" w:lineRule="auto"/>
              <w:rPr>
                <w:rFonts w:ascii="Arial" w:hAnsi="Arial" w:cs="Arial"/>
                <w:b/>
                <w:sz w:val="22"/>
                <w:szCs w:val="22"/>
              </w:rPr>
            </w:pPr>
            <w:r>
              <w:rPr>
                <w:rFonts w:ascii="Arial" w:hAnsi="Arial" w:cs="Arial"/>
                <w:b/>
                <w:sz w:val="22"/>
                <w:szCs w:val="22"/>
              </w:rPr>
              <w:t>M/HR/Policies</w:t>
            </w:r>
          </w:p>
        </w:tc>
      </w:tr>
      <w:tr w:rsidR="00C60570" w14:paraId="50102214"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170B6027" w14:textId="77777777" w:rsidR="00C60570" w:rsidRDefault="00C60570">
            <w:pPr>
              <w:spacing w:line="256" w:lineRule="auto"/>
              <w:rPr>
                <w:rFonts w:ascii="Arial" w:hAnsi="Arial" w:cs="Arial"/>
                <w:b/>
                <w:sz w:val="22"/>
                <w:szCs w:val="22"/>
              </w:rPr>
            </w:pPr>
            <w:r>
              <w:rPr>
                <w:rFonts w:ascii="Arial" w:hAnsi="Arial" w:cs="Arial"/>
                <w:b/>
                <w:sz w:val="22"/>
                <w:szCs w:val="22"/>
              </w:rPr>
              <w:t>Policy Owner</w:t>
            </w:r>
          </w:p>
        </w:tc>
        <w:tc>
          <w:tcPr>
            <w:tcW w:w="4261" w:type="dxa"/>
            <w:tcBorders>
              <w:top w:val="single" w:sz="4" w:space="0" w:color="auto"/>
              <w:left w:val="single" w:sz="4" w:space="0" w:color="auto"/>
              <w:bottom w:val="single" w:sz="4" w:space="0" w:color="auto"/>
              <w:right w:val="single" w:sz="4" w:space="0" w:color="auto"/>
            </w:tcBorders>
            <w:hideMark/>
          </w:tcPr>
          <w:p w14:paraId="2A747097" w14:textId="77777777" w:rsidR="00C60570" w:rsidRDefault="00C60570">
            <w:pPr>
              <w:spacing w:line="256" w:lineRule="auto"/>
              <w:rPr>
                <w:rFonts w:ascii="Arial" w:hAnsi="Arial" w:cs="Arial"/>
                <w:b/>
                <w:sz w:val="22"/>
                <w:szCs w:val="22"/>
              </w:rPr>
            </w:pPr>
            <w:r>
              <w:rPr>
                <w:rFonts w:ascii="Arial" w:hAnsi="Arial" w:cs="Arial"/>
                <w:b/>
                <w:sz w:val="22"/>
                <w:szCs w:val="22"/>
              </w:rPr>
              <w:t xml:space="preserve">HR&amp;OD </w:t>
            </w:r>
          </w:p>
        </w:tc>
      </w:tr>
    </w:tbl>
    <w:p w14:paraId="15F82F36" w14:textId="77777777" w:rsidR="00C60570" w:rsidRDefault="00C60570" w:rsidP="00C60570">
      <w:pPr>
        <w:rPr>
          <w:rFonts w:ascii="Arial" w:hAnsi="Arial" w:cs="Arial"/>
          <w:b/>
          <w:sz w:val="22"/>
          <w:szCs w:val="22"/>
        </w:rPr>
      </w:pPr>
    </w:p>
    <w:p w14:paraId="6D37EB34" w14:textId="77777777" w:rsidR="00C60570" w:rsidRDefault="00C60570" w:rsidP="00C60570">
      <w:pPr>
        <w:rPr>
          <w:rFonts w:ascii="Arial" w:hAnsi="Arial" w:cs="Arial"/>
          <w:b/>
          <w:sz w:val="22"/>
          <w:szCs w:val="22"/>
        </w:rPr>
      </w:pPr>
      <w:r>
        <w:rPr>
          <w:rFonts w:ascii="Arial" w:hAnsi="Arial" w:cs="Arial"/>
          <w:b/>
          <w:sz w:val="22"/>
          <w:szCs w:val="22"/>
        </w:rPr>
        <w:t>Authorisation Following this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C60570" w14:paraId="0CBD056D" w14:textId="77777777" w:rsidTr="00C60570">
        <w:tc>
          <w:tcPr>
            <w:tcW w:w="4261" w:type="dxa"/>
            <w:tcBorders>
              <w:top w:val="single" w:sz="4" w:space="0" w:color="auto"/>
              <w:left w:val="single" w:sz="4" w:space="0" w:color="auto"/>
              <w:bottom w:val="single" w:sz="4" w:space="0" w:color="auto"/>
              <w:right w:val="single" w:sz="4" w:space="0" w:color="auto"/>
            </w:tcBorders>
          </w:tcPr>
          <w:p w14:paraId="154719C3" w14:textId="77777777" w:rsidR="00C60570" w:rsidRDefault="00C60570">
            <w:pPr>
              <w:spacing w:line="256" w:lineRule="auto"/>
              <w:rPr>
                <w:rFonts w:ascii="Arial" w:hAnsi="Arial" w:cs="Arial"/>
                <w:b/>
                <w:sz w:val="22"/>
                <w:szCs w:val="22"/>
              </w:rPr>
            </w:pPr>
          </w:p>
        </w:tc>
        <w:tc>
          <w:tcPr>
            <w:tcW w:w="4261" w:type="dxa"/>
            <w:tcBorders>
              <w:top w:val="single" w:sz="4" w:space="0" w:color="auto"/>
              <w:left w:val="single" w:sz="4" w:space="0" w:color="auto"/>
              <w:bottom w:val="single" w:sz="4" w:space="0" w:color="auto"/>
              <w:right w:val="single" w:sz="4" w:space="0" w:color="auto"/>
            </w:tcBorders>
            <w:hideMark/>
          </w:tcPr>
          <w:p w14:paraId="63B408A8" w14:textId="77777777" w:rsidR="00C60570" w:rsidRDefault="00C60570">
            <w:pPr>
              <w:spacing w:line="256" w:lineRule="auto"/>
              <w:rPr>
                <w:rFonts w:ascii="Arial" w:hAnsi="Arial" w:cs="Arial"/>
                <w:b/>
                <w:sz w:val="22"/>
                <w:szCs w:val="22"/>
              </w:rPr>
            </w:pPr>
            <w:r>
              <w:rPr>
                <w:rFonts w:ascii="Arial" w:hAnsi="Arial" w:cs="Arial"/>
                <w:b/>
                <w:sz w:val="22"/>
                <w:szCs w:val="22"/>
              </w:rPr>
              <w:t>Date</w:t>
            </w:r>
          </w:p>
        </w:tc>
      </w:tr>
      <w:tr w:rsidR="00C60570" w14:paraId="67036AFC"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4A85EBC2" w14:textId="77777777" w:rsidR="00C60570" w:rsidRDefault="00C60570">
            <w:pPr>
              <w:spacing w:line="256" w:lineRule="auto"/>
              <w:rPr>
                <w:rFonts w:ascii="Arial" w:hAnsi="Arial" w:cs="Arial"/>
                <w:b/>
                <w:sz w:val="22"/>
                <w:szCs w:val="22"/>
              </w:rPr>
            </w:pPr>
            <w:r>
              <w:rPr>
                <w:rFonts w:ascii="Arial" w:hAnsi="Arial" w:cs="Arial"/>
                <w:b/>
                <w:sz w:val="22"/>
                <w:szCs w:val="22"/>
              </w:rPr>
              <w:t>Ratified by Staff Governance Committee</w:t>
            </w:r>
          </w:p>
        </w:tc>
        <w:tc>
          <w:tcPr>
            <w:tcW w:w="4261" w:type="dxa"/>
            <w:tcBorders>
              <w:top w:val="single" w:sz="4" w:space="0" w:color="auto"/>
              <w:left w:val="single" w:sz="4" w:space="0" w:color="auto"/>
              <w:bottom w:val="single" w:sz="4" w:space="0" w:color="auto"/>
              <w:right w:val="single" w:sz="4" w:space="0" w:color="auto"/>
            </w:tcBorders>
            <w:hideMark/>
          </w:tcPr>
          <w:p w14:paraId="0EB23E0E" w14:textId="77777777" w:rsidR="00C60570" w:rsidRDefault="00C60570">
            <w:pPr>
              <w:spacing w:line="256" w:lineRule="auto"/>
              <w:rPr>
                <w:rFonts w:ascii="Arial" w:hAnsi="Arial" w:cs="Arial"/>
                <w:b/>
                <w:sz w:val="22"/>
                <w:szCs w:val="22"/>
              </w:rPr>
            </w:pPr>
            <w:r>
              <w:rPr>
                <w:rFonts w:ascii="Arial" w:hAnsi="Arial" w:cs="Arial"/>
                <w:b/>
                <w:sz w:val="22"/>
                <w:szCs w:val="22"/>
              </w:rPr>
              <w:t>16 October 2012</w:t>
            </w:r>
          </w:p>
        </w:tc>
      </w:tr>
      <w:tr w:rsidR="00C60570" w14:paraId="719C7A83"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092C45D4" w14:textId="77777777" w:rsidR="00C60570" w:rsidRDefault="00C60570">
            <w:pPr>
              <w:spacing w:line="256" w:lineRule="auto"/>
              <w:rPr>
                <w:rFonts w:ascii="Arial" w:hAnsi="Arial" w:cs="Arial"/>
                <w:b/>
                <w:sz w:val="22"/>
                <w:szCs w:val="22"/>
              </w:rPr>
            </w:pPr>
            <w:r>
              <w:rPr>
                <w:rFonts w:ascii="Arial" w:hAnsi="Arial" w:cs="Arial"/>
                <w:b/>
                <w:sz w:val="22"/>
                <w:szCs w:val="22"/>
              </w:rPr>
              <w:t>Placed/Replaced on the Intranet/Extranet</w:t>
            </w:r>
          </w:p>
        </w:tc>
        <w:tc>
          <w:tcPr>
            <w:tcW w:w="4261" w:type="dxa"/>
            <w:tcBorders>
              <w:top w:val="single" w:sz="4" w:space="0" w:color="auto"/>
              <w:left w:val="single" w:sz="4" w:space="0" w:color="auto"/>
              <w:bottom w:val="single" w:sz="4" w:space="0" w:color="auto"/>
              <w:right w:val="single" w:sz="4" w:space="0" w:color="auto"/>
            </w:tcBorders>
            <w:hideMark/>
          </w:tcPr>
          <w:p w14:paraId="027F884C" w14:textId="77777777" w:rsidR="00C60570" w:rsidRDefault="00C60570">
            <w:pPr>
              <w:spacing w:line="256" w:lineRule="auto"/>
              <w:rPr>
                <w:rFonts w:ascii="Arial" w:hAnsi="Arial" w:cs="Arial"/>
                <w:b/>
                <w:sz w:val="22"/>
                <w:szCs w:val="22"/>
              </w:rPr>
            </w:pPr>
            <w:r>
              <w:rPr>
                <w:rFonts w:ascii="Arial" w:hAnsi="Arial" w:cs="Arial"/>
                <w:b/>
                <w:sz w:val="22"/>
                <w:szCs w:val="22"/>
              </w:rPr>
              <w:t>25 October 2012</w:t>
            </w:r>
          </w:p>
        </w:tc>
      </w:tr>
    </w:tbl>
    <w:p w14:paraId="1B14E88F" w14:textId="77777777" w:rsidR="00C60570" w:rsidRDefault="00C60570" w:rsidP="00C60570">
      <w:pPr>
        <w:rPr>
          <w:rFonts w:ascii="Arial" w:hAnsi="Arial" w:cs="Arial"/>
          <w:b/>
          <w:sz w:val="22"/>
          <w:szCs w:val="22"/>
        </w:rPr>
      </w:pPr>
    </w:p>
    <w:p w14:paraId="0C2A6ED3" w14:textId="77777777" w:rsidR="00C60570" w:rsidRDefault="00C60570" w:rsidP="00C60570">
      <w:pPr>
        <w:rPr>
          <w:rFonts w:ascii="Arial" w:hAnsi="Arial" w:cs="Arial"/>
          <w:b/>
          <w:sz w:val="22"/>
          <w:szCs w:val="22"/>
        </w:rPr>
      </w:pPr>
      <w:r>
        <w:rPr>
          <w:rFonts w:ascii="Arial" w:hAnsi="Arial" w:cs="Arial"/>
          <w:b/>
          <w:sz w:val="22"/>
          <w:szCs w:val="22"/>
        </w:rPr>
        <w:t>This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C60570" w14:paraId="23AC0155" w14:textId="77777777" w:rsidTr="00C60570">
        <w:tc>
          <w:tcPr>
            <w:tcW w:w="4261" w:type="dxa"/>
            <w:tcBorders>
              <w:top w:val="single" w:sz="4" w:space="0" w:color="auto"/>
              <w:left w:val="single" w:sz="4" w:space="0" w:color="auto"/>
              <w:bottom w:val="single" w:sz="4" w:space="0" w:color="auto"/>
              <w:right w:val="single" w:sz="4" w:space="0" w:color="auto"/>
            </w:tcBorders>
          </w:tcPr>
          <w:p w14:paraId="52EA42F5" w14:textId="77777777" w:rsidR="00C60570" w:rsidRDefault="00C60570">
            <w:pPr>
              <w:spacing w:line="256" w:lineRule="auto"/>
              <w:rPr>
                <w:rFonts w:ascii="Arial" w:hAnsi="Arial" w:cs="Arial"/>
                <w:b/>
                <w:sz w:val="22"/>
                <w:szCs w:val="22"/>
              </w:rPr>
            </w:pPr>
          </w:p>
        </w:tc>
        <w:tc>
          <w:tcPr>
            <w:tcW w:w="4261" w:type="dxa"/>
            <w:tcBorders>
              <w:top w:val="single" w:sz="4" w:space="0" w:color="auto"/>
              <w:left w:val="single" w:sz="4" w:space="0" w:color="auto"/>
              <w:bottom w:val="single" w:sz="4" w:space="0" w:color="auto"/>
              <w:right w:val="single" w:sz="4" w:space="0" w:color="auto"/>
            </w:tcBorders>
            <w:hideMark/>
          </w:tcPr>
          <w:p w14:paraId="00179496" w14:textId="77777777" w:rsidR="00C60570" w:rsidRDefault="00C60570">
            <w:pPr>
              <w:spacing w:line="256" w:lineRule="auto"/>
              <w:rPr>
                <w:rFonts w:ascii="Arial" w:hAnsi="Arial" w:cs="Arial"/>
                <w:b/>
                <w:sz w:val="22"/>
                <w:szCs w:val="22"/>
              </w:rPr>
            </w:pPr>
            <w:r>
              <w:rPr>
                <w:rFonts w:ascii="Arial" w:hAnsi="Arial" w:cs="Arial"/>
                <w:b/>
                <w:sz w:val="22"/>
                <w:szCs w:val="22"/>
              </w:rPr>
              <w:t>Date</w:t>
            </w:r>
          </w:p>
        </w:tc>
      </w:tr>
      <w:tr w:rsidR="00C60570" w14:paraId="1322177A"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18BBCE42" w14:textId="77777777" w:rsidR="00C60570" w:rsidRDefault="00C60570">
            <w:pPr>
              <w:spacing w:line="256" w:lineRule="auto"/>
              <w:rPr>
                <w:rFonts w:ascii="Arial" w:hAnsi="Arial" w:cs="Arial"/>
                <w:b/>
                <w:sz w:val="22"/>
                <w:szCs w:val="22"/>
              </w:rPr>
            </w:pPr>
            <w:r>
              <w:rPr>
                <w:rFonts w:ascii="Arial" w:hAnsi="Arial" w:cs="Arial"/>
                <w:b/>
                <w:sz w:val="22"/>
                <w:szCs w:val="22"/>
              </w:rPr>
              <w:t>Impact assessed</w:t>
            </w:r>
          </w:p>
        </w:tc>
        <w:tc>
          <w:tcPr>
            <w:tcW w:w="4261" w:type="dxa"/>
            <w:tcBorders>
              <w:top w:val="single" w:sz="4" w:space="0" w:color="auto"/>
              <w:left w:val="single" w:sz="4" w:space="0" w:color="auto"/>
              <w:bottom w:val="single" w:sz="4" w:space="0" w:color="auto"/>
              <w:right w:val="single" w:sz="4" w:space="0" w:color="auto"/>
            </w:tcBorders>
            <w:hideMark/>
          </w:tcPr>
          <w:p w14:paraId="77E479D0" w14:textId="77777777" w:rsidR="00C60570" w:rsidRDefault="00C60570">
            <w:pPr>
              <w:spacing w:line="256" w:lineRule="auto"/>
              <w:rPr>
                <w:rFonts w:ascii="Arial" w:hAnsi="Arial" w:cs="Arial"/>
                <w:b/>
                <w:sz w:val="22"/>
                <w:szCs w:val="22"/>
              </w:rPr>
            </w:pPr>
            <w:r>
              <w:rPr>
                <w:rFonts w:ascii="Arial" w:hAnsi="Arial" w:cs="Arial"/>
                <w:b/>
                <w:sz w:val="22"/>
                <w:szCs w:val="22"/>
              </w:rPr>
              <w:t>6 March 2014</w:t>
            </w:r>
          </w:p>
        </w:tc>
      </w:tr>
      <w:tr w:rsidR="00C60570" w14:paraId="664C902D"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1DEB60FD" w14:textId="77777777" w:rsidR="00C60570" w:rsidRDefault="00C60570">
            <w:pPr>
              <w:spacing w:line="256" w:lineRule="auto"/>
              <w:rPr>
                <w:rFonts w:ascii="Arial" w:hAnsi="Arial" w:cs="Arial"/>
                <w:b/>
                <w:sz w:val="22"/>
                <w:szCs w:val="22"/>
              </w:rPr>
            </w:pPr>
            <w:r>
              <w:rPr>
                <w:rFonts w:ascii="Arial" w:hAnsi="Arial" w:cs="Arial"/>
                <w:b/>
                <w:sz w:val="22"/>
                <w:szCs w:val="22"/>
              </w:rPr>
              <w:t>Executive Team</w:t>
            </w:r>
          </w:p>
        </w:tc>
        <w:tc>
          <w:tcPr>
            <w:tcW w:w="4261" w:type="dxa"/>
            <w:tcBorders>
              <w:top w:val="single" w:sz="4" w:space="0" w:color="auto"/>
              <w:left w:val="single" w:sz="4" w:space="0" w:color="auto"/>
              <w:bottom w:val="single" w:sz="4" w:space="0" w:color="auto"/>
              <w:right w:val="single" w:sz="4" w:space="0" w:color="auto"/>
            </w:tcBorders>
            <w:hideMark/>
          </w:tcPr>
          <w:p w14:paraId="69F49031" w14:textId="77777777" w:rsidR="00C60570" w:rsidRDefault="00C60570">
            <w:pPr>
              <w:spacing w:line="256" w:lineRule="auto"/>
              <w:rPr>
                <w:rFonts w:ascii="Arial" w:hAnsi="Arial" w:cs="Arial"/>
                <w:b/>
                <w:sz w:val="22"/>
                <w:szCs w:val="22"/>
              </w:rPr>
            </w:pPr>
            <w:r>
              <w:rPr>
                <w:rFonts w:ascii="Arial" w:hAnsi="Arial" w:cs="Arial"/>
                <w:b/>
                <w:sz w:val="22"/>
                <w:szCs w:val="22"/>
              </w:rPr>
              <w:t>27 May 2014</w:t>
            </w:r>
          </w:p>
        </w:tc>
      </w:tr>
      <w:tr w:rsidR="00C60570" w14:paraId="24F4AB24"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2243E92A" w14:textId="77777777" w:rsidR="00C60570" w:rsidRDefault="00C60570">
            <w:pPr>
              <w:spacing w:line="256" w:lineRule="auto"/>
              <w:rPr>
                <w:rFonts w:ascii="Arial" w:hAnsi="Arial" w:cs="Arial"/>
                <w:b/>
                <w:sz w:val="22"/>
                <w:szCs w:val="22"/>
              </w:rPr>
            </w:pPr>
            <w:r>
              <w:rPr>
                <w:rFonts w:ascii="Arial" w:hAnsi="Arial" w:cs="Arial"/>
                <w:b/>
                <w:sz w:val="22"/>
                <w:szCs w:val="22"/>
              </w:rPr>
              <w:t>Staff Consultation</w:t>
            </w:r>
          </w:p>
        </w:tc>
        <w:tc>
          <w:tcPr>
            <w:tcW w:w="4261" w:type="dxa"/>
            <w:tcBorders>
              <w:top w:val="single" w:sz="4" w:space="0" w:color="auto"/>
              <w:left w:val="single" w:sz="4" w:space="0" w:color="auto"/>
              <w:bottom w:val="single" w:sz="4" w:space="0" w:color="auto"/>
              <w:right w:val="single" w:sz="4" w:space="0" w:color="auto"/>
            </w:tcBorders>
            <w:hideMark/>
          </w:tcPr>
          <w:p w14:paraId="2254A96E" w14:textId="77777777" w:rsidR="00C60570" w:rsidRDefault="00C60570">
            <w:pPr>
              <w:spacing w:line="256" w:lineRule="auto"/>
              <w:rPr>
                <w:rFonts w:ascii="Arial" w:hAnsi="Arial" w:cs="Arial"/>
                <w:b/>
                <w:sz w:val="22"/>
                <w:szCs w:val="22"/>
              </w:rPr>
            </w:pPr>
            <w:r>
              <w:rPr>
                <w:rFonts w:ascii="Arial" w:hAnsi="Arial" w:cs="Arial"/>
                <w:b/>
                <w:sz w:val="22"/>
                <w:szCs w:val="22"/>
              </w:rPr>
              <w:t xml:space="preserve">27 May – 13 June 2014 </w:t>
            </w:r>
          </w:p>
        </w:tc>
      </w:tr>
      <w:tr w:rsidR="00C60570" w14:paraId="228E8F3A"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5956572C" w14:textId="77777777" w:rsidR="00C60570" w:rsidRDefault="00C60570">
            <w:pPr>
              <w:spacing w:line="256" w:lineRule="auto"/>
              <w:rPr>
                <w:rFonts w:ascii="Arial" w:hAnsi="Arial" w:cs="Arial"/>
                <w:b/>
                <w:sz w:val="22"/>
                <w:szCs w:val="22"/>
              </w:rPr>
            </w:pPr>
            <w:r>
              <w:rPr>
                <w:rFonts w:ascii="Arial" w:hAnsi="Arial" w:cs="Arial"/>
                <w:b/>
                <w:sz w:val="22"/>
                <w:szCs w:val="22"/>
              </w:rPr>
              <w:t>Partnership Forum</w:t>
            </w:r>
          </w:p>
        </w:tc>
        <w:tc>
          <w:tcPr>
            <w:tcW w:w="4261" w:type="dxa"/>
            <w:tcBorders>
              <w:top w:val="single" w:sz="4" w:space="0" w:color="auto"/>
              <w:left w:val="single" w:sz="4" w:space="0" w:color="auto"/>
              <w:bottom w:val="single" w:sz="4" w:space="0" w:color="auto"/>
              <w:right w:val="single" w:sz="4" w:space="0" w:color="auto"/>
            </w:tcBorders>
            <w:hideMark/>
          </w:tcPr>
          <w:p w14:paraId="605B1DAE" w14:textId="77777777" w:rsidR="00C60570" w:rsidRDefault="00C60570">
            <w:pPr>
              <w:spacing w:line="256" w:lineRule="auto"/>
              <w:rPr>
                <w:rFonts w:ascii="Arial" w:hAnsi="Arial" w:cs="Arial"/>
                <w:b/>
                <w:sz w:val="22"/>
                <w:szCs w:val="22"/>
              </w:rPr>
            </w:pPr>
            <w:r>
              <w:rPr>
                <w:rFonts w:ascii="Arial" w:hAnsi="Arial" w:cs="Arial"/>
                <w:b/>
                <w:sz w:val="22"/>
                <w:szCs w:val="22"/>
              </w:rPr>
              <w:t>23 June 2014</w:t>
            </w:r>
          </w:p>
        </w:tc>
      </w:tr>
      <w:tr w:rsidR="00C60570" w14:paraId="0C0FF5FD" w14:textId="77777777" w:rsidTr="00C60570">
        <w:tc>
          <w:tcPr>
            <w:tcW w:w="4261" w:type="dxa"/>
            <w:tcBorders>
              <w:top w:val="single" w:sz="4" w:space="0" w:color="auto"/>
              <w:left w:val="single" w:sz="4" w:space="0" w:color="auto"/>
              <w:bottom w:val="single" w:sz="4" w:space="0" w:color="auto"/>
              <w:right w:val="single" w:sz="4" w:space="0" w:color="auto"/>
            </w:tcBorders>
            <w:hideMark/>
          </w:tcPr>
          <w:p w14:paraId="521976F1" w14:textId="77777777" w:rsidR="00C60570" w:rsidRDefault="00C60570">
            <w:pPr>
              <w:spacing w:line="256" w:lineRule="auto"/>
              <w:rPr>
                <w:rFonts w:ascii="Arial" w:hAnsi="Arial" w:cs="Arial"/>
                <w:b/>
                <w:sz w:val="22"/>
                <w:szCs w:val="22"/>
              </w:rPr>
            </w:pPr>
            <w:r>
              <w:rPr>
                <w:rFonts w:ascii="Arial" w:hAnsi="Arial" w:cs="Arial"/>
                <w:b/>
                <w:sz w:val="22"/>
                <w:szCs w:val="22"/>
              </w:rPr>
              <w:t>Staff Governance Committee</w:t>
            </w:r>
          </w:p>
        </w:tc>
        <w:tc>
          <w:tcPr>
            <w:tcW w:w="4261" w:type="dxa"/>
            <w:tcBorders>
              <w:top w:val="single" w:sz="4" w:space="0" w:color="auto"/>
              <w:left w:val="single" w:sz="4" w:space="0" w:color="auto"/>
              <w:bottom w:val="single" w:sz="4" w:space="0" w:color="auto"/>
              <w:right w:val="single" w:sz="4" w:space="0" w:color="auto"/>
            </w:tcBorders>
            <w:hideMark/>
          </w:tcPr>
          <w:p w14:paraId="35F4D158" w14:textId="77777777" w:rsidR="00C60570" w:rsidRDefault="00C60570">
            <w:pPr>
              <w:spacing w:line="256" w:lineRule="auto"/>
              <w:rPr>
                <w:rFonts w:ascii="Arial" w:hAnsi="Arial" w:cs="Arial"/>
                <w:b/>
                <w:sz w:val="22"/>
                <w:szCs w:val="22"/>
              </w:rPr>
            </w:pPr>
            <w:r>
              <w:rPr>
                <w:rFonts w:ascii="Arial" w:hAnsi="Arial" w:cs="Arial"/>
                <w:b/>
                <w:sz w:val="22"/>
                <w:szCs w:val="22"/>
              </w:rPr>
              <w:t>24 July 2014</w:t>
            </w:r>
          </w:p>
        </w:tc>
      </w:tr>
    </w:tbl>
    <w:p w14:paraId="5B5C964B" w14:textId="77777777" w:rsidR="00C60570" w:rsidRDefault="00C60570" w:rsidP="00C60570">
      <w:pPr>
        <w:jc w:val="center"/>
        <w:rPr>
          <w:rFonts w:ascii="Arial" w:hAnsi="Arial" w:cs="Arial"/>
          <w:b/>
          <w:sz w:val="24"/>
          <w:szCs w:val="24"/>
          <w:u w:val="single"/>
        </w:rPr>
      </w:pPr>
      <w:r>
        <w:rPr>
          <w:rFonts w:ascii="Arial" w:hAnsi="Arial" w:cs="Arial"/>
          <w:sz w:val="24"/>
          <w:szCs w:val="24"/>
        </w:rPr>
        <w:br w:type="page"/>
      </w:r>
      <w:r>
        <w:rPr>
          <w:rFonts w:ascii="Arial" w:hAnsi="Arial" w:cs="Arial"/>
          <w:b/>
          <w:sz w:val="24"/>
          <w:szCs w:val="24"/>
          <w:u w:val="single"/>
        </w:rPr>
        <w:lastRenderedPageBreak/>
        <w:t>CONTENTS</w:t>
      </w:r>
    </w:p>
    <w:p w14:paraId="09FE9B9C" w14:textId="77777777" w:rsidR="00C60570" w:rsidRDefault="00C60570" w:rsidP="00C60570">
      <w:pPr>
        <w:jc w:val="center"/>
        <w:rPr>
          <w:rFonts w:ascii="Arial" w:hAnsi="Arial" w:cs="Arial"/>
          <w:sz w:val="24"/>
          <w:szCs w:val="24"/>
        </w:rPr>
      </w:pPr>
    </w:p>
    <w:p w14:paraId="07A4536B" w14:textId="77777777" w:rsidR="00C60570" w:rsidRDefault="00C60570" w:rsidP="00C60570">
      <w:pPr>
        <w:jc w:val="center"/>
        <w:rPr>
          <w:rFonts w:ascii="Arial" w:hAnsi="Arial" w:cs="Arial"/>
          <w:sz w:val="24"/>
          <w:szCs w:val="24"/>
        </w:rPr>
      </w:pPr>
    </w:p>
    <w:p w14:paraId="4620D5A3" w14:textId="77777777" w:rsidR="00C60570" w:rsidRDefault="00C60570" w:rsidP="00C60570">
      <w:pPr>
        <w:pStyle w:val="TOC2"/>
        <w:tabs>
          <w:tab w:val="right" w:leader="dot" w:pos="8296"/>
        </w:tabs>
        <w:rPr>
          <w:rFonts w:ascii="Arial" w:hAnsi="Arial" w:cs="Arial"/>
          <w:noProof/>
          <w:sz w:val="24"/>
          <w:szCs w:val="24"/>
        </w:rPr>
      </w:pPr>
      <w:r>
        <w:rPr>
          <w:rFonts w:ascii="Arial" w:hAnsi="Arial" w:cs="Arial"/>
          <w:sz w:val="24"/>
          <w:szCs w:val="24"/>
        </w:rPr>
        <w:fldChar w:fldCharType="begin"/>
      </w:r>
      <w:r>
        <w:rPr>
          <w:rFonts w:ascii="Arial" w:hAnsi="Arial" w:cs="Arial"/>
          <w:sz w:val="24"/>
          <w:szCs w:val="24"/>
        </w:rPr>
        <w:instrText xml:space="preserve"> TOC \o "1-2" \h \z \u </w:instrText>
      </w:r>
      <w:r>
        <w:rPr>
          <w:rFonts w:ascii="Arial" w:hAnsi="Arial" w:cs="Arial"/>
          <w:sz w:val="24"/>
          <w:szCs w:val="24"/>
        </w:rPr>
        <w:fldChar w:fldCharType="separate"/>
      </w:r>
    </w:p>
    <w:p w14:paraId="74B096AB" w14:textId="77777777" w:rsidR="00C60570" w:rsidRDefault="00C60570" w:rsidP="00C60570">
      <w:pPr>
        <w:pStyle w:val="TOC2"/>
        <w:tabs>
          <w:tab w:val="right" w:leader="dot" w:pos="8296"/>
        </w:tabs>
        <w:rPr>
          <w:rFonts w:ascii="Arial" w:hAnsi="Arial" w:cs="Arial"/>
          <w:noProof/>
          <w:sz w:val="24"/>
          <w:szCs w:val="24"/>
        </w:rPr>
      </w:pPr>
      <w:hyperlink r:id="rId6" w:anchor="_Toc322682384" w:history="1">
        <w:r>
          <w:rPr>
            <w:rStyle w:val="Hyperlink"/>
            <w:rFonts w:ascii="Arial" w:hAnsi="Arial" w:cs="Arial"/>
            <w:bCs/>
            <w:noProof/>
            <w:sz w:val="24"/>
            <w:szCs w:val="24"/>
          </w:rPr>
          <w:t>Introduction</w:t>
        </w:r>
        <w:r>
          <w:rPr>
            <w:rStyle w:val="Hyperlink"/>
            <w:rFonts w:ascii="Arial" w:hAnsi="Arial" w:cs="Arial"/>
            <w:noProof/>
            <w:webHidden/>
            <w:sz w:val="24"/>
            <w:szCs w:val="24"/>
          </w:rPr>
          <w:tab/>
        </w:r>
        <w:r>
          <w:rPr>
            <w:rStyle w:val="Hyperlink"/>
            <w:rFonts w:ascii="Arial" w:hAnsi="Arial" w:cs="Arial"/>
            <w:noProof/>
            <w:webHidden/>
            <w:sz w:val="24"/>
            <w:szCs w:val="24"/>
          </w:rPr>
          <w:fldChar w:fldCharType="begin"/>
        </w:r>
        <w:r>
          <w:rPr>
            <w:rStyle w:val="Hyperlink"/>
            <w:rFonts w:ascii="Arial" w:hAnsi="Arial" w:cs="Arial"/>
            <w:noProof/>
            <w:webHidden/>
            <w:sz w:val="24"/>
            <w:szCs w:val="24"/>
          </w:rPr>
          <w:instrText xml:space="preserve"> PAGEREF _Toc322682384 \h </w:instrText>
        </w:r>
        <w:r>
          <w:rPr>
            <w:rStyle w:val="Hyperlink"/>
            <w:rFonts w:ascii="Arial" w:hAnsi="Arial" w:cs="Arial"/>
            <w:noProof/>
            <w:webHidden/>
            <w:sz w:val="24"/>
            <w:szCs w:val="24"/>
          </w:rPr>
        </w:r>
        <w:r>
          <w:rPr>
            <w:rStyle w:val="Hyperlink"/>
            <w:rFonts w:ascii="Arial" w:hAnsi="Arial" w:cs="Arial"/>
            <w:noProof/>
            <w:webHidden/>
            <w:sz w:val="24"/>
            <w:szCs w:val="24"/>
          </w:rPr>
          <w:fldChar w:fldCharType="separate"/>
        </w:r>
        <w:r>
          <w:rPr>
            <w:rStyle w:val="Hyperlink"/>
            <w:rFonts w:ascii="Arial" w:hAnsi="Arial" w:cs="Arial"/>
            <w:noProof/>
            <w:webHidden/>
            <w:sz w:val="24"/>
            <w:szCs w:val="24"/>
          </w:rPr>
          <w:t>3</w:t>
        </w:r>
        <w:r>
          <w:rPr>
            <w:rStyle w:val="Hyperlink"/>
            <w:rFonts w:ascii="Arial" w:hAnsi="Arial" w:cs="Arial"/>
            <w:noProof/>
            <w:webHidden/>
            <w:sz w:val="24"/>
            <w:szCs w:val="24"/>
          </w:rPr>
          <w:fldChar w:fldCharType="end"/>
        </w:r>
      </w:hyperlink>
    </w:p>
    <w:p w14:paraId="359110C3" w14:textId="77777777" w:rsidR="00C60570" w:rsidRDefault="00C60570" w:rsidP="00C60570">
      <w:pPr>
        <w:pStyle w:val="TOC2"/>
        <w:tabs>
          <w:tab w:val="right" w:leader="dot" w:pos="8296"/>
        </w:tabs>
        <w:rPr>
          <w:rStyle w:val="Hyperlink"/>
        </w:rPr>
      </w:pPr>
    </w:p>
    <w:p w14:paraId="193CDF62" w14:textId="77777777" w:rsidR="00C60570" w:rsidRDefault="00C60570" w:rsidP="00C60570">
      <w:pPr>
        <w:pStyle w:val="TOC2"/>
        <w:tabs>
          <w:tab w:val="right" w:leader="dot" w:pos="8296"/>
        </w:tabs>
      </w:pPr>
      <w:hyperlink r:id="rId7" w:anchor="_Toc322682385" w:history="1">
        <w:r>
          <w:rPr>
            <w:rStyle w:val="Hyperlink"/>
            <w:rFonts w:ascii="Arial" w:hAnsi="Arial" w:cs="Arial"/>
            <w:bCs/>
            <w:noProof/>
            <w:sz w:val="24"/>
            <w:szCs w:val="24"/>
          </w:rPr>
          <w:t>Occupational Health and Employee Assistance Policy</w:t>
        </w:r>
        <w:r>
          <w:rPr>
            <w:rStyle w:val="Hyperlink"/>
            <w:rFonts w:ascii="Arial" w:hAnsi="Arial" w:cs="Arial"/>
            <w:noProof/>
            <w:webHidden/>
            <w:sz w:val="24"/>
            <w:szCs w:val="24"/>
          </w:rPr>
          <w:tab/>
        </w:r>
        <w:r>
          <w:rPr>
            <w:rStyle w:val="Hyperlink"/>
            <w:rFonts w:ascii="Arial" w:hAnsi="Arial" w:cs="Arial"/>
            <w:noProof/>
            <w:webHidden/>
            <w:sz w:val="24"/>
            <w:szCs w:val="24"/>
          </w:rPr>
          <w:fldChar w:fldCharType="begin"/>
        </w:r>
        <w:r>
          <w:rPr>
            <w:rStyle w:val="Hyperlink"/>
            <w:rFonts w:ascii="Arial" w:hAnsi="Arial" w:cs="Arial"/>
            <w:noProof/>
            <w:webHidden/>
            <w:sz w:val="24"/>
            <w:szCs w:val="24"/>
          </w:rPr>
          <w:instrText xml:space="preserve"> PAGEREF _Toc322682385 \h </w:instrText>
        </w:r>
        <w:r>
          <w:rPr>
            <w:rStyle w:val="Hyperlink"/>
            <w:rFonts w:ascii="Arial" w:hAnsi="Arial" w:cs="Arial"/>
            <w:noProof/>
            <w:webHidden/>
            <w:sz w:val="24"/>
            <w:szCs w:val="24"/>
          </w:rPr>
        </w:r>
        <w:r>
          <w:rPr>
            <w:rStyle w:val="Hyperlink"/>
            <w:rFonts w:ascii="Arial" w:hAnsi="Arial" w:cs="Arial"/>
            <w:noProof/>
            <w:webHidden/>
            <w:sz w:val="24"/>
            <w:szCs w:val="24"/>
          </w:rPr>
          <w:fldChar w:fldCharType="separate"/>
        </w:r>
        <w:r>
          <w:rPr>
            <w:rStyle w:val="Hyperlink"/>
            <w:rFonts w:ascii="Arial" w:hAnsi="Arial" w:cs="Arial"/>
            <w:noProof/>
            <w:webHidden/>
            <w:sz w:val="24"/>
            <w:szCs w:val="24"/>
          </w:rPr>
          <w:t>4</w:t>
        </w:r>
        <w:r>
          <w:rPr>
            <w:rStyle w:val="Hyperlink"/>
            <w:rFonts w:ascii="Arial" w:hAnsi="Arial" w:cs="Arial"/>
            <w:noProof/>
            <w:webHidden/>
            <w:sz w:val="24"/>
            <w:szCs w:val="24"/>
          </w:rPr>
          <w:fldChar w:fldCharType="end"/>
        </w:r>
      </w:hyperlink>
    </w:p>
    <w:p w14:paraId="4F528493" w14:textId="77777777" w:rsidR="00C60570" w:rsidRDefault="00C60570" w:rsidP="00C60570">
      <w:pPr>
        <w:pStyle w:val="TOC2"/>
        <w:tabs>
          <w:tab w:val="right" w:leader="dot" w:pos="8296"/>
        </w:tabs>
        <w:rPr>
          <w:rStyle w:val="Hyperlink"/>
        </w:rPr>
      </w:pPr>
    </w:p>
    <w:p w14:paraId="2BB4CA4E" w14:textId="77777777" w:rsidR="00C60570" w:rsidRDefault="00C60570" w:rsidP="00C60570">
      <w:pPr>
        <w:pStyle w:val="TOC2"/>
        <w:tabs>
          <w:tab w:val="right" w:leader="dot" w:pos="8296"/>
        </w:tabs>
      </w:pPr>
      <w:hyperlink r:id="rId8" w:anchor="_Toc322682386" w:history="1">
        <w:r>
          <w:rPr>
            <w:rStyle w:val="Hyperlink"/>
            <w:rFonts w:ascii="Arial" w:hAnsi="Arial" w:cs="Arial"/>
            <w:bCs/>
            <w:noProof/>
            <w:sz w:val="24"/>
            <w:szCs w:val="24"/>
          </w:rPr>
          <w:t>Mental Health and Wellbeing Policy</w:t>
        </w:r>
        <w:r>
          <w:rPr>
            <w:rStyle w:val="Hyperlink"/>
            <w:rFonts w:ascii="Arial" w:hAnsi="Arial" w:cs="Arial"/>
            <w:noProof/>
            <w:webHidden/>
            <w:sz w:val="24"/>
            <w:szCs w:val="24"/>
          </w:rPr>
          <w:tab/>
        </w:r>
        <w:r>
          <w:rPr>
            <w:rStyle w:val="Hyperlink"/>
            <w:rFonts w:ascii="Arial" w:hAnsi="Arial" w:cs="Arial"/>
            <w:noProof/>
            <w:webHidden/>
            <w:sz w:val="24"/>
            <w:szCs w:val="24"/>
          </w:rPr>
          <w:fldChar w:fldCharType="begin"/>
        </w:r>
        <w:r>
          <w:rPr>
            <w:rStyle w:val="Hyperlink"/>
            <w:rFonts w:ascii="Arial" w:hAnsi="Arial" w:cs="Arial"/>
            <w:noProof/>
            <w:webHidden/>
            <w:sz w:val="24"/>
            <w:szCs w:val="24"/>
          </w:rPr>
          <w:instrText xml:space="preserve"> PAGEREF _Toc322682386 \h </w:instrText>
        </w:r>
        <w:r>
          <w:rPr>
            <w:rStyle w:val="Hyperlink"/>
            <w:rFonts w:ascii="Arial" w:hAnsi="Arial" w:cs="Arial"/>
            <w:noProof/>
            <w:webHidden/>
            <w:sz w:val="24"/>
            <w:szCs w:val="24"/>
          </w:rPr>
        </w:r>
        <w:r>
          <w:rPr>
            <w:rStyle w:val="Hyperlink"/>
            <w:rFonts w:ascii="Arial" w:hAnsi="Arial" w:cs="Arial"/>
            <w:noProof/>
            <w:webHidden/>
            <w:sz w:val="24"/>
            <w:szCs w:val="24"/>
          </w:rPr>
          <w:fldChar w:fldCharType="separate"/>
        </w:r>
        <w:r>
          <w:rPr>
            <w:rStyle w:val="Hyperlink"/>
            <w:rFonts w:ascii="Arial" w:hAnsi="Arial" w:cs="Arial"/>
            <w:noProof/>
            <w:webHidden/>
            <w:sz w:val="24"/>
            <w:szCs w:val="24"/>
          </w:rPr>
          <w:t>9</w:t>
        </w:r>
        <w:r>
          <w:rPr>
            <w:rStyle w:val="Hyperlink"/>
            <w:rFonts w:ascii="Arial" w:hAnsi="Arial" w:cs="Arial"/>
            <w:noProof/>
            <w:webHidden/>
            <w:sz w:val="24"/>
            <w:szCs w:val="24"/>
          </w:rPr>
          <w:fldChar w:fldCharType="end"/>
        </w:r>
      </w:hyperlink>
    </w:p>
    <w:p w14:paraId="51C1D013" w14:textId="77777777" w:rsidR="00C60570" w:rsidRDefault="00C60570" w:rsidP="00C60570">
      <w:pPr>
        <w:pStyle w:val="TOC2"/>
        <w:tabs>
          <w:tab w:val="right" w:leader="dot" w:pos="8296"/>
        </w:tabs>
        <w:rPr>
          <w:rStyle w:val="Hyperlink"/>
        </w:rPr>
      </w:pPr>
    </w:p>
    <w:p w14:paraId="13585C85" w14:textId="77777777" w:rsidR="00C60570" w:rsidRDefault="00C60570" w:rsidP="00C60570">
      <w:pPr>
        <w:pStyle w:val="TOC2"/>
        <w:tabs>
          <w:tab w:val="right" w:leader="dot" w:pos="8296"/>
        </w:tabs>
        <w:rPr>
          <w:rStyle w:val="Hyperlink"/>
          <w:rFonts w:ascii="Arial" w:hAnsi="Arial" w:cs="Arial"/>
          <w:noProof/>
          <w:sz w:val="24"/>
          <w:szCs w:val="24"/>
        </w:rPr>
      </w:pPr>
      <w:hyperlink r:id="rId9" w:anchor="_Toc322682387" w:history="1">
        <w:r>
          <w:rPr>
            <w:rStyle w:val="Hyperlink"/>
            <w:rFonts w:ascii="Arial" w:hAnsi="Arial" w:cs="Arial"/>
            <w:bCs/>
            <w:noProof/>
            <w:sz w:val="24"/>
            <w:szCs w:val="24"/>
          </w:rPr>
          <w:t>Alcohol and Substance Misuse Policy</w:t>
        </w:r>
        <w:r>
          <w:rPr>
            <w:rStyle w:val="Hyperlink"/>
            <w:rFonts w:ascii="Arial" w:hAnsi="Arial" w:cs="Arial"/>
            <w:noProof/>
            <w:webHidden/>
            <w:sz w:val="24"/>
            <w:szCs w:val="24"/>
          </w:rPr>
          <w:tab/>
        </w:r>
        <w:r>
          <w:rPr>
            <w:rStyle w:val="Hyperlink"/>
            <w:rFonts w:ascii="Arial" w:hAnsi="Arial" w:cs="Arial"/>
            <w:noProof/>
            <w:webHidden/>
            <w:sz w:val="24"/>
            <w:szCs w:val="24"/>
          </w:rPr>
          <w:fldChar w:fldCharType="begin"/>
        </w:r>
        <w:r>
          <w:rPr>
            <w:rStyle w:val="Hyperlink"/>
            <w:rFonts w:ascii="Arial" w:hAnsi="Arial" w:cs="Arial"/>
            <w:noProof/>
            <w:webHidden/>
            <w:sz w:val="24"/>
            <w:szCs w:val="24"/>
          </w:rPr>
          <w:instrText xml:space="preserve"> PAGEREF _Toc322682387 \h </w:instrText>
        </w:r>
        <w:r>
          <w:rPr>
            <w:rStyle w:val="Hyperlink"/>
            <w:rFonts w:ascii="Arial" w:hAnsi="Arial" w:cs="Arial"/>
            <w:noProof/>
            <w:webHidden/>
            <w:sz w:val="24"/>
            <w:szCs w:val="24"/>
          </w:rPr>
        </w:r>
        <w:r>
          <w:rPr>
            <w:rStyle w:val="Hyperlink"/>
            <w:rFonts w:ascii="Arial" w:hAnsi="Arial" w:cs="Arial"/>
            <w:noProof/>
            <w:webHidden/>
            <w:sz w:val="24"/>
            <w:szCs w:val="24"/>
          </w:rPr>
          <w:fldChar w:fldCharType="separate"/>
        </w:r>
        <w:r>
          <w:rPr>
            <w:rStyle w:val="Hyperlink"/>
            <w:rFonts w:ascii="Arial" w:hAnsi="Arial" w:cs="Arial"/>
            <w:noProof/>
            <w:webHidden/>
            <w:sz w:val="24"/>
            <w:szCs w:val="24"/>
          </w:rPr>
          <w:t>16</w:t>
        </w:r>
        <w:r>
          <w:rPr>
            <w:rStyle w:val="Hyperlink"/>
            <w:rFonts w:ascii="Arial" w:hAnsi="Arial" w:cs="Arial"/>
            <w:noProof/>
            <w:webHidden/>
            <w:sz w:val="24"/>
            <w:szCs w:val="24"/>
          </w:rPr>
          <w:fldChar w:fldCharType="end"/>
        </w:r>
      </w:hyperlink>
    </w:p>
    <w:p w14:paraId="3FE21835" w14:textId="77777777" w:rsidR="00C60570" w:rsidRDefault="00C60570" w:rsidP="00C60570"/>
    <w:p w14:paraId="5FC78471" w14:textId="77777777" w:rsidR="00C60570" w:rsidRDefault="00C60570" w:rsidP="00C60570">
      <w:pPr>
        <w:jc w:val="right"/>
        <w:rPr>
          <w:rFonts w:ascii="Arial" w:hAnsi="Arial" w:cs="Arial"/>
          <w:sz w:val="24"/>
          <w:szCs w:val="24"/>
        </w:rPr>
      </w:pPr>
      <w:r>
        <w:rPr>
          <w:rFonts w:ascii="Arial" w:hAnsi="Arial" w:cs="Arial"/>
          <w:sz w:val="24"/>
          <w:szCs w:val="24"/>
        </w:rPr>
        <w:t>Smoking Policy (including the use of Electronic Cigarettes) .........................20</w:t>
      </w:r>
    </w:p>
    <w:p w14:paraId="0430BF11" w14:textId="77777777" w:rsidR="00C60570" w:rsidRDefault="00C60570" w:rsidP="00C60570">
      <w:pPr>
        <w:pStyle w:val="TOC2"/>
        <w:tabs>
          <w:tab w:val="right" w:leader="dot" w:pos="8296"/>
        </w:tabs>
        <w:rPr>
          <w:rStyle w:val="Hyperlink"/>
          <w:noProof/>
        </w:rPr>
      </w:pPr>
    </w:p>
    <w:p w14:paraId="5D1EA4C0" w14:textId="77777777" w:rsidR="00C60570" w:rsidRDefault="00C60570" w:rsidP="00C60570">
      <w:pPr>
        <w:pStyle w:val="TOC2"/>
        <w:tabs>
          <w:tab w:val="right" w:leader="dot" w:pos="8296"/>
        </w:tabs>
      </w:pPr>
      <w:hyperlink r:id="rId10" w:anchor="_Toc322682388" w:history="1">
        <w:r>
          <w:rPr>
            <w:rStyle w:val="Hyperlink"/>
            <w:rFonts w:ascii="Arial" w:hAnsi="Arial" w:cs="Arial"/>
            <w:bCs/>
            <w:noProof/>
            <w:sz w:val="24"/>
            <w:szCs w:val="24"/>
          </w:rPr>
          <w:t>Health Promotion Policy</w:t>
        </w:r>
        <w:r>
          <w:rPr>
            <w:rStyle w:val="Hyperlink"/>
            <w:rFonts w:ascii="Arial" w:hAnsi="Arial" w:cs="Arial"/>
            <w:noProof/>
            <w:webHidden/>
            <w:sz w:val="24"/>
            <w:szCs w:val="24"/>
          </w:rPr>
          <w:tab/>
        </w:r>
        <w:r>
          <w:rPr>
            <w:rStyle w:val="Hyperlink"/>
            <w:rFonts w:ascii="Arial" w:hAnsi="Arial" w:cs="Arial"/>
            <w:noProof/>
            <w:webHidden/>
            <w:sz w:val="24"/>
            <w:szCs w:val="24"/>
          </w:rPr>
          <w:fldChar w:fldCharType="begin"/>
        </w:r>
        <w:r>
          <w:rPr>
            <w:rStyle w:val="Hyperlink"/>
            <w:rFonts w:ascii="Arial" w:hAnsi="Arial" w:cs="Arial"/>
            <w:noProof/>
            <w:webHidden/>
            <w:sz w:val="24"/>
            <w:szCs w:val="24"/>
          </w:rPr>
          <w:instrText xml:space="preserve"> PAGEREF _Toc322682388 \h </w:instrText>
        </w:r>
        <w:r>
          <w:rPr>
            <w:rStyle w:val="Hyperlink"/>
            <w:rFonts w:ascii="Arial" w:hAnsi="Arial" w:cs="Arial"/>
            <w:noProof/>
            <w:webHidden/>
            <w:sz w:val="24"/>
            <w:szCs w:val="24"/>
          </w:rPr>
        </w:r>
        <w:r>
          <w:rPr>
            <w:rStyle w:val="Hyperlink"/>
            <w:rFonts w:ascii="Arial" w:hAnsi="Arial" w:cs="Arial"/>
            <w:noProof/>
            <w:webHidden/>
            <w:sz w:val="24"/>
            <w:szCs w:val="24"/>
          </w:rPr>
          <w:fldChar w:fldCharType="separate"/>
        </w:r>
        <w:r>
          <w:rPr>
            <w:rStyle w:val="Hyperlink"/>
            <w:rFonts w:ascii="Arial" w:hAnsi="Arial" w:cs="Arial"/>
            <w:noProof/>
            <w:webHidden/>
            <w:sz w:val="24"/>
            <w:szCs w:val="24"/>
          </w:rPr>
          <w:t>25</w:t>
        </w:r>
        <w:r>
          <w:rPr>
            <w:rStyle w:val="Hyperlink"/>
            <w:rFonts w:ascii="Arial" w:hAnsi="Arial" w:cs="Arial"/>
            <w:noProof/>
            <w:webHidden/>
            <w:sz w:val="24"/>
            <w:szCs w:val="24"/>
          </w:rPr>
          <w:fldChar w:fldCharType="end"/>
        </w:r>
      </w:hyperlink>
    </w:p>
    <w:p w14:paraId="7BA32EB7" w14:textId="77777777" w:rsidR="00C60570" w:rsidRDefault="00C60570" w:rsidP="00C60570">
      <w:pPr>
        <w:pStyle w:val="TOC2"/>
        <w:tabs>
          <w:tab w:val="right" w:leader="dot" w:pos="8296"/>
        </w:tabs>
        <w:rPr>
          <w:rStyle w:val="Hyperlink"/>
        </w:rPr>
      </w:pPr>
    </w:p>
    <w:p w14:paraId="3E4421EF" w14:textId="77777777" w:rsidR="00C60570" w:rsidRDefault="00C60570" w:rsidP="00C60570">
      <w:pPr>
        <w:pStyle w:val="TOC2"/>
        <w:tabs>
          <w:tab w:val="right" w:leader="dot" w:pos="8296"/>
        </w:tabs>
        <w:rPr>
          <w:rStyle w:val="Hyperlink"/>
          <w:rFonts w:ascii="Arial" w:hAnsi="Arial" w:cs="Arial"/>
          <w:noProof/>
          <w:sz w:val="24"/>
          <w:szCs w:val="24"/>
        </w:rPr>
      </w:pPr>
      <w:hyperlink r:id="rId11" w:anchor="_Toc322682389" w:history="1">
        <w:r>
          <w:rPr>
            <w:rStyle w:val="Hyperlink"/>
            <w:rFonts w:ascii="Arial" w:hAnsi="Arial" w:cs="Arial"/>
            <w:bCs/>
            <w:noProof/>
            <w:sz w:val="24"/>
            <w:szCs w:val="24"/>
          </w:rPr>
          <w:t>Appendix A – Eye Test Form</w:t>
        </w:r>
        <w:r>
          <w:rPr>
            <w:rStyle w:val="Hyperlink"/>
            <w:rFonts w:ascii="Arial" w:hAnsi="Arial" w:cs="Arial"/>
            <w:noProof/>
            <w:webHidden/>
            <w:sz w:val="24"/>
            <w:szCs w:val="24"/>
          </w:rPr>
          <w:tab/>
        </w:r>
        <w:r>
          <w:rPr>
            <w:rStyle w:val="Hyperlink"/>
            <w:rFonts w:ascii="Arial" w:hAnsi="Arial" w:cs="Arial"/>
            <w:noProof/>
            <w:webHidden/>
            <w:sz w:val="24"/>
            <w:szCs w:val="24"/>
          </w:rPr>
          <w:fldChar w:fldCharType="begin"/>
        </w:r>
        <w:r>
          <w:rPr>
            <w:rStyle w:val="Hyperlink"/>
            <w:rFonts w:ascii="Arial" w:hAnsi="Arial" w:cs="Arial"/>
            <w:noProof/>
            <w:webHidden/>
            <w:sz w:val="24"/>
            <w:szCs w:val="24"/>
          </w:rPr>
          <w:instrText xml:space="preserve"> PAGEREF _Toc322682389 \h </w:instrText>
        </w:r>
        <w:r>
          <w:rPr>
            <w:rStyle w:val="Hyperlink"/>
            <w:rFonts w:ascii="Arial" w:hAnsi="Arial" w:cs="Arial"/>
            <w:noProof/>
            <w:webHidden/>
            <w:sz w:val="24"/>
            <w:szCs w:val="24"/>
          </w:rPr>
        </w:r>
        <w:r>
          <w:rPr>
            <w:rStyle w:val="Hyperlink"/>
            <w:rFonts w:ascii="Arial" w:hAnsi="Arial" w:cs="Arial"/>
            <w:noProof/>
            <w:webHidden/>
            <w:sz w:val="24"/>
            <w:szCs w:val="24"/>
          </w:rPr>
          <w:fldChar w:fldCharType="separate"/>
        </w:r>
        <w:r>
          <w:rPr>
            <w:rStyle w:val="Hyperlink"/>
            <w:rFonts w:ascii="Arial" w:hAnsi="Arial" w:cs="Arial"/>
            <w:noProof/>
            <w:webHidden/>
            <w:sz w:val="24"/>
            <w:szCs w:val="24"/>
          </w:rPr>
          <w:t>27</w:t>
        </w:r>
        <w:r>
          <w:rPr>
            <w:rStyle w:val="Hyperlink"/>
            <w:rFonts w:ascii="Arial" w:hAnsi="Arial" w:cs="Arial"/>
            <w:noProof/>
            <w:webHidden/>
            <w:sz w:val="24"/>
            <w:szCs w:val="24"/>
          </w:rPr>
          <w:fldChar w:fldCharType="end"/>
        </w:r>
      </w:hyperlink>
    </w:p>
    <w:p w14:paraId="56D6A69D" w14:textId="77777777" w:rsidR="00C60570" w:rsidRDefault="00C60570" w:rsidP="00C60570"/>
    <w:p w14:paraId="03C2B83F" w14:textId="77777777" w:rsidR="00C60570" w:rsidRDefault="00C60570" w:rsidP="00C60570">
      <w:pPr>
        <w:rPr>
          <w:rFonts w:ascii="Arial" w:hAnsi="Arial" w:cs="Arial"/>
          <w:sz w:val="24"/>
          <w:szCs w:val="24"/>
        </w:rPr>
      </w:pPr>
      <w:r>
        <w:t xml:space="preserve">  </w:t>
      </w:r>
      <w:r>
        <w:rPr>
          <w:sz w:val="24"/>
          <w:szCs w:val="24"/>
        </w:rPr>
        <w:t xml:space="preserve">  </w:t>
      </w:r>
      <w:r>
        <w:rPr>
          <w:rFonts w:ascii="Arial" w:hAnsi="Arial" w:cs="Arial"/>
          <w:sz w:val="24"/>
          <w:szCs w:val="24"/>
        </w:rPr>
        <w:t>Appendix B - Smoking Cessation Support ..................................................29</w:t>
      </w:r>
    </w:p>
    <w:p w14:paraId="6022E8E1" w14:textId="77777777" w:rsidR="00C60570" w:rsidRDefault="00C60570" w:rsidP="00C60570">
      <w:pPr>
        <w:jc w:val="center"/>
        <w:rPr>
          <w:rFonts w:ascii="Arial" w:hAnsi="Arial" w:cs="Arial"/>
          <w:sz w:val="24"/>
          <w:szCs w:val="24"/>
        </w:rPr>
      </w:pPr>
      <w:r>
        <w:rPr>
          <w:rFonts w:ascii="Arial" w:hAnsi="Arial" w:cs="Arial"/>
          <w:sz w:val="24"/>
          <w:szCs w:val="24"/>
        </w:rPr>
        <w:fldChar w:fldCharType="end"/>
      </w:r>
    </w:p>
    <w:p w14:paraId="364CEF15" w14:textId="77777777" w:rsidR="00C60570" w:rsidRDefault="00C60570" w:rsidP="00C60570">
      <w:pPr>
        <w:jc w:val="center"/>
        <w:rPr>
          <w:rFonts w:ascii="Arial" w:hAnsi="Arial" w:cs="Arial"/>
          <w:sz w:val="24"/>
          <w:szCs w:val="24"/>
        </w:rPr>
      </w:pPr>
    </w:p>
    <w:p w14:paraId="407CCF52" w14:textId="77777777" w:rsidR="00C60570" w:rsidRDefault="00C60570" w:rsidP="00C60570">
      <w:pPr>
        <w:jc w:val="center"/>
        <w:rPr>
          <w:rFonts w:ascii="Arial" w:hAnsi="Arial" w:cs="Arial"/>
          <w:sz w:val="24"/>
          <w:szCs w:val="24"/>
        </w:rPr>
      </w:pPr>
    </w:p>
    <w:p w14:paraId="0F2A5CB3" w14:textId="77777777" w:rsidR="00C60570" w:rsidRDefault="00C60570" w:rsidP="00C60570">
      <w:pPr>
        <w:pStyle w:val="Heading2"/>
        <w:rPr>
          <w:rFonts w:ascii="Arial" w:hAnsi="Arial"/>
          <w:bCs/>
        </w:rPr>
      </w:pPr>
      <w:r>
        <w:br w:type="page"/>
      </w:r>
      <w:bookmarkStart w:id="0" w:name="_Toc322682384"/>
      <w:r>
        <w:rPr>
          <w:rFonts w:ascii="Arial" w:hAnsi="Arial"/>
          <w:bCs/>
        </w:rPr>
        <w:lastRenderedPageBreak/>
        <w:t>Introduction</w:t>
      </w:r>
      <w:bookmarkEnd w:id="0"/>
      <w:r>
        <w:rPr>
          <w:rFonts w:ascii="Arial" w:hAnsi="Arial"/>
          <w:bCs/>
        </w:rPr>
        <w:fldChar w:fldCharType="begin"/>
      </w:r>
      <w:r>
        <w:instrText xml:space="preserve"> TC "</w:instrText>
      </w:r>
      <w:r>
        <w:rPr>
          <w:rFonts w:ascii="Arial" w:hAnsi="Arial"/>
          <w:bCs/>
        </w:rPr>
        <w:instrText>Introduction</w:instrText>
      </w:r>
      <w:r>
        <w:instrText xml:space="preserve">" \f C \l "1" </w:instrText>
      </w:r>
      <w:r>
        <w:rPr>
          <w:rFonts w:ascii="Arial" w:hAnsi="Arial"/>
          <w:bCs/>
        </w:rPr>
        <w:fldChar w:fldCharType="end"/>
      </w:r>
    </w:p>
    <w:p w14:paraId="673305AF" w14:textId="77777777" w:rsidR="00C60570" w:rsidRDefault="00C60570" w:rsidP="00C60570">
      <w:pPr>
        <w:rPr>
          <w:rFonts w:ascii="Arial" w:hAnsi="Arial" w:cs="Arial"/>
          <w:b/>
          <w:sz w:val="24"/>
          <w:szCs w:val="24"/>
        </w:rPr>
      </w:pPr>
    </w:p>
    <w:p w14:paraId="2B6DEF6E" w14:textId="77777777" w:rsidR="00C60570" w:rsidRDefault="00C60570" w:rsidP="00C60570">
      <w:pPr>
        <w:rPr>
          <w:rFonts w:ascii="Arial" w:hAnsi="Arial" w:cs="Arial"/>
          <w:b/>
          <w:sz w:val="24"/>
          <w:szCs w:val="24"/>
        </w:rPr>
      </w:pPr>
      <w:r>
        <w:rPr>
          <w:rFonts w:ascii="Arial" w:hAnsi="Arial" w:cs="Arial"/>
          <w:b/>
          <w:sz w:val="24"/>
          <w:szCs w:val="24"/>
        </w:rPr>
        <w:t xml:space="preserve">1.  Occupational Health and Wellbeing Policy Statement                              </w:t>
      </w:r>
    </w:p>
    <w:p w14:paraId="3387152B" w14:textId="77777777" w:rsidR="00C60570" w:rsidRDefault="00C60570" w:rsidP="00C60570">
      <w:pPr>
        <w:rPr>
          <w:rFonts w:ascii="Arial" w:hAnsi="Arial" w:cs="Arial"/>
          <w:b/>
          <w:sz w:val="24"/>
          <w:szCs w:val="24"/>
        </w:rPr>
      </w:pPr>
      <w:r>
        <w:rPr>
          <w:rFonts w:ascii="Arial" w:hAnsi="Arial" w:cs="Arial"/>
          <w:b/>
          <w:sz w:val="24"/>
          <w:szCs w:val="24"/>
        </w:rPr>
        <w:t xml:space="preserve"> </w:t>
      </w:r>
    </w:p>
    <w:p w14:paraId="6043F407" w14:textId="77777777" w:rsidR="00C60570" w:rsidRDefault="00C60570" w:rsidP="00C60570">
      <w:pPr>
        <w:rPr>
          <w:rFonts w:ascii="Arial" w:hAnsi="Arial" w:cs="Arial"/>
          <w:sz w:val="24"/>
          <w:szCs w:val="24"/>
        </w:rPr>
      </w:pPr>
      <w:r>
        <w:rPr>
          <w:rFonts w:ascii="Arial" w:hAnsi="Arial" w:cs="Arial"/>
          <w:sz w:val="24"/>
          <w:szCs w:val="24"/>
        </w:rPr>
        <w:t>Clear links exist between employment and health.  NES is committed to working in partnership to improve the current and future health of all employees, and strongly believes that developing a focus on health and wellbeing will enable the organisation to become more successful and resilient in the future.</w:t>
      </w:r>
    </w:p>
    <w:p w14:paraId="29F58F7B" w14:textId="77777777" w:rsidR="00C60570" w:rsidRDefault="00C60570" w:rsidP="00C60570">
      <w:pPr>
        <w:rPr>
          <w:rFonts w:ascii="Arial" w:hAnsi="Arial" w:cs="Arial"/>
          <w:b/>
          <w:sz w:val="24"/>
          <w:szCs w:val="24"/>
        </w:rPr>
      </w:pPr>
    </w:p>
    <w:p w14:paraId="4C8E1A7B" w14:textId="77777777" w:rsidR="00C60570" w:rsidRDefault="00C60570" w:rsidP="00C60570">
      <w:pPr>
        <w:pStyle w:val="BodyText"/>
        <w:rPr>
          <w:rFonts w:ascii="Arial" w:hAnsi="Arial" w:cs="Arial"/>
          <w:szCs w:val="24"/>
        </w:rPr>
      </w:pPr>
      <w:r>
        <w:rPr>
          <w:rFonts w:ascii="Arial" w:hAnsi="Arial" w:cs="Arial"/>
          <w:szCs w:val="24"/>
        </w:rPr>
        <w:t>The Occupational Health and Wellbeing Policy aims to deal positively and constructively with health related issues that may impact on the work life of employees, and, through early identification, aims to support employees before issues develop into problems for both the employer and the employee.</w:t>
      </w:r>
    </w:p>
    <w:p w14:paraId="029AAE63" w14:textId="77777777" w:rsidR="00C60570" w:rsidRDefault="00C60570" w:rsidP="00C60570">
      <w:pPr>
        <w:pStyle w:val="BodyText"/>
        <w:rPr>
          <w:rFonts w:ascii="Arial" w:hAnsi="Arial" w:cs="Arial"/>
          <w:szCs w:val="24"/>
        </w:rPr>
      </w:pPr>
    </w:p>
    <w:p w14:paraId="0320CD4E" w14:textId="77777777" w:rsidR="00C60570" w:rsidRDefault="00C60570" w:rsidP="00C60570">
      <w:pPr>
        <w:pStyle w:val="BodyText"/>
        <w:rPr>
          <w:rFonts w:ascii="Arial" w:hAnsi="Arial" w:cs="Arial"/>
          <w:szCs w:val="24"/>
        </w:rPr>
      </w:pPr>
      <w:r>
        <w:rPr>
          <w:rFonts w:ascii="Arial" w:hAnsi="Arial" w:cs="Arial"/>
          <w:szCs w:val="24"/>
        </w:rPr>
        <w:t>It incorporates separate policies on:</w:t>
      </w:r>
    </w:p>
    <w:p w14:paraId="1C70EBCD" w14:textId="77777777" w:rsidR="00C60570" w:rsidRDefault="00C60570" w:rsidP="00C60570">
      <w:pPr>
        <w:pStyle w:val="BodyText"/>
        <w:rPr>
          <w:rFonts w:ascii="Arial" w:hAnsi="Arial" w:cs="Arial"/>
          <w:szCs w:val="24"/>
        </w:rPr>
      </w:pPr>
    </w:p>
    <w:p w14:paraId="3312E65E" w14:textId="77777777" w:rsidR="00C60570" w:rsidRDefault="00C60570" w:rsidP="00C60570">
      <w:pPr>
        <w:pStyle w:val="BodyText"/>
        <w:numPr>
          <w:ilvl w:val="0"/>
          <w:numId w:val="1"/>
        </w:numPr>
        <w:rPr>
          <w:rFonts w:ascii="Arial" w:hAnsi="Arial" w:cs="Arial"/>
          <w:b/>
          <w:szCs w:val="24"/>
        </w:rPr>
      </w:pPr>
      <w:r>
        <w:rPr>
          <w:rFonts w:ascii="Arial" w:hAnsi="Arial" w:cs="Arial"/>
          <w:b/>
          <w:szCs w:val="24"/>
        </w:rPr>
        <w:t>Occupational Health and Employee Assistance</w:t>
      </w:r>
    </w:p>
    <w:p w14:paraId="771C809B" w14:textId="77777777" w:rsidR="00C60570" w:rsidRDefault="00C60570" w:rsidP="00C60570">
      <w:pPr>
        <w:pStyle w:val="BodyText"/>
        <w:numPr>
          <w:ilvl w:val="0"/>
          <w:numId w:val="1"/>
        </w:numPr>
        <w:rPr>
          <w:rFonts w:ascii="Arial" w:hAnsi="Arial" w:cs="Arial"/>
          <w:b/>
          <w:szCs w:val="24"/>
        </w:rPr>
      </w:pPr>
      <w:r>
        <w:rPr>
          <w:rFonts w:ascii="Arial" w:hAnsi="Arial" w:cs="Arial"/>
          <w:b/>
          <w:szCs w:val="24"/>
        </w:rPr>
        <w:t>Mental Health &amp; Wellbeing</w:t>
      </w:r>
    </w:p>
    <w:p w14:paraId="1B7EC00F" w14:textId="77777777" w:rsidR="00C60570" w:rsidRDefault="00C60570" w:rsidP="00C60570">
      <w:pPr>
        <w:pStyle w:val="BodyText"/>
        <w:numPr>
          <w:ilvl w:val="0"/>
          <w:numId w:val="1"/>
        </w:numPr>
        <w:rPr>
          <w:rFonts w:ascii="Arial" w:hAnsi="Arial" w:cs="Arial"/>
          <w:b/>
          <w:szCs w:val="24"/>
        </w:rPr>
      </w:pPr>
      <w:r>
        <w:rPr>
          <w:rFonts w:ascii="Arial" w:hAnsi="Arial" w:cs="Arial"/>
          <w:b/>
          <w:szCs w:val="24"/>
        </w:rPr>
        <w:t>Alcohol and Substance Misuse</w:t>
      </w:r>
    </w:p>
    <w:p w14:paraId="689ABBC4" w14:textId="77777777" w:rsidR="00C60570" w:rsidRDefault="00C60570" w:rsidP="00C60570">
      <w:pPr>
        <w:pStyle w:val="BodyText"/>
        <w:numPr>
          <w:ilvl w:val="0"/>
          <w:numId w:val="1"/>
        </w:numPr>
        <w:rPr>
          <w:rFonts w:ascii="Arial" w:hAnsi="Arial" w:cs="Arial"/>
          <w:b/>
          <w:szCs w:val="24"/>
        </w:rPr>
      </w:pPr>
      <w:r>
        <w:rPr>
          <w:rFonts w:ascii="Arial" w:hAnsi="Arial" w:cs="Arial"/>
          <w:b/>
          <w:szCs w:val="24"/>
        </w:rPr>
        <w:t>Health Promotion</w:t>
      </w:r>
    </w:p>
    <w:p w14:paraId="13223083" w14:textId="77777777" w:rsidR="00C60570" w:rsidRDefault="00C60570" w:rsidP="00C60570">
      <w:pPr>
        <w:pStyle w:val="BodyText"/>
        <w:rPr>
          <w:rFonts w:ascii="Arial" w:hAnsi="Arial" w:cs="Arial"/>
          <w:szCs w:val="24"/>
        </w:rPr>
      </w:pPr>
    </w:p>
    <w:p w14:paraId="21ABD10E" w14:textId="77777777" w:rsidR="00C60570" w:rsidRDefault="00C60570" w:rsidP="00C60570">
      <w:pPr>
        <w:pStyle w:val="BodyText"/>
        <w:rPr>
          <w:rFonts w:ascii="Arial" w:hAnsi="Arial" w:cs="Arial"/>
          <w:szCs w:val="24"/>
        </w:rPr>
      </w:pPr>
      <w:r>
        <w:rPr>
          <w:rFonts w:ascii="Arial" w:hAnsi="Arial" w:cs="Arial"/>
          <w:szCs w:val="24"/>
        </w:rPr>
        <w:t>Other policies, for example, the Managing Health, Safety and Welfare Policy, Managing Sickness Absence Policy, Disability Policy and the Home Working Policy should be read in conjunction with this policy.</w:t>
      </w:r>
    </w:p>
    <w:p w14:paraId="577FDA28" w14:textId="77777777" w:rsidR="00C60570" w:rsidRDefault="00C60570" w:rsidP="00C60570">
      <w:pPr>
        <w:pStyle w:val="BodyText"/>
        <w:ind w:left="720" w:hanging="720"/>
        <w:rPr>
          <w:rFonts w:ascii="Arial" w:hAnsi="Arial" w:cs="Arial"/>
          <w:szCs w:val="24"/>
        </w:rPr>
      </w:pPr>
    </w:p>
    <w:p w14:paraId="5EE102BA" w14:textId="77777777" w:rsidR="00C60570" w:rsidRDefault="00C60570" w:rsidP="00C60570">
      <w:pPr>
        <w:pStyle w:val="BodyText"/>
        <w:rPr>
          <w:rFonts w:ascii="Arial" w:hAnsi="Arial" w:cs="Arial"/>
          <w:szCs w:val="24"/>
        </w:rPr>
      </w:pPr>
      <w:r>
        <w:rPr>
          <w:rFonts w:ascii="Arial" w:hAnsi="Arial" w:cs="Arial"/>
          <w:szCs w:val="24"/>
        </w:rPr>
        <w:t>NES supports the principle of achieving a work/life balance for staff and this includes giving staff wherever practicable, the opportunity to work more flexibly.  Its separate Home Working Policy has been designed as a mutually advantageous arrangement and another tool in supporting staff welfare.</w:t>
      </w:r>
    </w:p>
    <w:p w14:paraId="79327D5F" w14:textId="77777777" w:rsidR="00C60570" w:rsidRDefault="00C60570" w:rsidP="00C60570">
      <w:pPr>
        <w:pStyle w:val="BodyText"/>
        <w:rPr>
          <w:rFonts w:ascii="Arial" w:hAnsi="Arial" w:cs="Arial"/>
          <w:szCs w:val="24"/>
        </w:rPr>
      </w:pPr>
    </w:p>
    <w:p w14:paraId="2100A39E" w14:textId="77777777" w:rsidR="00C60570" w:rsidRDefault="00C60570" w:rsidP="00C60570">
      <w:pPr>
        <w:pStyle w:val="BodyText"/>
        <w:rPr>
          <w:rFonts w:ascii="Arial" w:hAnsi="Arial" w:cs="Arial"/>
          <w:szCs w:val="24"/>
        </w:rPr>
      </w:pPr>
      <w:r>
        <w:rPr>
          <w:rFonts w:ascii="Arial" w:hAnsi="Arial" w:cs="Arial"/>
          <w:szCs w:val="24"/>
        </w:rPr>
        <w:t>HR &amp; OD will provide advice on return to work, rehabilitation, job modification, home working arrangements, transfer or early retirement on request.</w:t>
      </w:r>
    </w:p>
    <w:p w14:paraId="3091B2DA" w14:textId="77777777" w:rsidR="00C60570" w:rsidRDefault="00C60570" w:rsidP="00C60570">
      <w:pPr>
        <w:pStyle w:val="BodyText"/>
        <w:rPr>
          <w:rFonts w:ascii="Arial" w:hAnsi="Arial" w:cs="Arial"/>
          <w:szCs w:val="24"/>
        </w:rPr>
      </w:pPr>
    </w:p>
    <w:p w14:paraId="60870F7D" w14:textId="77777777" w:rsidR="00C60570" w:rsidRDefault="00C60570" w:rsidP="00C60570">
      <w:pPr>
        <w:pStyle w:val="BodyText"/>
        <w:rPr>
          <w:rFonts w:ascii="Arial" w:hAnsi="Arial" w:cs="Arial"/>
          <w:szCs w:val="24"/>
        </w:rPr>
      </w:pPr>
      <w:r>
        <w:rPr>
          <w:rFonts w:ascii="Arial" w:hAnsi="Arial" w:cs="Arial"/>
          <w:szCs w:val="24"/>
        </w:rPr>
        <w:t>NES is committed to promoting equality, valuing diversity, and to ensuring that all employees are treated fairly.</w:t>
      </w:r>
    </w:p>
    <w:p w14:paraId="386A1463" w14:textId="77777777" w:rsidR="00C60570" w:rsidRDefault="00C60570" w:rsidP="00C60570">
      <w:pPr>
        <w:pStyle w:val="Heading2"/>
        <w:rPr>
          <w:rFonts w:ascii="Arial" w:hAnsi="Arial"/>
          <w:bCs/>
        </w:rPr>
      </w:pPr>
      <w:r>
        <w:br w:type="page"/>
      </w:r>
      <w:bookmarkStart w:id="1" w:name="_Toc322682385"/>
      <w:r>
        <w:rPr>
          <w:rFonts w:ascii="Arial" w:hAnsi="Arial"/>
          <w:bCs/>
        </w:rPr>
        <w:lastRenderedPageBreak/>
        <w:t>Occupational Health and Employee Assistance Policy</w:t>
      </w:r>
      <w:bookmarkEnd w:id="1"/>
      <w:r>
        <w:rPr>
          <w:rFonts w:ascii="Arial" w:hAnsi="Arial"/>
          <w:bCs/>
        </w:rPr>
        <w:fldChar w:fldCharType="begin"/>
      </w:r>
      <w:r>
        <w:instrText xml:space="preserve"> TC "</w:instrText>
      </w:r>
      <w:r>
        <w:rPr>
          <w:rFonts w:ascii="Arial" w:hAnsi="Arial"/>
          <w:bCs/>
        </w:rPr>
        <w:instrText>Occupational Health and Employee Assistance Policy</w:instrText>
      </w:r>
      <w:r>
        <w:instrText xml:space="preserve">" \f C \l "1" </w:instrText>
      </w:r>
      <w:r>
        <w:rPr>
          <w:rFonts w:ascii="Arial" w:hAnsi="Arial"/>
          <w:bCs/>
        </w:rPr>
        <w:fldChar w:fldCharType="end"/>
      </w:r>
    </w:p>
    <w:p w14:paraId="589CFBF8" w14:textId="77777777" w:rsidR="00C60570" w:rsidRDefault="00C60570" w:rsidP="00C60570">
      <w:pPr>
        <w:pStyle w:val="BodyText"/>
        <w:jc w:val="both"/>
        <w:rPr>
          <w:rFonts w:ascii="Arial" w:hAnsi="Arial" w:cs="Arial"/>
          <w:b/>
          <w:szCs w:val="24"/>
        </w:rPr>
      </w:pPr>
    </w:p>
    <w:p w14:paraId="197B496A" w14:textId="77777777" w:rsidR="00C60570" w:rsidRDefault="00C60570" w:rsidP="00C60570">
      <w:pPr>
        <w:pStyle w:val="BodyText"/>
        <w:jc w:val="both"/>
        <w:rPr>
          <w:rFonts w:ascii="Arial" w:hAnsi="Arial" w:cs="Arial"/>
          <w:b/>
          <w:szCs w:val="24"/>
        </w:rPr>
      </w:pPr>
    </w:p>
    <w:p w14:paraId="29BC25B3" w14:textId="77777777" w:rsidR="00C60570" w:rsidRDefault="00C60570" w:rsidP="00C60570">
      <w:pPr>
        <w:pStyle w:val="BodyText"/>
        <w:rPr>
          <w:rFonts w:ascii="Arial" w:hAnsi="Arial" w:cs="Arial"/>
          <w:b/>
          <w:szCs w:val="24"/>
        </w:rPr>
      </w:pPr>
      <w:r>
        <w:rPr>
          <w:rFonts w:ascii="Arial" w:hAnsi="Arial" w:cs="Arial"/>
          <w:b/>
          <w:szCs w:val="24"/>
        </w:rPr>
        <w:t>1.  Introduction and Policy Statement</w:t>
      </w:r>
    </w:p>
    <w:p w14:paraId="31FF14BA" w14:textId="77777777" w:rsidR="00C60570" w:rsidRDefault="00C60570" w:rsidP="00C60570">
      <w:pPr>
        <w:pStyle w:val="BodyText"/>
        <w:rPr>
          <w:rFonts w:ascii="Arial" w:hAnsi="Arial" w:cs="Arial"/>
          <w:szCs w:val="24"/>
        </w:rPr>
      </w:pPr>
    </w:p>
    <w:p w14:paraId="21CAEF1A" w14:textId="77777777" w:rsidR="00C60570" w:rsidRDefault="00C60570" w:rsidP="00C60570">
      <w:pPr>
        <w:pStyle w:val="BodyText"/>
        <w:rPr>
          <w:rFonts w:ascii="Arial" w:hAnsi="Arial" w:cs="Arial"/>
          <w:szCs w:val="24"/>
        </w:rPr>
      </w:pPr>
      <w:r>
        <w:rPr>
          <w:rFonts w:ascii="Arial" w:hAnsi="Arial" w:cs="Arial"/>
          <w:szCs w:val="24"/>
        </w:rPr>
        <w:t>NHS Education for Scotland (NES) recognises that the health and wellbeing of employees are matters of paramount importance both to the individual and to the organisation and that employees who have concerns about health issues may not be able to make an effective contribution to their work.</w:t>
      </w:r>
    </w:p>
    <w:p w14:paraId="01436F86" w14:textId="77777777" w:rsidR="00C60570" w:rsidRDefault="00C60570" w:rsidP="00C60570">
      <w:pPr>
        <w:pStyle w:val="BodyText"/>
        <w:rPr>
          <w:rFonts w:ascii="Arial" w:hAnsi="Arial" w:cs="Arial"/>
          <w:szCs w:val="24"/>
        </w:rPr>
      </w:pPr>
    </w:p>
    <w:p w14:paraId="131A0834" w14:textId="77777777" w:rsidR="00C60570" w:rsidRDefault="00C60570" w:rsidP="00C60570">
      <w:pPr>
        <w:pStyle w:val="BodyText"/>
        <w:rPr>
          <w:rFonts w:ascii="Arial" w:hAnsi="Arial" w:cs="Arial"/>
          <w:szCs w:val="24"/>
        </w:rPr>
      </w:pPr>
      <w:r>
        <w:rPr>
          <w:rFonts w:ascii="Arial" w:hAnsi="Arial" w:cs="Arial"/>
          <w:szCs w:val="24"/>
        </w:rPr>
        <w:t xml:space="preserve">NES is committed to ensuring that an occupational health service which is accessible and convenient is available to all employees and line managers.  The occupational health service is responsible for giving advice at an early stage in matters of long and short term ill-health through appropriate contact with the employee and the employee’s medical adviser.  </w:t>
      </w:r>
    </w:p>
    <w:p w14:paraId="68B95FEC" w14:textId="77777777" w:rsidR="00C60570" w:rsidRDefault="00C60570" w:rsidP="00C60570">
      <w:pPr>
        <w:pStyle w:val="BodyText"/>
        <w:rPr>
          <w:rFonts w:ascii="Arial" w:hAnsi="Arial" w:cs="Arial"/>
          <w:szCs w:val="24"/>
        </w:rPr>
      </w:pPr>
    </w:p>
    <w:p w14:paraId="2AA1CC72" w14:textId="77777777" w:rsidR="00C60570" w:rsidRDefault="00C60570" w:rsidP="00C60570">
      <w:pPr>
        <w:pStyle w:val="BodyText"/>
        <w:rPr>
          <w:rFonts w:ascii="Arial" w:hAnsi="Arial" w:cs="Arial"/>
          <w:szCs w:val="24"/>
        </w:rPr>
      </w:pPr>
      <w:r>
        <w:rPr>
          <w:rFonts w:ascii="Arial" w:hAnsi="Arial" w:cs="Arial"/>
          <w:szCs w:val="24"/>
        </w:rPr>
        <w:t xml:space="preserve">Additionally, NES will ensure the provision of independent support for employees in the form of a comprehensive Employee Assistance Scheme, accessible to all employees and their immediate family 24 hours a day, 365 days a year.  </w:t>
      </w:r>
    </w:p>
    <w:p w14:paraId="1C2CFC32" w14:textId="77777777" w:rsidR="00C60570" w:rsidRDefault="00C60570" w:rsidP="00C60570">
      <w:pPr>
        <w:pStyle w:val="BodyText"/>
        <w:rPr>
          <w:rFonts w:ascii="Arial" w:hAnsi="Arial" w:cs="Arial"/>
          <w:b/>
          <w:szCs w:val="24"/>
        </w:rPr>
      </w:pPr>
    </w:p>
    <w:p w14:paraId="04D3C849" w14:textId="77777777" w:rsidR="00C60570" w:rsidRDefault="00C60570" w:rsidP="00C60570">
      <w:pPr>
        <w:pStyle w:val="BodyText"/>
        <w:rPr>
          <w:rFonts w:ascii="Arial" w:hAnsi="Arial" w:cs="Arial"/>
          <w:szCs w:val="24"/>
        </w:rPr>
      </w:pPr>
    </w:p>
    <w:p w14:paraId="4BB73BE3" w14:textId="77777777" w:rsidR="00C60570" w:rsidRDefault="00C60570" w:rsidP="00C60570">
      <w:pPr>
        <w:pStyle w:val="BodyText"/>
        <w:rPr>
          <w:rFonts w:ascii="Arial" w:hAnsi="Arial" w:cs="Arial"/>
          <w:b/>
          <w:szCs w:val="24"/>
        </w:rPr>
      </w:pPr>
      <w:r>
        <w:rPr>
          <w:rFonts w:ascii="Arial" w:hAnsi="Arial" w:cs="Arial"/>
          <w:b/>
          <w:szCs w:val="24"/>
        </w:rPr>
        <w:t>2.  Occupational Health Service (OHS)</w:t>
      </w:r>
    </w:p>
    <w:p w14:paraId="4F81431D" w14:textId="77777777" w:rsidR="00C60570" w:rsidRDefault="00C60570" w:rsidP="00C60570">
      <w:pPr>
        <w:pStyle w:val="BodyText"/>
        <w:rPr>
          <w:rFonts w:ascii="Arial" w:hAnsi="Arial" w:cs="Arial"/>
          <w:szCs w:val="24"/>
        </w:rPr>
      </w:pPr>
      <w:r>
        <w:rPr>
          <w:rFonts w:ascii="Arial" w:hAnsi="Arial" w:cs="Arial"/>
          <w:szCs w:val="24"/>
        </w:rPr>
        <w:t xml:space="preserve"> </w:t>
      </w:r>
    </w:p>
    <w:p w14:paraId="2CF88C99" w14:textId="77777777" w:rsidR="00C60570" w:rsidRDefault="00C60570" w:rsidP="00C60570">
      <w:pPr>
        <w:pStyle w:val="BodyText"/>
        <w:rPr>
          <w:rFonts w:ascii="Arial" w:hAnsi="Arial" w:cs="Arial"/>
          <w:b/>
          <w:i/>
          <w:szCs w:val="24"/>
        </w:rPr>
      </w:pPr>
      <w:r>
        <w:rPr>
          <w:rFonts w:ascii="Arial" w:hAnsi="Arial" w:cs="Arial"/>
          <w:b/>
          <w:i/>
          <w:szCs w:val="24"/>
        </w:rPr>
        <w:t>2.1  Role of the Occupational Health Service</w:t>
      </w:r>
    </w:p>
    <w:p w14:paraId="563693FC" w14:textId="77777777" w:rsidR="00C60570" w:rsidRDefault="00C60570" w:rsidP="00C60570">
      <w:pPr>
        <w:pStyle w:val="BodyText"/>
        <w:rPr>
          <w:rFonts w:ascii="Arial" w:hAnsi="Arial" w:cs="Arial"/>
          <w:szCs w:val="24"/>
        </w:rPr>
      </w:pPr>
      <w:r>
        <w:rPr>
          <w:rFonts w:ascii="Arial" w:hAnsi="Arial" w:cs="Arial"/>
          <w:szCs w:val="24"/>
        </w:rPr>
        <w:t>The role of the Occupational Health Service is to advise both employee and employer of the impact of the employee’s work on their health and welfare, and the effect of the employee’s health on their ability to perform their work satisfactorily.  Advice from the Occupational Health Provider may be requested by either the employee or the employer, and will be given on a confidential basis.</w:t>
      </w:r>
    </w:p>
    <w:p w14:paraId="06D8128D" w14:textId="77777777" w:rsidR="00C60570" w:rsidRDefault="00C60570" w:rsidP="00C60570">
      <w:pPr>
        <w:pStyle w:val="BodyText"/>
        <w:rPr>
          <w:rFonts w:ascii="Arial" w:hAnsi="Arial" w:cs="Arial"/>
          <w:szCs w:val="24"/>
        </w:rPr>
      </w:pPr>
    </w:p>
    <w:p w14:paraId="2A4C6332" w14:textId="77777777" w:rsidR="00C60570" w:rsidRDefault="00C60570" w:rsidP="00C60570">
      <w:pPr>
        <w:pStyle w:val="BodyText"/>
        <w:rPr>
          <w:rFonts w:ascii="Arial" w:hAnsi="Arial" w:cs="Arial"/>
          <w:b/>
          <w:i/>
          <w:szCs w:val="24"/>
        </w:rPr>
      </w:pPr>
    </w:p>
    <w:p w14:paraId="4F8642F0" w14:textId="77777777" w:rsidR="00C60570" w:rsidRDefault="00C60570" w:rsidP="00C60570">
      <w:pPr>
        <w:pStyle w:val="BodyText"/>
        <w:rPr>
          <w:rFonts w:ascii="Arial" w:hAnsi="Arial" w:cs="Arial"/>
          <w:b/>
          <w:i/>
          <w:szCs w:val="24"/>
        </w:rPr>
      </w:pPr>
      <w:r>
        <w:rPr>
          <w:rFonts w:ascii="Arial" w:hAnsi="Arial" w:cs="Arial"/>
          <w:b/>
          <w:i/>
          <w:szCs w:val="24"/>
        </w:rPr>
        <w:t>2.2  Current Occupational Health Provider</w:t>
      </w:r>
    </w:p>
    <w:p w14:paraId="6CC2DFDB" w14:textId="77777777" w:rsidR="00C60570" w:rsidRDefault="00C60570" w:rsidP="00C60570">
      <w:pPr>
        <w:pStyle w:val="BodyText"/>
        <w:rPr>
          <w:rFonts w:ascii="Arial" w:hAnsi="Arial" w:cs="Arial"/>
          <w:szCs w:val="24"/>
        </w:rPr>
      </w:pPr>
      <w:r>
        <w:rPr>
          <w:rFonts w:ascii="Arial" w:hAnsi="Arial" w:cs="Arial"/>
          <w:szCs w:val="24"/>
        </w:rPr>
        <w:t>The Occupational Health provider currently used by NES is</w:t>
      </w:r>
    </w:p>
    <w:p w14:paraId="0B12B944" w14:textId="77777777" w:rsidR="00C60570" w:rsidRDefault="00C60570" w:rsidP="00C60570">
      <w:pPr>
        <w:pStyle w:val="BodyText"/>
        <w:rPr>
          <w:rFonts w:ascii="Arial" w:hAnsi="Arial" w:cs="Arial"/>
          <w:szCs w:val="24"/>
        </w:rPr>
      </w:pPr>
    </w:p>
    <w:p w14:paraId="685A1DF9" w14:textId="77777777" w:rsidR="00C60570" w:rsidRDefault="00C60570" w:rsidP="00C60570">
      <w:pPr>
        <w:rPr>
          <w:rFonts w:ascii="Arial" w:hAnsi="Arial" w:cs="Arial"/>
          <w:sz w:val="24"/>
          <w:szCs w:val="24"/>
        </w:rPr>
      </w:pPr>
      <w:r>
        <w:rPr>
          <w:rFonts w:ascii="Arial" w:hAnsi="Arial" w:cs="Arial"/>
          <w:sz w:val="24"/>
          <w:szCs w:val="24"/>
        </w:rPr>
        <w:t xml:space="preserve">National Services </w:t>
      </w:r>
      <w:smartTag w:uri="urn:schemas-microsoft-com:office:smarttags" w:element="place">
        <w:smartTag w:uri="urn:schemas-microsoft-com:office:smarttags" w:element="country-region">
          <w:r>
            <w:rPr>
              <w:rFonts w:ascii="Arial" w:hAnsi="Arial" w:cs="Arial"/>
              <w:sz w:val="24"/>
              <w:szCs w:val="24"/>
            </w:rPr>
            <w:t>Scotland</w:t>
          </w:r>
        </w:smartTag>
      </w:smartTag>
    </w:p>
    <w:p w14:paraId="643CC31B" w14:textId="77777777" w:rsidR="00C60570" w:rsidRDefault="00C60570" w:rsidP="00C60570">
      <w:pPr>
        <w:rPr>
          <w:rFonts w:ascii="Arial" w:hAnsi="Arial" w:cs="Arial"/>
          <w:sz w:val="24"/>
          <w:szCs w:val="24"/>
        </w:rPr>
      </w:pPr>
      <w:r>
        <w:rPr>
          <w:rFonts w:ascii="Arial" w:hAnsi="Arial" w:cs="Arial"/>
          <w:sz w:val="24"/>
          <w:szCs w:val="24"/>
        </w:rPr>
        <w:t>Occupational Health</w:t>
      </w:r>
    </w:p>
    <w:p w14:paraId="0A15C0FF" w14:textId="77777777" w:rsidR="00C60570" w:rsidRDefault="00C60570" w:rsidP="00C60570">
      <w:pPr>
        <w:rPr>
          <w:rFonts w:ascii="Arial" w:hAnsi="Arial" w:cs="Arial"/>
          <w:sz w:val="24"/>
          <w:szCs w:val="24"/>
        </w:rPr>
      </w:pPr>
      <w:r>
        <w:rPr>
          <w:rFonts w:ascii="Arial" w:hAnsi="Arial" w:cs="Arial"/>
          <w:sz w:val="24"/>
          <w:szCs w:val="24"/>
        </w:rPr>
        <w:t>Healthy Working Lives</w:t>
      </w:r>
    </w:p>
    <w:p w14:paraId="7F99B679" w14:textId="77777777" w:rsidR="00C60570" w:rsidRDefault="00C60570" w:rsidP="00C60570">
      <w:pPr>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Gyle Square</w:t>
          </w:r>
        </w:smartTag>
      </w:smartTag>
    </w:p>
    <w:p w14:paraId="46FA36DE" w14:textId="77777777" w:rsidR="00C60570" w:rsidRDefault="00C60570" w:rsidP="00C60570">
      <w:pPr>
        <w:rPr>
          <w:rFonts w:ascii="Arial" w:hAnsi="Arial" w:cs="Arial"/>
          <w:sz w:val="24"/>
          <w:szCs w:val="24"/>
        </w:rPr>
      </w:pPr>
      <w:r>
        <w:rPr>
          <w:rFonts w:ascii="Arial" w:hAnsi="Arial" w:cs="Arial"/>
          <w:sz w:val="24"/>
          <w:szCs w:val="24"/>
        </w:rPr>
        <w:t>Area 107B</w:t>
      </w:r>
    </w:p>
    <w:p w14:paraId="0817C6AE" w14:textId="77777777" w:rsidR="00C60570" w:rsidRDefault="00C60570" w:rsidP="00C60570">
      <w:pPr>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1 South Gyle Crescent</w:t>
          </w:r>
        </w:smartTag>
      </w:smartTag>
    </w:p>
    <w:p w14:paraId="132DC77F" w14:textId="77777777" w:rsidR="00C60570" w:rsidRDefault="00C60570" w:rsidP="00C60570">
      <w:pPr>
        <w:rPr>
          <w:rFonts w:ascii="Arial" w:hAnsi="Arial" w:cs="Arial"/>
          <w:sz w:val="24"/>
          <w:szCs w:val="24"/>
        </w:rPr>
      </w:pPr>
      <w:smartTag w:uri="urn:schemas-microsoft-com:office:smarttags" w:element="place">
        <w:smartTag w:uri="urn:schemas-microsoft-com:office:smarttags" w:element="City">
          <w:r>
            <w:rPr>
              <w:rFonts w:ascii="Arial" w:hAnsi="Arial" w:cs="Arial"/>
              <w:sz w:val="24"/>
              <w:szCs w:val="24"/>
            </w:rPr>
            <w:t>EDINBURGH</w:t>
          </w:r>
        </w:smartTag>
      </w:smartTag>
    </w:p>
    <w:p w14:paraId="5E4B1526" w14:textId="77777777" w:rsidR="00C60570" w:rsidRDefault="00C60570" w:rsidP="00C60570">
      <w:pPr>
        <w:rPr>
          <w:rFonts w:ascii="Arial" w:hAnsi="Arial" w:cs="Arial"/>
          <w:sz w:val="24"/>
          <w:szCs w:val="24"/>
        </w:rPr>
      </w:pPr>
      <w:r>
        <w:rPr>
          <w:rFonts w:ascii="Arial" w:hAnsi="Arial" w:cs="Arial"/>
          <w:sz w:val="24"/>
          <w:szCs w:val="24"/>
        </w:rPr>
        <w:t>EH12 9EB</w:t>
      </w:r>
    </w:p>
    <w:p w14:paraId="01772D9F" w14:textId="77777777" w:rsidR="00C60570" w:rsidRDefault="00C60570" w:rsidP="00C60570">
      <w:pPr>
        <w:rPr>
          <w:rFonts w:ascii="Arial" w:hAnsi="Arial" w:cs="Arial"/>
          <w:sz w:val="24"/>
          <w:szCs w:val="24"/>
        </w:rPr>
      </w:pPr>
    </w:p>
    <w:p w14:paraId="541DE5EE" w14:textId="77777777" w:rsidR="00C60570" w:rsidRDefault="00C60570" w:rsidP="00C60570">
      <w:pPr>
        <w:rPr>
          <w:rFonts w:ascii="Arial" w:hAnsi="Arial" w:cs="Arial"/>
          <w:sz w:val="24"/>
          <w:szCs w:val="24"/>
        </w:rPr>
      </w:pPr>
      <w:r>
        <w:rPr>
          <w:rFonts w:ascii="Arial" w:hAnsi="Arial" w:cs="Arial"/>
          <w:sz w:val="24"/>
          <w:szCs w:val="24"/>
        </w:rPr>
        <w:t xml:space="preserve">Email: </w:t>
      </w:r>
      <w:hyperlink r:id="rId12" w:history="1">
        <w:r>
          <w:rPr>
            <w:rStyle w:val="Hyperlink"/>
            <w:rFonts w:ascii="Arial" w:hAnsi="Arial" w:cs="Arial"/>
            <w:sz w:val="24"/>
            <w:szCs w:val="24"/>
          </w:rPr>
          <w:t>nss.occupationalhealth@nhs.net</w:t>
        </w:r>
      </w:hyperlink>
    </w:p>
    <w:p w14:paraId="1A0ACC02" w14:textId="77777777" w:rsidR="00C60570" w:rsidRDefault="00C60570" w:rsidP="00C60570">
      <w:pPr>
        <w:rPr>
          <w:rFonts w:ascii="Arial" w:hAnsi="Arial" w:cs="Arial"/>
          <w:sz w:val="24"/>
          <w:szCs w:val="24"/>
        </w:rPr>
      </w:pPr>
      <w:r>
        <w:rPr>
          <w:rFonts w:ascii="Arial" w:hAnsi="Arial" w:cs="Arial"/>
          <w:sz w:val="24"/>
          <w:szCs w:val="24"/>
        </w:rPr>
        <w:t>Tel: 0131 275 6360</w:t>
      </w:r>
    </w:p>
    <w:p w14:paraId="2B4120ED" w14:textId="77777777" w:rsidR="00C60570" w:rsidRDefault="00C60570" w:rsidP="00C60570">
      <w:pPr>
        <w:rPr>
          <w:rFonts w:ascii="Arial" w:hAnsi="Arial" w:cs="Arial"/>
          <w:sz w:val="24"/>
          <w:szCs w:val="24"/>
        </w:rPr>
      </w:pPr>
      <w:r>
        <w:rPr>
          <w:rFonts w:ascii="Arial" w:hAnsi="Arial" w:cs="Arial"/>
          <w:sz w:val="24"/>
          <w:szCs w:val="24"/>
        </w:rPr>
        <w:t>Fax: 0131 275 7607</w:t>
      </w:r>
    </w:p>
    <w:p w14:paraId="7C98E069" w14:textId="77777777" w:rsidR="00C60570" w:rsidRDefault="00C60570" w:rsidP="00C60570">
      <w:pPr>
        <w:rPr>
          <w:rFonts w:ascii="Arial" w:hAnsi="Arial" w:cs="Arial"/>
          <w:color w:val="FF0000"/>
          <w:sz w:val="24"/>
          <w:szCs w:val="24"/>
        </w:rPr>
      </w:pPr>
    </w:p>
    <w:p w14:paraId="0FE624D1" w14:textId="77777777" w:rsidR="00C60570" w:rsidRDefault="00C60570" w:rsidP="00C60570">
      <w:pPr>
        <w:pStyle w:val="BodyText"/>
        <w:jc w:val="both"/>
        <w:rPr>
          <w:rFonts w:ascii="Arial" w:hAnsi="Arial" w:cs="Arial"/>
          <w:i/>
          <w:szCs w:val="24"/>
        </w:rPr>
      </w:pPr>
    </w:p>
    <w:p w14:paraId="0B1F2565" w14:textId="77777777" w:rsidR="00C60570" w:rsidRDefault="00C60570" w:rsidP="00C60570">
      <w:pPr>
        <w:pStyle w:val="BodyText"/>
        <w:jc w:val="both"/>
        <w:rPr>
          <w:rFonts w:ascii="Arial" w:hAnsi="Arial" w:cs="Arial"/>
          <w:i/>
          <w:szCs w:val="24"/>
        </w:rPr>
      </w:pPr>
    </w:p>
    <w:p w14:paraId="44EA4166" w14:textId="77777777" w:rsidR="00C60570" w:rsidRDefault="00C60570" w:rsidP="00C60570">
      <w:pPr>
        <w:pStyle w:val="BodyText"/>
        <w:jc w:val="both"/>
        <w:rPr>
          <w:rFonts w:ascii="Arial" w:hAnsi="Arial" w:cs="Arial"/>
          <w:i/>
          <w:szCs w:val="24"/>
        </w:rPr>
      </w:pPr>
    </w:p>
    <w:p w14:paraId="69DBB840" w14:textId="77777777" w:rsidR="00C60570" w:rsidRDefault="00C60570" w:rsidP="00C60570">
      <w:pPr>
        <w:pStyle w:val="BodyText"/>
        <w:rPr>
          <w:rFonts w:ascii="Arial" w:hAnsi="Arial" w:cs="Arial"/>
          <w:b/>
          <w:i/>
          <w:szCs w:val="24"/>
        </w:rPr>
      </w:pPr>
      <w:r>
        <w:rPr>
          <w:rFonts w:ascii="Arial" w:hAnsi="Arial" w:cs="Arial"/>
          <w:b/>
          <w:i/>
          <w:szCs w:val="24"/>
        </w:rPr>
        <w:lastRenderedPageBreak/>
        <w:t>2.3  Types of Occupational Health Referral</w:t>
      </w:r>
    </w:p>
    <w:p w14:paraId="2D38530E" w14:textId="77777777" w:rsidR="00C60570" w:rsidRDefault="00C60570" w:rsidP="00C60570">
      <w:pPr>
        <w:pStyle w:val="BodyText"/>
        <w:rPr>
          <w:rFonts w:ascii="Arial" w:hAnsi="Arial" w:cs="Arial"/>
          <w:i/>
          <w:szCs w:val="24"/>
          <w14:shadow w14:blurRad="50800" w14:dist="38100" w14:dir="2700000" w14:sx="100000" w14:sy="100000" w14:kx="0" w14:ky="0" w14:algn="tl">
            <w14:srgbClr w14:val="000000">
              <w14:alpha w14:val="60000"/>
            </w14:srgbClr>
          </w14:shadow>
        </w:rPr>
      </w:pPr>
      <w:r>
        <w:rPr>
          <w:rFonts w:ascii="Arial" w:hAnsi="Arial" w:cs="Arial"/>
          <w:i/>
          <w:szCs w:val="24"/>
          <w14:shadow w14:blurRad="50800" w14:dist="38100" w14:dir="2700000" w14:sx="100000" w14:sy="100000" w14:kx="0" w14:ky="0" w14:algn="tl">
            <w14:srgbClr w14:val="000000">
              <w14:alpha w14:val="60000"/>
            </w14:srgbClr>
          </w14:shadow>
        </w:rPr>
        <w:t>2.3.1  Pre-employment Referral</w:t>
      </w:r>
    </w:p>
    <w:p w14:paraId="64D717D3" w14:textId="77777777" w:rsidR="00C60570" w:rsidRDefault="00C60570" w:rsidP="00C60570">
      <w:pPr>
        <w:pStyle w:val="BodyText"/>
        <w:rPr>
          <w:rFonts w:ascii="Arial" w:hAnsi="Arial" w:cs="Arial"/>
          <w:szCs w:val="24"/>
        </w:rPr>
      </w:pPr>
      <w:r>
        <w:rPr>
          <w:rFonts w:ascii="Arial" w:hAnsi="Arial" w:cs="Arial"/>
          <w:szCs w:val="24"/>
        </w:rPr>
        <w:t>In accordance with the NHSScotland PIN Guideline “Safer Pre and Post Employment Health Checks” candidates who have been selected for appointment by NES (“preferred candidates”) may be requested to undergo a health assessment which complies with equal opportunities legislation and good occupational health practice in order to:</w:t>
      </w:r>
    </w:p>
    <w:p w14:paraId="2AB9EE64" w14:textId="77777777" w:rsidR="00C60570" w:rsidRDefault="00C60570" w:rsidP="00C60570">
      <w:pPr>
        <w:pStyle w:val="BodyText"/>
        <w:rPr>
          <w:rFonts w:ascii="Arial" w:hAnsi="Arial" w:cs="Arial"/>
          <w:szCs w:val="24"/>
        </w:rPr>
      </w:pPr>
    </w:p>
    <w:p w14:paraId="39FB4C05" w14:textId="77777777" w:rsidR="00C60570" w:rsidRDefault="00C60570" w:rsidP="00C60570">
      <w:pPr>
        <w:pStyle w:val="BodyText"/>
        <w:numPr>
          <w:ilvl w:val="0"/>
          <w:numId w:val="2"/>
        </w:numPr>
        <w:rPr>
          <w:rFonts w:ascii="Arial" w:hAnsi="Arial" w:cs="Arial"/>
          <w:szCs w:val="24"/>
        </w:rPr>
      </w:pPr>
      <w:r>
        <w:rPr>
          <w:rFonts w:ascii="Arial" w:hAnsi="Arial" w:cs="Arial"/>
          <w:szCs w:val="24"/>
        </w:rPr>
        <w:t>Ensure that the preferred candidate has the capacity and capability to meet the demands of the post;</w:t>
      </w:r>
    </w:p>
    <w:p w14:paraId="78A01F8C" w14:textId="77777777" w:rsidR="00C60570" w:rsidRDefault="00C60570" w:rsidP="00C60570">
      <w:pPr>
        <w:pStyle w:val="BodyText"/>
        <w:numPr>
          <w:ilvl w:val="0"/>
          <w:numId w:val="2"/>
        </w:numPr>
        <w:rPr>
          <w:rFonts w:ascii="Arial" w:hAnsi="Arial" w:cs="Arial"/>
          <w:szCs w:val="24"/>
        </w:rPr>
      </w:pPr>
      <w:r>
        <w:rPr>
          <w:rFonts w:ascii="Arial" w:hAnsi="Arial" w:cs="Arial"/>
          <w:szCs w:val="24"/>
        </w:rPr>
        <w:t>Provide the preferred candidate and the organisation with expert independent advice and recommendations for adjustments to the job or the environment that would enable the preferred candidate to achieve effective performance in the role and the employer to comply with the obligations imposed by equal opportunities legislation;</w:t>
      </w:r>
    </w:p>
    <w:p w14:paraId="31E745DB" w14:textId="77777777" w:rsidR="00C60570" w:rsidRDefault="00C60570" w:rsidP="00C60570">
      <w:pPr>
        <w:pStyle w:val="BodyText"/>
        <w:numPr>
          <w:ilvl w:val="0"/>
          <w:numId w:val="2"/>
        </w:numPr>
        <w:rPr>
          <w:rFonts w:ascii="Arial" w:hAnsi="Arial" w:cs="Arial"/>
          <w:szCs w:val="24"/>
        </w:rPr>
      </w:pPr>
      <w:r>
        <w:rPr>
          <w:rFonts w:ascii="Arial" w:hAnsi="Arial" w:cs="Arial"/>
          <w:szCs w:val="24"/>
        </w:rPr>
        <w:t>Identify anyone at risk of developing work-related diseases from hazardous agents in the workplace.</w:t>
      </w:r>
    </w:p>
    <w:p w14:paraId="106FB01D" w14:textId="77777777" w:rsidR="00C60570" w:rsidRDefault="00C60570" w:rsidP="00C60570">
      <w:pPr>
        <w:pStyle w:val="BodyText"/>
        <w:rPr>
          <w:rFonts w:ascii="Arial" w:hAnsi="Arial" w:cs="Arial"/>
          <w:szCs w:val="24"/>
        </w:rPr>
      </w:pPr>
    </w:p>
    <w:p w14:paraId="27C3FBF0" w14:textId="77777777" w:rsidR="00C60570" w:rsidRDefault="00C60570" w:rsidP="00C60570">
      <w:pPr>
        <w:pStyle w:val="BodyText"/>
        <w:rPr>
          <w:rFonts w:ascii="Arial" w:hAnsi="Arial" w:cs="Arial"/>
          <w:szCs w:val="24"/>
        </w:rPr>
      </w:pPr>
      <w:r>
        <w:rPr>
          <w:rFonts w:ascii="Arial" w:hAnsi="Arial" w:cs="Arial"/>
          <w:szCs w:val="24"/>
        </w:rPr>
        <w:t>As the majority of positions within NES are office-based, and since work-related hazards are rare, it is generally the case that pre-employment health assessments will only be used in cases where expert occupational health advice is required to enable NES to make adjustments to the role or working environment which will allow the preferred candidate to achieve effective performance.</w:t>
      </w:r>
    </w:p>
    <w:p w14:paraId="24A4F0E5" w14:textId="77777777" w:rsidR="00C60570" w:rsidRDefault="00C60570" w:rsidP="00C60570">
      <w:pPr>
        <w:pStyle w:val="BodyText"/>
        <w:rPr>
          <w:rFonts w:ascii="Arial" w:hAnsi="Arial" w:cs="Arial"/>
          <w:szCs w:val="24"/>
        </w:rPr>
      </w:pPr>
    </w:p>
    <w:p w14:paraId="66BA3856" w14:textId="77777777" w:rsidR="00C60570" w:rsidRDefault="00C60570" w:rsidP="00C60570">
      <w:pPr>
        <w:pStyle w:val="BodyText"/>
        <w:rPr>
          <w:rFonts w:ascii="Arial" w:hAnsi="Arial" w:cs="Arial"/>
          <w:szCs w:val="24"/>
        </w:rPr>
      </w:pPr>
      <w:r>
        <w:rPr>
          <w:rFonts w:ascii="Arial" w:hAnsi="Arial" w:cs="Arial"/>
          <w:szCs w:val="24"/>
        </w:rPr>
        <w:t xml:space="preserve">Individuals should be assured that </w:t>
      </w:r>
      <w:r>
        <w:rPr>
          <w:rFonts w:ascii="Arial" w:hAnsi="Arial" w:cs="Arial"/>
          <w:b/>
          <w:szCs w:val="24"/>
        </w:rPr>
        <w:t>no prospective employees will be refused employment on health grounds unless:</w:t>
      </w:r>
    </w:p>
    <w:p w14:paraId="11102F76" w14:textId="77777777" w:rsidR="00C60570" w:rsidRDefault="00C60570" w:rsidP="00C60570">
      <w:pPr>
        <w:pStyle w:val="BodyText"/>
        <w:rPr>
          <w:rFonts w:ascii="Arial" w:hAnsi="Arial" w:cs="Arial"/>
          <w:szCs w:val="24"/>
        </w:rPr>
      </w:pPr>
    </w:p>
    <w:p w14:paraId="34F96AC7" w14:textId="77777777" w:rsidR="00C60570" w:rsidRDefault="00C60570" w:rsidP="00C60570">
      <w:pPr>
        <w:pStyle w:val="BodyText"/>
        <w:numPr>
          <w:ilvl w:val="0"/>
          <w:numId w:val="3"/>
        </w:numPr>
        <w:rPr>
          <w:rFonts w:ascii="Arial" w:hAnsi="Arial" w:cs="Arial"/>
          <w:szCs w:val="24"/>
        </w:rPr>
      </w:pPr>
      <w:r>
        <w:rPr>
          <w:rFonts w:ascii="Arial" w:hAnsi="Arial" w:cs="Arial"/>
          <w:szCs w:val="24"/>
        </w:rPr>
        <w:t>Expert occupational medical advice has been sought;</w:t>
      </w:r>
    </w:p>
    <w:p w14:paraId="5F8234E0" w14:textId="77777777" w:rsidR="00C60570" w:rsidRDefault="00C60570" w:rsidP="00C60570">
      <w:pPr>
        <w:pStyle w:val="BodyText"/>
        <w:numPr>
          <w:ilvl w:val="0"/>
          <w:numId w:val="3"/>
        </w:numPr>
        <w:rPr>
          <w:rFonts w:ascii="Arial" w:hAnsi="Arial" w:cs="Arial"/>
          <w:szCs w:val="24"/>
        </w:rPr>
      </w:pPr>
      <w:r>
        <w:rPr>
          <w:rFonts w:ascii="Arial" w:hAnsi="Arial" w:cs="Arial"/>
          <w:szCs w:val="24"/>
        </w:rPr>
        <w:t>The individual has had the opportunity to discuss issues raised with an occupational health professional; and</w:t>
      </w:r>
    </w:p>
    <w:p w14:paraId="21335463" w14:textId="77777777" w:rsidR="00C60570" w:rsidRDefault="00C60570" w:rsidP="00C60570">
      <w:pPr>
        <w:pStyle w:val="BodyText"/>
        <w:numPr>
          <w:ilvl w:val="0"/>
          <w:numId w:val="3"/>
        </w:numPr>
        <w:rPr>
          <w:rFonts w:ascii="Arial" w:hAnsi="Arial" w:cs="Arial"/>
          <w:szCs w:val="24"/>
        </w:rPr>
      </w:pPr>
      <w:r>
        <w:rPr>
          <w:rFonts w:ascii="Arial" w:hAnsi="Arial" w:cs="Arial"/>
          <w:szCs w:val="24"/>
        </w:rPr>
        <w:t>All facts have been considered by the employing manager and HR.</w:t>
      </w:r>
    </w:p>
    <w:p w14:paraId="493919BB" w14:textId="77777777" w:rsidR="00C60570" w:rsidRDefault="00C60570" w:rsidP="00C60570">
      <w:pPr>
        <w:pStyle w:val="BodyText"/>
        <w:ind w:left="360"/>
        <w:rPr>
          <w:rFonts w:ascii="Arial" w:hAnsi="Arial" w:cs="Arial"/>
          <w:szCs w:val="24"/>
        </w:rPr>
      </w:pPr>
      <w:r>
        <w:rPr>
          <w:rFonts w:ascii="Arial" w:hAnsi="Arial" w:cs="Arial"/>
          <w:szCs w:val="24"/>
        </w:rPr>
        <w:t xml:space="preserve"> </w:t>
      </w:r>
    </w:p>
    <w:p w14:paraId="2E9CE484" w14:textId="77777777" w:rsidR="00C60570" w:rsidRDefault="00C60570" w:rsidP="00C60570">
      <w:pPr>
        <w:pStyle w:val="BodyText"/>
        <w:rPr>
          <w:rFonts w:ascii="Arial" w:hAnsi="Arial" w:cs="Arial"/>
          <w:szCs w:val="24"/>
          <w:u w:val="single"/>
        </w:rPr>
      </w:pPr>
    </w:p>
    <w:p w14:paraId="53F75DAA" w14:textId="77777777" w:rsidR="00C60570" w:rsidRDefault="00C60570" w:rsidP="00C60570">
      <w:pPr>
        <w:pStyle w:val="BodyText"/>
        <w:rPr>
          <w:rFonts w:ascii="Arial" w:hAnsi="Arial" w:cs="Arial"/>
          <w:i/>
          <w:szCs w:val="24"/>
          <w14:shadow w14:blurRad="50800" w14:dist="38100" w14:dir="2700000" w14:sx="100000" w14:sy="100000" w14:kx="0" w14:ky="0" w14:algn="tl">
            <w14:srgbClr w14:val="000000">
              <w14:alpha w14:val="60000"/>
            </w14:srgbClr>
          </w14:shadow>
        </w:rPr>
      </w:pPr>
      <w:r>
        <w:rPr>
          <w:rFonts w:ascii="Arial" w:hAnsi="Arial" w:cs="Arial"/>
          <w:i/>
          <w:szCs w:val="24"/>
          <w14:shadow w14:blurRad="50800" w14:dist="38100" w14:dir="2700000" w14:sx="100000" w14:sy="100000" w14:kx="0" w14:ky="0" w14:algn="tl">
            <w14:srgbClr w14:val="000000">
              <w14:alpha w14:val="60000"/>
            </w14:srgbClr>
          </w14:shadow>
        </w:rPr>
        <w:t>2.3.2  In Employment Referral or Management Referral</w:t>
      </w:r>
    </w:p>
    <w:p w14:paraId="53D1280F" w14:textId="77777777" w:rsidR="00C60570" w:rsidRDefault="00C60570" w:rsidP="00C60570">
      <w:pPr>
        <w:pStyle w:val="BodyText"/>
        <w:rPr>
          <w:rFonts w:ascii="Arial" w:hAnsi="Arial" w:cs="Arial"/>
          <w:szCs w:val="24"/>
        </w:rPr>
      </w:pPr>
      <w:r>
        <w:rPr>
          <w:rFonts w:ascii="Arial" w:hAnsi="Arial" w:cs="Arial"/>
          <w:szCs w:val="24"/>
        </w:rPr>
        <w:t xml:space="preserve">A referral may be requested by the employer to investigate the health of an employee who has developed a pattern of absence or who is absent from work for an extended period. </w:t>
      </w:r>
    </w:p>
    <w:p w14:paraId="19FAB778" w14:textId="77777777" w:rsidR="00C60570" w:rsidRDefault="00C60570" w:rsidP="00C60570">
      <w:pPr>
        <w:pStyle w:val="BodyText"/>
        <w:rPr>
          <w:rFonts w:ascii="Arial" w:hAnsi="Arial" w:cs="Arial"/>
          <w:szCs w:val="24"/>
        </w:rPr>
      </w:pPr>
    </w:p>
    <w:p w14:paraId="425D3F46" w14:textId="77777777" w:rsidR="00C60570" w:rsidRDefault="00C60570" w:rsidP="00C60570">
      <w:pPr>
        <w:pStyle w:val="BodyText"/>
        <w:rPr>
          <w:rFonts w:ascii="Arial" w:hAnsi="Arial" w:cs="Arial"/>
          <w:szCs w:val="24"/>
        </w:rPr>
      </w:pPr>
      <w:r>
        <w:rPr>
          <w:rFonts w:ascii="Arial" w:hAnsi="Arial" w:cs="Arial"/>
          <w:szCs w:val="24"/>
        </w:rPr>
        <w:t xml:space="preserve">Advice may be sought on any of the following: </w:t>
      </w:r>
    </w:p>
    <w:p w14:paraId="0E51419D" w14:textId="77777777" w:rsidR="00C60570" w:rsidRDefault="00C60570" w:rsidP="00C60570">
      <w:pPr>
        <w:pStyle w:val="BodyText"/>
        <w:rPr>
          <w:rFonts w:ascii="Arial" w:hAnsi="Arial" w:cs="Arial"/>
          <w:szCs w:val="24"/>
        </w:rPr>
      </w:pPr>
    </w:p>
    <w:p w14:paraId="5E4EEE10" w14:textId="77777777" w:rsidR="00C60570" w:rsidRDefault="00C60570" w:rsidP="00C60570">
      <w:pPr>
        <w:pStyle w:val="BodyText"/>
        <w:numPr>
          <w:ilvl w:val="0"/>
          <w:numId w:val="4"/>
        </w:numPr>
        <w:rPr>
          <w:rFonts w:ascii="Arial" w:hAnsi="Arial" w:cs="Arial"/>
          <w:szCs w:val="24"/>
        </w:rPr>
      </w:pPr>
      <w:r>
        <w:rPr>
          <w:rFonts w:ascii="Arial" w:hAnsi="Arial" w:cs="Arial"/>
          <w:szCs w:val="24"/>
        </w:rPr>
        <w:t xml:space="preserve">An up-to-date prognosis on the health of the employee; </w:t>
      </w:r>
    </w:p>
    <w:p w14:paraId="150FC756" w14:textId="77777777" w:rsidR="00C60570" w:rsidRDefault="00C60570" w:rsidP="00C60570">
      <w:pPr>
        <w:pStyle w:val="BodyText"/>
        <w:numPr>
          <w:ilvl w:val="0"/>
          <w:numId w:val="4"/>
        </w:numPr>
        <w:rPr>
          <w:rFonts w:ascii="Arial" w:hAnsi="Arial" w:cs="Arial"/>
          <w:szCs w:val="24"/>
        </w:rPr>
      </w:pPr>
      <w:r>
        <w:rPr>
          <w:rFonts w:ascii="Arial" w:hAnsi="Arial" w:cs="Arial"/>
          <w:szCs w:val="24"/>
        </w:rPr>
        <w:t>A prospective date of return to work if appropriate;</w:t>
      </w:r>
    </w:p>
    <w:p w14:paraId="195EFAD2" w14:textId="77777777" w:rsidR="00C60570" w:rsidRDefault="00C60570" w:rsidP="00C60570">
      <w:pPr>
        <w:pStyle w:val="BodyText"/>
        <w:numPr>
          <w:ilvl w:val="0"/>
          <w:numId w:val="4"/>
        </w:numPr>
        <w:rPr>
          <w:rFonts w:ascii="Arial" w:hAnsi="Arial" w:cs="Arial"/>
          <w:szCs w:val="24"/>
        </w:rPr>
      </w:pPr>
      <w:r>
        <w:rPr>
          <w:rFonts w:ascii="Arial" w:hAnsi="Arial" w:cs="Arial"/>
          <w:szCs w:val="24"/>
        </w:rPr>
        <w:t>Advice on rehabilitation or redeployment; or</w:t>
      </w:r>
    </w:p>
    <w:p w14:paraId="6BC91630" w14:textId="77777777" w:rsidR="00C60570" w:rsidRDefault="00C60570" w:rsidP="00C60570">
      <w:pPr>
        <w:pStyle w:val="BodyText"/>
        <w:numPr>
          <w:ilvl w:val="0"/>
          <w:numId w:val="4"/>
        </w:numPr>
        <w:rPr>
          <w:rFonts w:ascii="Arial" w:hAnsi="Arial" w:cs="Arial"/>
          <w:szCs w:val="24"/>
        </w:rPr>
      </w:pPr>
      <w:r>
        <w:rPr>
          <w:rFonts w:ascii="Arial" w:hAnsi="Arial" w:cs="Arial"/>
          <w:szCs w:val="24"/>
        </w:rPr>
        <w:t xml:space="preserve">A review of existing arrangements for home working. </w:t>
      </w:r>
    </w:p>
    <w:p w14:paraId="1C652FB8" w14:textId="77777777" w:rsidR="00C60570" w:rsidRDefault="00C60570" w:rsidP="00C60570">
      <w:pPr>
        <w:pStyle w:val="BodyText"/>
        <w:rPr>
          <w:rFonts w:ascii="Arial" w:hAnsi="Arial" w:cs="Arial"/>
          <w:szCs w:val="24"/>
        </w:rPr>
      </w:pPr>
    </w:p>
    <w:p w14:paraId="70E4581E" w14:textId="77777777" w:rsidR="00C60570" w:rsidRDefault="00C60570" w:rsidP="00C60570">
      <w:pPr>
        <w:pStyle w:val="BodyText"/>
        <w:rPr>
          <w:rFonts w:ascii="Arial" w:hAnsi="Arial" w:cs="Arial"/>
          <w:szCs w:val="24"/>
        </w:rPr>
      </w:pPr>
      <w:r>
        <w:rPr>
          <w:rFonts w:ascii="Arial" w:hAnsi="Arial" w:cs="Arial"/>
          <w:szCs w:val="24"/>
        </w:rPr>
        <w:t>In such cases a report would be prepared by the Occupational Health Service and made available for the Line Manager or nominated individual for consultation with the HR Business Partner.</w:t>
      </w:r>
    </w:p>
    <w:p w14:paraId="03157289" w14:textId="77777777" w:rsidR="00C60570" w:rsidRDefault="00C60570" w:rsidP="00C60570">
      <w:pPr>
        <w:pStyle w:val="BodyText"/>
        <w:jc w:val="both"/>
        <w:rPr>
          <w:rFonts w:ascii="Arial" w:hAnsi="Arial" w:cs="Arial"/>
          <w:szCs w:val="24"/>
        </w:rPr>
      </w:pPr>
    </w:p>
    <w:p w14:paraId="68D79A27" w14:textId="77777777" w:rsidR="00C60570" w:rsidRDefault="00C60570" w:rsidP="00C60570">
      <w:pPr>
        <w:pStyle w:val="BodyText"/>
        <w:jc w:val="both"/>
        <w:rPr>
          <w:rFonts w:ascii="Arial" w:hAnsi="Arial" w:cs="Arial"/>
          <w:szCs w:val="24"/>
        </w:rPr>
      </w:pPr>
    </w:p>
    <w:p w14:paraId="3241C6B4" w14:textId="77777777" w:rsidR="00C60570" w:rsidRDefault="00C60570" w:rsidP="00C60570">
      <w:pPr>
        <w:pStyle w:val="BodyText"/>
        <w:rPr>
          <w:rFonts w:ascii="Arial" w:hAnsi="Arial" w:cs="Arial"/>
          <w:i/>
          <w:szCs w:val="24"/>
          <w14:shadow w14:blurRad="50800" w14:dist="38100" w14:dir="2700000" w14:sx="100000" w14:sy="100000" w14:kx="0" w14:ky="0" w14:algn="tl">
            <w14:srgbClr w14:val="000000">
              <w14:alpha w14:val="60000"/>
            </w14:srgbClr>
          </w14:shadow>
        </w:rPr>
      </w:pPr>
      <w:r>
        <w:rPr>
          <w:rFonts w:ascii="Arial" w:hAnsi="Arial" w:cs="Arial"/>
          <w:i/>
          <w:szCs w:val="24"/>
          <w14:shadow w14:blurRad="50800" w14:dist="38100" w14:dir="2700000" w14:sx="100000" w14:sy="100000" w14:kx="0" w14:ky="0" w14:algn="tl">
            <w14:srgbClr w14:val="000000">
              <w14:alpha w14:val="60000"/>
            </w14:srgbClr>
          </w14:shadow>
        </w:rPr>
        <w:lastRenderedPageBreak/>
        <w:t>2.3.3  Self–referral</w:t>
      </w:r>
    </w:p>
    <w:p w14:paraId="2070AD87" w14:textId="77777777" w:rsidR="00C60570" w:rsidRDefault="00C60570" w:rsidP="00C60570">
      <w:pPr>
        <w:pStyle w:val="BodyText"/>
        <w:rPr>
          <w:rFonts w:ascii="Arial" w:hAnsi="Arial" w:cs="Arial"/>
          <w:szCs w:val="24"/>
        </w:rPr>
      </w:pPr>
      <w:r>
        <w:rPr>
          <w:rFonts w:ascii="Arial" w:hAnsi="Arial" w:cs="Arial"/>
          <w:szCs w:val="24"/>
        </w:rPr>
        <w:t>Employees can seek assistance through self-referral to the Occupational Health Service or to the Employee Assistance Provider, AXA ICAS, for help with issues such as managing work-related stress, smoking, bereavement and alcohol and substance misuse etc.</w:t>
      </w:r>
    </w:p>
    <w:p w14:paraId="1DBDC81F" w14:textId="77777777" w:rsidR="00C60570" w:rsidRDefault="00C60570" w:rsidP="00C60570">
      <w:pPr>
        <w:pStyle w:val="BodyText"/>
        <w:rPr>
          <w:rFonts w:ascii="Arial" w:hAnsi="Arial" w:cs="Arial"/>
          <w:szCs w:val="24"/>
        </w:rPr>
      </w:pPr>
    </w:p>
    <w:p w14:paraId="14B309F5" w14:textId="77777777" w:rsidR="00C60570" w:rsidRDefault="00C60570" w:rsidP="00C60570">
      <w:pPr>
        <w:pStyle w:val="BodyText"/>
        <w:rPr>
          <w:rFonts w:ascii="Arial" w:hAnsi="Arial" w:cs="Arial"/>
          <w:bCs/>
          <w:szCs w:val="24"/>
        </w:rPr>
      </w:pPr>
      <w:r>
        <w:rPr>
          <w:rFonts w:ascii="Arial" w:hAnsi="Arial" w:cs="Arial"/>
          <w:bCs/>
          <w:szCs w:val="24"/>
        </w:rPr>
        <w:t xml:space="preserve">A Self Referral is confidential between the employee and the provider and a report will not be provided. Should an employee wish a detailed consultation they should raise this with their Line Manager who will instigate a management referral where appropriate. </w:t>
      </w:r>
      <w:r>
        <w:rPr>
          <w:rFonts w:ascii="Arial" w:hAnsi="Arial" w:cs="Arial"/>
          <w:szCs w:val="24"/>
        </w:rPr>
        <w:t xml:space="preserve">Line Managers should then contact their HR Business Partner. </w:t>
      </w:r>
    </w:p>
    <w:p w14:paraId="3391B46D" w14:textId="77777777" w:rsidR="00C60570" w:rsidRDefault="00C60570" w:rsidP="00C60570">
      <w:pPr>
        <w:pStyle w:val="BodyText"/>
        <w:rPr>
          <w:rFonts w:ascii="Arial" w:hAnsi="Arial" w:cs="Arial"/>
          <w:szCs w:val="24"/>
        </w:rPr>
      </w:pPr>
    </w:p>
    <w:p w14:paraId="77C38AD1" w14:textId="77777777" w:rsidR="00C60570" w:rsidRDefault="00C60570" w:rsidP="00C60570">
      <w:pPr>
        <w:pStyle w:val="BodyText"/>
        <w:rPr>
          <w:rFonts w:ascii="Arial" w:hAnsi="Arial" w:cs="Arial"/>
          <w:szCs w:val="24"/>
        </w:rPr>
      </w:pPr>
      <w:r>
        <w:rPr>
          <w:rFonts w:ascii="Arial" w:hAnsi="Arial" w:cs="Arial"/>
          <w:szCs w:val="24"/>
        </w:rPr>
        <w:t>Contact details for the Occupational Health Service can be found in section 2.2, above, and contact details for the Employee Assistance Provider can be found in section 4.1, below.</w:t>
      </w:r>
    </w:p>
    <w:p w14:paraId="23B1703C" w14:textId="77777777" w:rsidR="00C60570" w:rsidRDefault="00C60570" w:rsidP="00C60570">
      <w:pPr>
        <w:pStyle w:val="BodyText"/>
        <w:rPr>
          <w:rFonts w:ascii="Arial" w:hAnsi="Arial" w:cs="Arial"/>
          <w:szCs w:val="24"/>
        </w:rPr>
      </w:pPr>
    </w:p>
    <w:p w14:paraId="692B6E75" w14:textId="77777777" w:rsidR="00C60570" w:rsidRDefault="00C60570" w:rsidP="00C60570">
      <w:pPr>
        <w:rPr>
          <w:rFonts w:ascii="Arial" w:hAnsi="Arial" w:cs="Arial"/>
          <w:sz w:val="24"/>
          <w:szCs w:val="24"/>
          <w:lang w:eastAsia="en-GB"/>
        </w:rPr>
      </w:pPr>
    </w:p>
    <w:p w14:paraId="42397557" w14:textId="77777777" w:rsidR="00C60570" w:rsidRDefault="00C60570" w:rsidP="00C60570">
      <w:pPr>
        <w:rPr>
          <w:rFonts w:ascii="Arial" w:hAnsi="Arial" w:cs="Arial"/>
          <w:b/>
          <w:i/>
          <w:sz w:val="24"/>
          <w:szCs w:val="24"/>
          <w:lang w:eastAsia="en-GB"/>
        </w:rPr>
      </w:pPr>
      <w:r>
        <w:rPr>
          <w:rFonts w:ascii="Arial" w:hAnsi="Arial" w:cs="Arial"/>
          <w:b/>
          <w:i/>
          <w:sz w:val="24"/>
          <w:szCs w:val="24"/>
          <w:lang w:eastAsia="en-GB"/>
        </w:rPr>
        <w:t>2.4  Additional Therapeutic Services, including physiotherapy</w:t>
      </w:r>
    </w:p>
    <w:p w14:paraId="31576798" w14:textId="77777777" w:rsidR="00C60570" w:rsidRDefault="00C60570" w:rsidP="00C60570">
      <w:pPr>
        <w:rPr>
          <w:rFonts w:ascii="Arial" w:hAnsi="Arial" w:cs="Arial"/>
          <w:sz w:val="24"/>
          <w:szCs w:val="24"/>
          <w:lang w:eastAsia="en-GB"/>
        </w:rPr>
      </w:pPr>
      <w:r>
        <w:rPr>
          <w:rFonts w:ascii="Arial" w:hAnsi="Arial" w:cs="Arial"/>
          <w:sz w:val="24"/>
          <w:szCs w:val="24"/>
          <w:lang w:eastAsia="en-GB"/>
        </w:rPr>
        <w:t xml:space="preserve">The Occupational Health Service may recommend an additional therapeutic service such as Physiotherapy or Occupational Therapy.   </w:t>
      </w:r>
    </w:p>
    <w:p w14:paraId="012DF5A9" w14:textId="77777777" w:rsidR="00C60570" w:rsidRDefault="00C60570" w:rsidP="00C60570">
      <w:pPr>
        <w:rPr>
          <w:rFonts w:ascii="Arial" w:hAnsi="Arial" w:cs="Arial"/>
          <w:sz w:val="24"/>
          <w:szCs w:val="24"/>
          <w:lang w:eastAsia="en-GB"/>
        </w:rPr>
      </w:pPr>
    </w:p>
    <w:p w14:paraId="5B35F3CA" w14:textId="77777777" w:rsidR="00C60570" w:rsidRDefault="00C60570" w:rsidP="00C60570">
      <w:pPr>
        <w:rPr>
          <w:rFonts w:ascii="Arial" w:hAnsi="Arial" w:cs="Arial"/>
          <w:sz w:val="24"/>
          <w:szCs w:val="24"/>
          <w:lang w:eastAsia="en-GB"/>
        </w:rPr>
      </w:pPr>
      <w:r>
        <w:rPr>
          <w:rFonts w:ascii="Arial" w:hAnsi="Arial" w:cs="Arial"/>
          <w:sz w:val="24"/>
          <w:szCs w:val="24"/>
          <w:lang w:eastAsia="en-GB"/>
        </w:rPr>
        <w:t>NES will support an initial assessment and a further 5 appointments where appropriate (a total of 6 appointments in all) for additional therapeutic services.</w:t>
      </w:r>
    </w:p>
    <w:p w14:paraId="3FD66A58" w14:textId="77777777" w:rsidR="00C60570" w:rsidRDefault="00C60570" w:rsidP="00C60570">
      <w:pPr>
        <w:rPr>
          <w:rFonts w:ascii="Arial" w:hAnsi="Arial" w:cs="Arial"/>
          <w:sz w:val="24"/>
          <w:szCs w:val="24"/>
          <w:lang w:eastAsia="en-GB"/>
        </w:rPr>
      </w:pPr>
    </w:p>
    <w:p w14:paraId="1FBA8EBB" w14:textId="77777777" w:rsidR="00C60570" w:rsidRDefault="00C60570" w:rsidP="00C60570">
      <w:pPr>
        <w:rPr>
          <w:rFonts w:ascii="Arial" w:hAnsi="Arial" w:cs="Arial"/>
          <w:b/>
          <w:i/>
          <w:sz w:val="24"/>
          <w:szCs w:val="24"/>
          <w:lang w:eastAsia="en-GB"/>
        </w:rPr>
      </w:pPr>
      <w:r>
        <w:rPr>
          <w:rFonts w:ascii="Arial" w:hAnsi="Arial" w:cs="Arial"/>
          <w:b/>
          <w:i/>
          <w:sz w:val="24"/>
          <w:szCs w:val="24"/>
          <w:lang w:eastAsia="en-GB"/>
        </w:rPr>
        <w:t xml:space="preserve">Employees should note that they will be unable to access additional therapeutic services through self referral; an initial management referral will be required. </w:t>
      </w:r>
    </w:p>
    <w:p w14:paraId="530270D4" w14:textId="77777777" w:rsidR="00C60570" w:rsidRDefault="00C60570" w:rsidP="00C60570">
      <w:pPr>
        <w:pStyle w:val="BodyText"/>
        <w:rPr>
          <w:rFonts w:ascii="Arial" w:hAnsi="Arial" w:cs="Arial"/>
          <w:szCs w:val="24"/>
        </w:rPr>
      </w:pPr>
    </w:p>
    <w:p w14:paraId="1FAF4724" w14:textId="77777777" w:rsidR="00C60570" w:rsidRDefault="00C60570" w:rsidP="00C60570">
      <w:pPr>
        <w:pStyle w:val="BodyText"/>
        <w:rPr>
          <w:rFonts w:ascii="Arial" w:hAnsi="Arial" w:cs="Arial"/>
          <w:szCs w:val="24"/>
        </w:rPr>
      </w:pPr>
    </w:p>
    <w:p w14:paraId="2248E68E" w14:textId="77777777" w:rsidR="00C60570" w:rsidRDefault="00C60570" w:rsidP="00C60570">
      <w:pPr>
        <w:pStyle w:val="BodyText"/>
        <w:rPr>
          <w:rFonts w:ascii="Arial" w:hAnsi="Arial" w:cs="Arial"/>
          <w:b/>
          <w:szCs w:val="24"/>
        </w:rPr>
      </w:pPr>
      <w:r>
        <w:rPr>
          <w:rFonts w:ascii="Arial" w:hAnsi="Arial" w:cs="Arial"/>
          <w:b/>
          <w:szCs w:val="24"/>
        </w:rPr>
        <w:t>3.  Eye Tests</w:t>
      </w:r>
    </w:p>
    <w:p w14:paraId="61C18B15" w14:textId="77777777" w:rsidR="00C60570" w:rsidRDefault="00C60570" w:rsidP="00C60570">
      <w:pPr>
        <w:pStyle w:val="BodyText"/>
        <w:rPr>
          <w:rFonts w:ascii="Arial" w:hAnsi="Arial" w:cs="Arial"/>
          <w:szCs w:val="24"/>
        </w:rPr>
      </w:pPr>
    </w:p>
    <w:p w14:paraId="590198FE" w14:textId="77777777" w:rsidR="00C60570" w:rsidRDefault="00C60570" w:rsidP="00C60570">
      <w:pPr>
        <w:pStyle w:val="BodyText"/>
        <w:rPr>
          <w:rFonts w:ascii="Arial" w:hAnsi="Arial" w:cs="Arial"/>
          <w:szCs w:val="24"/>
        </w:rPr>
      </w:pPr>
      <w:r>
        <w:rPr>
          <w:rFonts w:ascii="Arial" w:hAnsi="Arial" w:cs="Arial"/>
          <w:szCs w:val="24"/>
        </w:rPr>
        <w:t>In line with legislative requirements, eye tests will be made available for employees who regularly use Display Screen Equipment every two years.  For staff with specific eye disorders, such as Glaucoma, eye tests will be made available on an annual basis.</w:t>
      </w:r>
    </w:p>
    <w:p w14:paraId="2D57257C" w14:textId="77777777" w:rsidR="00C60570" w:rsidRDefault="00C60570" w:rsidP="00C60570">
      <w:pPr>
        <w:pStyle w:val="BodyText"/>
        <w:rPr>
          <w:rFonts w:ascii="Arial" w:hAnsi="Arial" w:cs="Arial"/>
          <w:szCs w:val="24"/>
        </w:rPr>
      </w:pPr>
    </w:p>
    <w:p w14:paraId="0345DE64" w14:textId="77777777" w:rsidR="00C60570" w:rsidRDefault="00C60570" w:rsidP="00C60570">
      <w:pPr>
        <w:pStyle w:val="BodyText"/>
        <w:rPr>
          <w:rFonts w:ascii="Arial" w:hAnsi="Arial" w:cs="Arial"/>
          <w:szCs w:val="24"/>
        </w:rPr>
      </w:pPr>
      <w:r>
        <w:rPr>
          <w:rFonts w:ascii="Arial" w:hAnsi="Arial" w:cs="Arial"/>
          <w:szCs w:val="24"/>
        </w:rPr>
        <w:t>NES undertakes to pay for the costs of occupational eye tests and to meet the basic cost of any special corrective appliances (usually spectacles)</w:t>
      </w:r>
      <w:r>
        <w:rPr>
          <w:rFonts w:ascii="Arial" w:hAnsi="Arial" w:cs="Arial"/>
          <w:b/>
          <w:szCs w:val="24"/>
        </w:rPr>
        <w:t>,</w:t>
      </w:r>
      <w:r>
        <w:rPr>
          <w:rFonts w:ascii="Arial" w:hAnsi="Arial" w:cs="Arial"/>
          <w:szCs w:val="24"/>
        </w:rPr>
        <w:t xml:space="preserve"> that are recommended for DSE use as a result of the test</w:t>
      </w:r>
      <w:r>
        <w:rPr>
          <w:rFonts w:ascii="Arial" w:hAnsi="Arial" w:cs="Arial"/>
          <w:b/>
          <w:szCs w:val="24"/>
        </w:rPr>
        <w:t>,</w:t>
      </w:r>
      <w:r>
        <w:rPr>
          <w:rFonts w:ascii="Arial" w:hAnsi="Arial" w:cs="Arial"/>
          <w:szCs w:val="24"/>
        </w:rPr>
        <w:t xml:space="preserve"> up to a maximum of £70.00.</w:t>
      </w:r>
    </w:p>
    <w:p w14:paraId="2A715BBA" w14:textId="77777777" w:rsidR="00C60570" w:rsidRDefault="00C60570" w:rsidP="00C60570">
      <w:pPr>
        <w:pStyle w:val="BodyText"/>
        <w:rPr>
          <w:rFonts w:ascii="Arial" w:hAnsi="Arial" w:cs="Arial"/>
          <w:szCs w:val="24"/>
        </w:rPr>
      </w:pPr>
    </w:p>
    <w:p w14:paraId="59D8A74B" w14:textId="77777777" w:rsidR="00C60570" w:rsidRDefault="00C60570" w:rsidP="00C60570">
      <w:pPr>
        <w:pStyle w:val="BodyText"/>
        <w:rPr>
          <w:rFonts w:ascii="Arial" w:hAnsi="Arial" w:cs="Arial"/>
          <w:szCs w:val="24"/>
        </w:rPr>
      </w:pPr>
      <w:r>
        <w:rPr>
          <w:rFonts w:ascii="Arial" w:hAnsi="Arial" w:cs="Arial"/>
          <w:szCs w:val="24"/>
        </w:rPr>
        <w:t>The costs for this service will be based on a charge for a test to the standard of current legislative requirements. The charge for the test will be independent of the charge for any spectacles required as a result of the eye test. A standard form for applications and guidance on the process for the provision of eye tests and corrective appliances for users of DSE is attached at Appendix A</w:t>
      </w:r>
    </w:p>
    <w:p w14:paraId="6796C5FB" w14:textId="77777777" w:rsidR="00C60570" w:rsidRDefault="00C60570" w:rsidP="00C60570">
      <w:pPr>
        <w:pStyle w:val="BodyText"/>
        <w:rPr>
          <w:rFonts w:ascii="Arial" w:hAnsi="Arial" w:cs="Arial"/>
          <w:szCs w:val="24"/>
        </w:rPr>
      </w:pPr>
    </w:p>
    <w:p w14:paraId="1E3610F1" w14:textId="77777777" w:rsidR="00C60570" w:rsidRDefault="00C60570" w:rsidP="00C60570">
      <w:pPr>
        <w:pStyle w:val="BodyText"/>
        <w:rPr>
          <w:rFonts w:ascii="Arial" w:hAnsi="Arial" w:cs="Arial"/>
          <w:strike/>
          <w:color w:val="FF0000"/>
          <w:szCs w:val="24"/>
        </w:rPr>
      </w:pPr>
      <w:r>
        <w:rPr>
          <w:rFonts w:ascii="Arial" w:hAnsi="Arial" w:cs="Arial"/>
          <w:szCs w:val="24"/>
        </w:rPr>
        <w:t>Where bifocal or varifocal spectacles are prescribed as special corrective appliances NES will contribute to meet the cost required for DSE work to a maximum of £70.00.</w:t>
      </w:r>
      <w:r>
        <w:rPr>
          <w:rFonts w:ascii="Arial" w:hAnsi="Arial" w:cs="Arial"/>
          <w:b/>
          <w:szCs w:val="24"/>
        </w:rPr>
        <w:t xml:space="preserve"> </w:t>
      </w:r>
    </w:p>
    <w:p w14:paraId="1B34B077" w14:textId="77777777" w:rsidR="00C60570" w:rsidRDefault="00C60570" w:rsidP="00C60570">
      <w:pPr>
        <w:rPr>
          <w:rFonts w:ascii="Arial" w:hAnsi="Arial" w:cs="Arial"/>
          <w:sz w:val="24"/>
          <w:szCs w:val="24"/>
        </w:rPr>
      </w:pPr>
    </w:p>
    <w:p w14:paraId="4F628093" w14:textId="77777777" w:rsidR="00C60570" w:rsidRDefault="00C60570" w:rsidP="00C60570">
      <w:pPr>
        <w:pStyle w:val="BodyText"/>
        <w:jc w:val="both"/>
        <w:rPr>
          <w:rFonts w:ascii="Arial" w:hAnsi="Arial" w:cs="Arial"/>
          <w:b/>
          <w:szCs w:val="24"/>
        </w:rPr>
      </w:pPr>
    </w:p>
    <w:p w14:paraId="10EB5BDA" w14:textId="77777777" w:rsidR="00C60570" w:rsidRDefault="00C60570" w:rsidP="00C60570">
      <w:pPr>
        <w:pStyle w:val="BodyText"/>
        <w:jc w:val="both"/>
        <w:rPr>
          <w:rFonts w:ascii="Arial" w:hAnsi="Arial" w:cs="Arial"/>
          <w:b/>
          <w:szCs w:val="24"/>
        </w:rPr>
      </w:pPr>
    </w:p>
    <w:p w14:paraId="302F6282" w14:textId="77777777" w:rsidR="00C60570" w:rsidRDefault="00C60570" w:rsidP="00C60570">
      <w:pPr>
        <w:pStyle w:val="BodyText"/>
        <w:jc w:val="both"/>
        <w:rPr>
          <w:rFonts w:ascii="Arial" w:hAnsi="Arial" w:cs="Arial"/>
          <w:b/>
          <w:szCs w:val="24"/>
        </w:rPr>
      </w:pPr>
    </w:p>
    <w:p w14:paraId="24E2E46E" w14:textId="77777777" w:rsidR="00C60570" w:rsidRDefault="00C60570" w:rsidP="00C60570">
      <w:pPr>
        <w:pStyle w:val="BodyText"/>
        <w:jc w:val="both"/>
        <w:rPr>
          <w:rFonts w:ascii="Arial" w:hAnsi="Arial" w:cs="Arial"/>
          <w:b/>
          <w:szCs w:val="24"/>
        </w:rPr>
      </w:pPr>
    </w:p>
    <w:p w14:paraId="2F620337" w14:textId="77777777" w:rsidR="00C60570" w:rsidRDefault="00C60570" w:rsidP="00C60570">
      <w:pPr>
        <w:pStyle w:val="BodyText"/>
        <w:rPr>
          <w:rFonts w:ascii="Arial" w:hAnsi="Arial" w:cs="Arial"/>
          <w:b/>
          <w:szCs w:val="24"/>
        </w:rPr>
      </w:pPr>
      <w:r>
        <w:rPr>
          <w:rFonts w:ascii="Arial" w:hAnsi="Arial" w:cs="Arial"/>
          <w:b/>
          <w:szCs w:val="24"/>
        </w:rPr>
        <w:t>4.  Employee Assistance Programme (EAP)</w:t>
      </w:r>
    </w:p>
    <w:p w14:paraId="5E2211BF" w14:textId="77777777" w:rsidR="00C60570" w:rsidRDefault="00C60570" w:rsidP="00C60570">
      <w:pPr>
        <w:pStyle w:val="BodyText"/>
        <w:rPr>
          <w:rFonts w:ascii="Arial" w:hAnsi="Arial" w:cs="Arial"/>
          <w:szCs w:val="24"/>
        </w:rPr>
      </w:pPr>
    </w:p>
    <w:p w14:paraId="5C0FB223" w14:textId="77777777" w:rsidR="00C60570" w:rsidRDefault="00C60570" w:rsidP="00C60570">
      <w:pPr>
        <w:pStyle w:val="BodyText"/>
        <w:rPr>
          <w:rFonts w:ascii="Arial" w:hAnsi="Arial" w:cs="Arial"/>
          <w:b/>
          <w:i/>
          <w:szCs w:val="24"/>
        </w:rPr>
      </w:pPr>
      <w:r>
        <w:rPr>
          <w:rFonts w:ascii="Arial" w:hAnsi="Arial" w:cs="Arial"/>
          <w:b/>
          <w:i/>
          <w:szCs w:val="24"/>
        </w:rPr>
        <w:t>4.1  EAP Services</w:t>
      </w:r>
    </w:p>
    <w:p w14:paraId="6131DC2D" w14:textId="77777777" w:rsidR="00C60570" w:rsidRDefault="00C60570" w:rsidP="00C60570">
      <w:pPr>
        <w:pStyle w:val="BodyText"/>
        <w:rPr>
          <w:rFonts w:ascii="Arial" w:hAnsi="Arial" w:cs="Arial"/>
          <w:szCs w:val="24"/>
        </w:rPr>
      </w:pPr>
      <w:r>
        <w:rPr>
          <w:rFonts w:ascii="Arial" w:hAnsi="Arial" w:cs="Arial"/>
          <w:szCs w:val="24"/>
        </w:rPr>
        <w:t>NES is continually striving to improve its “duty of care” to employees. The organisation believes that providing employees with an effective Employee Assistance Programme (EAP) will enhance the support provided by existing policies, services, initiatives and HR structures.</w:t>
      </w:r>
    </w:p>
    <w:p w14:paraId="50D8A707" w14:textId="77777777" w:rsidR="00C60570" w:rsidRDefault="00C60570" w:rsidP="00C60570">
      <w:pPr>
        <w:pStyle w:val="BodyText"/>
        <w:rPr>
          <w:rFonts w:ascii="Arial" w:hAnsi="Arial" w:cs="Arial"/>
          <w:szCs w:val="24"/>
        </w:rPr>
      </w:pPr>
    </w:p>
    <w:p w14:paraId="228C9AFA" w14:textId="77777777" w:rsidR="00C60570" w:rsidRDefault="00C60570" w:rsidP="00C60570">
      <w:pPr>
        <w:pStyle w:val="BodyText"/>
        <w:rPr>
          <w:rFonts w:ascii="Arial" w:hAnsi="Arial" w:cs="Arial"/>
          <w:szCs w:val="24"/>
        </w:rPr>
      </w:pPr>
      <w:r>
        <w:rPr>
          <w:rFonts w:ascii="Arial" w:hAnsi="Arial" w:cs="Arial"/>
          <w:szCs w:val="24"/>
        </w:rPr>
        <w:t xml:space="preserve">The NES EAP provider is AXA ICAS who can provide confidential advice and information on a range of issues including </w:t>
      </w:r>
    </w:p>
    <w:p w14:paraId="07221DB9" w14:textId="77777777" w:rsidR="00C60570" w:rsidRDefault="00C60570" w:rsidP="00C60570">
      <w:pPr>
        <w:pStyle w:val="BodyText"/>
        <w:rPr>
          <w:rFonts w:ascii="Arial" w:hAnsi="Arial" w:cs="Arial"/>
          <w:szCs w:val="24"/>
        </w:rPr>
      </w:pPr>
    </w:p>
    <w:p w14:paraId="42DAFED3" w14:textId="77777777" w:rsidR="00C60570" w:rsidRDefault="00C60570" w:rsidP="00C60570">
      <w:pPr>
        <w:pStyle w:val="BodyText"/>
        <w:numPr>
          <w:ilvl w:val="0"/>
          <w:numId w:val="5"/>
        </w:numPr>
        <w:rPr>
          <w:rFonts w:ascii="Arial" w:hAnsi="Arial" w:cs="Arial"/>
          <w:szCs w:val="24"/>
        </w:rPr>
      </w:pPr>
      <w:r>
        <w:rPr>
          <w:rFonts w:ascii="Arial" w:hAnsi="Arial" w:cs="Arial"/>
          <w:szCs w:val="24"/>
        </w:rPr>
        <w:t xml:space="preserve">Consumer issues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66EBC77" w14:textId="77777777" w:rsidR="00C60570" w:rsidRDefault="00C60570" w:rsidP="00C60570">
      <w:pPr>
        <w:pStyle w:val="BodyText"/>
        <w:numPr>
          <w:ilvl w:val="0"/>
          <w:numId w:val="5"/>
        </w:numPr>
        <w:rPr>
          <w:rFonts w:ascii="Arial" w:hAnsi="Arial" w:cs="Arial"/>
          <w:szCs w:val="24"/>
        </w:rPr>
      </w:pPr>
      <w:r>
        <w:rPr>
          <w:rFonts w:ascii="Arial" w:hAnsi="Arial" w:cs="Arial"/>
          <w:szCs w:val="24"/>
        </w:rPr>
        <w:t>Alcohol/drug abuse</w:t>
      </w:r>
    </w:p>
    <w:p w14:paraId="41411CF0" w14:textId="77777777" w:rsidR="00C60570" w:rsidRDefault="00C60570" w:rsidP="00C60570">
      <w:pPr>
        <w:pStyle w:val="BodyText"/>
        <w:numPr>
          <w:ilvl w:val="0"/>
          <w:numId w:val="5"/>
        </w:numPr>
        <w:rPr>
          <w:rFonts w:ascii="Arial" w:hAnsi="Arial" w:cs="Arial"/>
          <w:szCs w:val="24"/>
        </w:rPr>
      </w:pPr>
      <w:r>
        <w:rPr>
          <w:rFonts w:ascii="Arial" w:hAnsi="Arial" w:cs="Arial"/>
          <w:szCs w:val="24"/>
        </w:rPr>
        <w:t>Stress</w:t>
      </w:r>
    </w:p>
    <w:p w14:paraId="79FFF8C1" w14:textId="77777777" w:rsidR="00C60570" w:rsidRDefault="00C60570" w:rsidP="00C60570">
      <w:pPr>
        <w:pStyle w:val="BodyText"/>
        <w:numPr>
          <w:ilvl w:val="0"/>
          <w:numId w:val="5"/>
        </w:numPr>
        <w:rPr>
          <w:rFonts w:ascii="Arial" w:hAnsi="Arial" w:cs="Arial"/>
          <w:szCs w:val="24"/>
        </w:rPr>
      </w:pPr>
      <w:r>
        <w:rPr>
          <w:rFonts w:ascii="Arial" w:hAnsi="Arial" w:cs="Arial"/>
          <w:szCs w:val="24"/>
        </w:rPr>
        <w:t>Personal/Family relationships</w:t>
      </w:r>
    </w:p>
    <w:p w14:paraId="6BF6EE96" w14:textId="77777777" w:rsidR="00C60570" w:rsidRDefault="00C60570" w:rsidP="00C60570">
      <w:pPr>
        <w:pStyle w:val="BodyText"/>
        <w:numPr>
          <w:ilvl w:val="0"/>
          <w:numId w:val="5"/>
        </w:numPr>
        <w:rPr>
          <w:rFonts w:ascii="Arial" w:hAnsi="Arial" w:cs="Arial"/>
          <w:szCs w:val="24"/>
        </w:rPr>
      </w:pPr>
      <w:r>
        <w:rPr>
          <w:rFonts w:ascii="Arial" w:hAnsi="Arial" w:cs="Arial"/>
          <w:szCs w:val="24"/>
        </w:rPr>
        <w:t>Managerial Consultancy</w:t>
      </w:r>
    </w:p>
    <w:p w14:paraId="7B2BCEAC" w14:textId="77777777" w:rsidR="00C60570" w:rsidRDefault="00C60570" w:rsidP="00C60570">
      <w:pPr>
        <w:pStyle w:val="BodyText"/>
        <w:numPr>
          <w:ilvl w:val="0"/>
          <w:numId w:val="5"/>
        </w:numPr>
        <w:rPr>
          <w:rFonts w:ascii="Arial" w:hAnsi="Arial" w:cs="Arial"/>
          <w:szCs w:val="24"/>
        </w:rPr>
      </w:pPr>
      <w:r>
        <w:rPr>
          <w:rFonts w:ascii="Arial" w:hAnsi="Arial" w:cs="Arial"/>
          <w:szCs w:val="24"/>
        </w:rPr>
        <w:t>Debt</w:t>
      </w:r>
    </w:p>
    <w:p w14:paraId="5AA4A920" w14:textId="77777777" w:rsidR="00C60570" w:rsidRDefault="00C60570" w:rsidP="00C60570">
      <w:pPr>
        <w:pStyle w:val="BodyText"/>
        <w:numPr>
          <w:ilvl w:val="0"/>
          <w:numId w:val="5"/>
        </w:numPr>
        <w:rPr>
          <w:rFonts w:ascii="Arial" w:hAnsi="Arial" w:cs="Arial"/>
          <w:szCs w:val="24"/>
        </w:rPr>
      </w:pPr>
      <w:r>
        <w:rPr>
          <w:rFonts w:ascii="Arial" w:hAnsi="Arial" w:cs="Arial"/>
          <w:szCs w:val="24"/>
        </w:rPr>
        <w:t>Violence</w:t>
      </w:r>
    </w:p>
    <w:p w14:paraId="79F90837" w14:textId="77777777" w:rsidR="00C60570" w:rsidRDefault="00C60570" w:rsidP="00C60570">
      <w:pPr>
        <w:pStyle w:val="BodyText"/>
        <w:numPr>
          <w:ilvl w:val="0"/>
          <w:numId w:val="5"/>
        </w:numPr>
        <w:rPr>
          <w:rFonts w:ascii="Arial" w:hAnsi="Arial" w:cs="Arial"/>
          <w:szCs w:val="24"/>
        </w:rPr>
      </w:pPr>
      <w:r>
        <w:rPr>
          <w:rFonts w:ascii="Arial" w:hAnsi="Arial" w:cs="Arial"/>
          <w:szCs w:val="24"/>
        </w:rPr>
        <w:t>Illness</w:t>
      </w:r>
    </w:p>
    <w:p w14:paraId="61BD0CC8" w14:textId="77777777" w:rsidR="00C60570" w:rsidRDefault="00C60570" w:rsidP="00C60570">
      <w:pPr>
        <w:pStyle w:val="BodyText"/>
        <w:numPr>
          <w:ilvl w:val="0"/>
          <w:numId w:val="5"/>
        </w:numPr>
        <w:rPr>
          <w:rFonts w:ascii="Arial" w:hAnsi="Arial" w:cs="Arial"/>
          <w:szCs w:val="24"/>
        </w:rPr>
      </w:pPr>
      <w:r>
        <w:rPr>
          <w:rFonts w:ascii="Arial" w:hAnsi="Arial" w:cs="Arial"/>
          <w:szCs w:val="24"/>
        </w:rPr>
        <w:t>Work-related issues</w:t>
      </w:r>
    </w:p>
    <w:p w14:paraId="2CA03697" w14:textId="77777777" w:rsidR="00C60570" w:rsidRDefault="00C60570" w:rsidP="00C60570">
      <w:pPr>
        <w:pStyle w:val="BodyText"/>
        <w:numPr>
          <w:ilvl w:val="0"/>
          <w:numId w:val="5"/>
        </w:numPr>
        <w:rPr>
          <w:rFonts w:ascii="Arial" w:hAnsi="Arial" w:cs="Arial"/>
          <w:szCs w:val="24"/>
        </w:rPr>
      </w:pPr>
      <w:r>
        <w:rPr>
          <w:rFonts w:ascii="Arial" w:hAnsi="Arial" w:cs="Arial"/>
          <w:szCs w:val="24"/>
        </w:rPr>
        <w:t>Bereavement</w:t>
      </w:r>
    </w:p>
    <w:p w14:paraId="195B01D8" w14:textId="77777777" w:rsidR="00C60570" w:rsidRDefault="00C60570" w:rsidP="00C60570">
      <w:pPr>
        <w:pStyle w:val="BodyText"/>
        <w:ind w:left="360"/>
        <w:rPr>
          <w:rFonts w:ascii="Arial" w:hAnsi="Arial" w:cs="Arial"/>
          <w:szCs w:val="24"/>
        </w:rPr>
      </w:pPr>
    </w:p>
    <w:p w14:paraId="53627DC8" w14:textId="77777777" w:rsidR="00C60570" w:rsidRDefault="00C60570" w:rsidP="00C60570">
      <w:pPr>
        <w:pStyle w:val="BodyText"/>
        <w:rPr>
          <w:rFonts w:ascii="Arial" w:hAnsi="Arial" w:cs="Arial"/>
          <w:szCs w:val="24"/>
        </w:rPr>
      </w:pPr>
      <w:r>
        <w:rPr>
          <w:rFonts w:ascii="Arial" w:hAnsi="Arial" w:cs="Arial"/>
          <w:szCs w:val="24"/>
        </w:rPr>
        <w:t xml:space="preserve">AXA ICAS can be contacted on Free Phone </w:t>
      </w:r>
      <w:r>
        <w:rPr>
          <w:rFonts w:ascii="Arial" w:hAnsi="Arial" w:cs="Arial"/>
          <w:b/>
          <w:szCs w:val="24"/>
        </w:rPr>
        <w:t xml:space="preserve">0800 072 7072 </w:t>
      </w:r>
      <w:r>
        <w:rPr>
          <w:rFonts w:ascii="Arial" w:hAnsi="Arial" w:cs="Arial"/>
          <w:b/>
          <w:szCs w:val="24"/>
          <w:u w:val="single"/>
        </w:rPr>
        <w:t>at any time</w:t>
      </w:r>
      <w:r>
        <w:rPr>
          <w:rFonts w:ascii="Arial" w:hAnsi="Arial" w:cs="Arial"/>
          <w:szCs w:val="24"/>
        </w:rPr>
        <w:t>.</w:t>
      </w:r>
    </w:p>
    <w:p w14:paraId="048031FC" w14:textId="77777777" w:rsidR="00C60570" w:rsidRDefault="00C60570" w:rsidP="00C60570">
      <w:pPr>
        <w:pStyle w:val="BodyText"/>
        <w:rPr>
          <w:rFonts w:ascii="Arial" w:hAnsi="Arial" w:cs="Arial"/>
          <w:b/>
          <w:szCs w:val="24"/>
        </w:rPr>
      </w:pPr>
    </w:p>
    <w:p w14:paraId="450A393C" w14:textId="77777777" w:rsidR="00C60570" w:rsidRDefault="00C60570" w:rsidP="00C60570">
      <w:pPr>
        <w:pStyle w:val="BodyText"/>
        <w:rPr>
          <w:rFonts w:ascii="Arial" w:hAnsi="Arial" w:cs="Arial"/>
          <w:szCs w:val="24"/>
        </w:rPr>
      </w:pPr>
      <w:r>
        <w:rPr>
          <w:rFonts w:ascii="Arial" w:hAnsi="Arial" w:cs="Arial"/>
          <w:szCs w:val="24"/>
        </w:rPr>
        <w:t>Alternatively, colleagues may wish to refer to the intranet for information in the first instance:</w:t>
      </w:r>
    </w:p>
    <w:p w14:paraId="34427E7A" w14:textId="77777777" w:rsidR="00C60570" w:rsidRDefault="00C60570" w:rsidP="00C60570">
      <w:pPr>
        <w:pStyle w:val="BodyText"/>
        <w:rPr>
          <w:rFonts w:ascii="Arial" w:hAnsi="Arial" w:cs="Arial"/>
          <w:szCs w:val="24"/>
        </w:rPr>
      </w:pPr>
    </w:p>
    <w:p w14:paraId="75FAD354" w14:textId="77777777" w:rsidR="00C60570" w:rsidRDefault="00C60570" w:rsidP="00C60570">
      <w:pPr>
        <w:pStyle w:val="BodyText"/>
        <w:rPr>
          <w:rFonts w:ascii="Arial" w:hAnsi="Arial" w:cs="Arial"/>
          <w:szCs w:val="24"/>
        </w:rPr>
      </w:pPr>
      <w:hyperlink r:id="rId13" w:history="1">
        <w:r>
          <w:rPr>
            <w:rStyle w:val="Hyperlink"/>
            <w:rFonts w:ascii="Arial" w:hAnsi="Arial" w:cs="Arial"/>
            <w:szCs w:val="24"/>
          </w:rPr>
          <w:t>http://intranet.nes.scot.nhs.uk/hands/nes_eap_icas/default.asp</w:t>
        </w:r>
      </w:hyperlink>
      <w:r>
        <w:rPr>
          <w:rFonts w:ascii="Arial" w:hAnsi="Arial" w:cs="Arial"/>
          <w:szCs w:val="24"/>
        </w:rPr>
        <w:t xml:space="preserve"> </w:t>
      </w:r>
    </w:p>
    <w:p w14:paraId="328A2285" w14:textId="77777777" w:rsidR="00C60570" w:rsidRDefault="00C60570" w:rsidP="00C60570">
      <w:pPr>
        <w:pStyle w:val="BodyText"/>
        <w:rPr>
          <w:rFonts w:ascii="Arial" w:hAnsi="Arial" w:cs="Arial"/>
          <w:b/>
          <w:szCs w:val="24"/>
        </w:rPr>
      </w:pPr>
    </w:p>
    <w:p w14:paraId="785B1C75" w14:textId="77777777" w:rsidR="00C60570" w:rsidRDefault="00C60570" w:rsidP="00C60570">
      <w:pPr>
        <w:pStyle w:val="BodyText"/>
        <w:numPr>
          <w:ilvl w:val="1"/>
          <w:numId w:val="6"/>
        </w:numPr>
        <w:rPr>
          <w:rFonts w:ascii="Arial" w:hAnsi="Arial" w:cs="Arial"/>
          <w:b/>
          <w:i/>
          <w:szCs w:val="24"/>
        </w:rPr>
      </w:pPr>
      <w:r>
        <w:rPr>
          <w:rFonts w:ascii="Arial" w:hAnsi="Arial" w:cs="Arial"/>
          <w:b/>
          <w:i/>
          <w:szCs w:val="24"/>
        </w:rPr>
        <w:t>AXA ICAS Counselling Service</w:t>
      </w:r>
    </w:p>
    <w:p w14:paraId="5A5FB408" w14:textId="77777777" w:rsidR="00C60570" w:rsidRDefault="00C60570" w:rsidP="00C60570">
      <w:pPr>
        <w:pStyle w:val="BodyText"/>
        <w:rPr>
          <w:rFonts w:ascii="Arial" w:hAnsi="Arial" w:cs="Arial"/>
          <w:szCs w:val="24"/>
        </w:rPr>
      </w:pPr>
      <w:r>
        <w:rPr>
          <w:rFonts w:ascii="Arial" w:hAnsi="Arial" w:cs="Arial"/>
          <w:szCs w:val="24"/>
        </w:rPr>
        <w:t xml:space="preserve">AXA ICAS also provides a one-to-one confidential counselling service which is available for employees and their immediate family members who wish help to cope with issues such as smoking, alcohol and substance misuse, bereavement, work-related stress or where aspects of their personal lives are affecting performance. </w:t>
      </w:r>
    </w:p>
    <w:p w14:paraId="248A76BE" w14:textId="77777777" w:rsidR="00C60570" w:rsidRDefault="00C60570" w:rsidP="00C60570">
      <w:pPr>
        <w:pStyle w:val="BodyText"/>
        <w:rPr>
          <w:rFonts w:ascii="Arial" w:hAnsi="Arial" w:cs="Arial"/>
          <w:szCs w:val="24"/>
        </w:rPr>
      </w:pPr>
    </w:p>
    <w:p w14:paraId="6EFA16B6" w14:textId="77777777" w:rsidR="00C60570" w:rsidRDefault="00C60570" w:rsidP="00C60570">
      <w:pPr>
        <w:pStyle w:val="BodyText"/>
        <w:rPr>
          <w:rFonts w:ascii="Arial" w:hAnsi="Arial" w:cs="Arial"/>
          <w:szCs w:val="24"/>
        </w:rPr>
      </w:pPr>
      <w:r>
        <w:rPr>
          <w:rFonts w:ascii="Arial" w:hAnsi="Arial" w:cs="Arial"/>
          <w:i/>
          <w:szCs w:val="24"/>
        </w:rPr>
        <w:t>Types of support available</w:t>
      </w:r>
      <w:r>
        <w:rPr>
          <w:rFonts w:ascii="Arial" w:hAnsi="Arial" w:cs="Arial"/>
          <w:szCs w:val="24"/>
        </w:rPr>
        <w:t>:</w:t>
      </w:r>
    </w:p>
    <w:p w14:paraId="0B462D18" w14:textId="77777777" w:rsidR="00C60570" w:rsidRDefault="00C60570" w:rsidP="00C60570">
      <w:pPr>
        <w:pStyle w:val="BodyText"/>
        <w:rPr>
          <w:rFonts w:ascii="Arial" w:hAnsi="Arial" w:cs="Arial"/>
          <w:szCs w:val="24"/>
        </w:rPr>
      </w:pPr>
    </w:p>
    <w:p w14:paraId="1E3CB7A1" w14:textId="77777777" w:rsidR="00C60570" w:rsidRDefault="00C60570" w:rsidP="00C60570">
      <w:pPr>
        <w:pStyle w:val="BodyText"/>
        <w:numPr>
          <w:ilvl w:val="0"/>
          <w:numId w:val="7"/>
        </w:numPr>
        <w:rPr>
          <w:rFonts w:ascii="Arial" w:hAnsi="Arial" w:cs="Arial"/>
          <w:szCs w:val="24"/>
        </w:rPr>
      </w:pPr>
      <w:r>
        <w:rPr>
          <w:rFonts w:ascii="Arial" w:hAnsi="Arial" w:cs="Arial"/>
          <w:b/>
          <w:szCs w:val="24"/>
        </w:rPr>
        <w:t>Telephone –</w:t>
      </w:r>
      <w:r>
        <w:rPr>
          <w:rFonts w:ascii="Arial" w:hAnsi="Arial" w:cs="Arial"/>
          <w:szCs w:val="24"/>
        </w:rPr>
        <w:t xml:space="preserve"> employees and family members gain direct, unlimited and confidential free phone access, 24 hours a day to a team of highly qualified professional counsellors.</w:t>
      </w:r>
    </w:p>
    <w:p w14:paraId="1A5D6106" w14:textId="77777777" w:rsidR="00C60570" w:rsidRDefault="00C60570" w:rsidP="00C60570">
      <w:pPr>
        <w:pStyle w:val="BodyText"/>
        <w:numPr>
          <w:ilvl w:val="0"/>
          <w:numId w:val="7"/>
        </w:numPr>
        <w:rPr>
          <w:rFonts w:ascii="Arial" w:hAnsi="Arial" w:cs="Arial"/>
          <w:szCs w:val="24"/>
        </w:rPr>
      </w:pPr>
      <w:r>
        <w:rPr>
          <w:rFonts w:ascii="Arial" w:hAnsi="Arial" w:cs="Arial"/>
          <w:b/>
          <w:szCs w:val="24"/>
        </w:rPr>
        <w:t>Face-To-Face –</w:t>
      </w:r>
      <w:r>
        <w:rPr>
          <w:rFonts w:ascii="Arial" w:hAnsi="Arial" w:cs="Arial"/>
          <w:szCs w:val="24"/>
        </w:rPr>
        <w:t xml:space="preserve"> where appropriate, either following self or a managed referral, an individual can access face-to-face counselling through a national affiliate network of professional counsellors.   EAP Counselling is a</w:t>
      </w:r>
      <w:r>
        <w:rPr>
          <w:rFonts w:ascii="Arial" w:hAnsi="Arial" w:cs="Arial"/>
          <w:b/>
          <w:szCs w:val="24"/>
        </w:rPr>
        <w:t xml:space="preserve"> </w:t>
      </w:r>
      <w:r>
        <w:rPr>
          <w:rFonts w:ascii="Arial" w:hAnsi="Arial" w:cs="Arial"/>
          <w:szCs w:val="24"/>
        </w:rPr>
        <w:t>short-term focused</w:t>
      </w:r>
      <w:r>
        <w:rPr>
          <w:rFonts w:ascii="Arial" w:hAnsi="Arial" w:cs="Arial"/>
          <w:b/>
          <w:szCs w:val="24"/>
        </w:rPr>
        <w:t xml:space="preserve"> </w:t>
      </w:r>
      <w:r>
        <w:rPr>
          <w:rFonts w:ascii="Arial" w:hAnsi="Arial" w:cs="Arial"/>
          <w:szCs w:val="24"/>
        </w:rPr>
        <w:t>model, delivering a pragmatic approach to empower individuals to take control of their situation.</w:t>
      </w:r>
    </w:p>
    <w:p w14:paraId="0B5FEC3D" w14:textId="77777777" w:rsidR="00C60570" w:rsidRDefault="00C60570" w:rsidP="00C60570">
      <w:pPr>
        <w:pStyle w:val="BodyText"/>
        <w:numPr>
          <w:ilvl w:val="0"/>
          <w:numId w:val="7"/>
        </w:numPr>
        <w:rPr>
          <w:rFonts w:ascii="Arial" w:hAnsi="Arial" w:cs="Arial"/>
          <w:szCs w:val="24"/>
        </w:rPr>
      </w:pPr>
      <w:r>
        <w:rPr>
          <w:rFonts w:ascii="Arial" w:hAnsi="Arial" w:cs="Arial"/>
          <w:b/>
          <w:szCs w:val="24"/>
        </w:rPr>
        <w:t>Individual Trauma Counselling –</w:t>
      </w:r>
      <w:r>
        <w:rPr>
          <w:rFonts w:ascii="Arial" w:hAnsi="Arial" w:cs="Arial"/>
          <w:szCs w:val="24"/>
        </w:rPr>
        <w:t xml:space="preserve"> This forms part of the face-to-face service, delivered off-site, for those individuals assessed as having suffered a trauma.  </w:t>
      </w:r>
      <w:r>
        <w:rPr>
          <w:rFonts w:ascii="Arial" w:hAnsi="Arial" w:cs="Arial"/>
          <w:szCs w:val="24"/>
        </w:rPr>
        <w:lastRenderedPageBreak/>
        <w:t>With instant access to trained trauma specialists through the EAP, staff will receive immediate clinical support.  This is aimed at reducing Post Traumatic Stress Disorder (PTSD), allowing individuals to get on with their life and work in a timely fashion.</w:t>
      </w:r>
    </w:p>
    <w:p w14:paraId="79F69774" w14:textId="77777777" w:rsidR="00C60570" w:rsidRDefault="00C60570" w:rsidP="00C60570">
      <w:pPr>
        <w:pStyle w:val="BodyText"/>
        <w:numPr>
          <w:ilvl w:val="0"/>
          <w:numId w:val="7"/>
        </w:numPr>
        <w:rPr>
          <w:rFonts w:ascii="Arial" w:hAnsi="Arial" w:cs="Arial"/>
          <w:b/>
          <w:szCs w:val="24"/>
        </w:rPr>
      </w:pPr>
      <w:r>
        <w:rPr>
          <w:rFonts w:ascii="Arial" w:hAnsi="Arial" w:cs="Arial"/>
          <w:b/>
          <w:szCs w:val="24"/>
        </w:rPr>
        <w:t>Managerial Consultancy –</w:t>
      </w:r>
      <w:r>
        <w:rPr>
          <w:rFonts w:ascii="Arial" w:hAnsi="Arial" w:cs="Arial"/>
          <w:szCs w:val="24"/>
        </w:rPr>
        <w:t xml:space="preserve"> This service is designed to support and reinforce people management skills, offering the opportunity for NES managers and senior colleagues to make a quick referral to the EAP to support them in dealing with difficulties which they can see are beginning to impact on work performance or have already lead to absence.  The manager will receive coaching if required to better their people skills, but always in line with NES requirement</w:t>
      </w:r>
      <w:r>
        <w:rPr>
          <w:rFonts w:ascii="Arial" w:hAnsi="Arial" w:cs="Arial"/>
          <w:b/>
          <w:szCs w:val="24"/>
        </w:rPr>
        <w:t>.</w:t>
      </w:r>
    </w:p>
    <w:p w14:paraId="041D3F4C" w14:textId="77777777" w:rsidR="00C60570" w:rsidRDefault="00C60570" w:rsidP="00C60570">
      <w:pPr>
        <w:pStyle w:val="BodyText"/>
        <w:rPr>
          <w:rFonts w:ascii="Arial" w:hAnsi="Arial" w:cs="Arial"/>
          <w:szCs w:val="24"/>
        </w:rPr>
      </w:pPr>
    </w:p>
    <w:p w14:paraId="7111E75A" w14:textId="77777777" w:rsidR="00C60570" w:rsidRDefault="00C60570" w:rsidP="00C60570">
      <w:pPr>
        <w:pStyle w:val="BodyText"/>
        <w:numPr>
          <w:ilvl w:val="1"/>
          <w:numId w:val="6"/>
        </w:numPr>
        <w:rPr>
          <w:rFonts w:ascii="Arial" w:hAnsi="Arial" w:cs="Arial"/>
          <w:b/>
          <w:i/>
          <w:szCs w:val="24"/>
        </w:rPr>
      </w:pPr>
      <w:r>
        <w:rPr>
          <w:rFonts w:ascii="Arial" w:hAnsi="Arial" w:cs="Arial"/>
          <w:b/>
          <w:i/>
          <w:szCs w:val="24"/>
        </w:rPr>
        <w:t>Confidentiality</w:t>
      </w:r>
    </w:p>
    <w:p w14:paraId="56E54FFF" w14:textId="77777777" w:rsidR="00C60570" w:rsidRDefault="00C60570" w:rsidP="00C60570">
      <w:pPr>
        <w:pStyle w:val="BodyText"/>
        <w:rPr>
          <w:rFonts w:ascii="Arial" w:hAnsi="Arial" w:cs="Arial"/>
          <w:szCs w:val="24"/>
        </w:rPr>
      </w:pPr>
      <w:r>
        <w:rPr>
          <w:rFonts w:ascii="Arial" w:hAnsi="Arial" w:cs="Arial"/>
          <w:szCs w:val="24"/>
        </w:rPr>
        <w:t>AXA ICAS provides NES with anonymised statistical reports regarding service uptake rates for the organisation on a quarterly basis.  No information regarding individual ICAS service users is shared with NES; this is to maintain strict confidentiality and to ensure that colleagues can have faith in the integrity of the Employee Assistance Scheme.</w:t>
      </w:r>
    </w:p>
    <w:p w14:paraId="363ABD7B" w14:textId="77777777" w:rsidR="00C60570" w:rsidRDefault="00C60570" w:rsidP="00C60570">
      <w:pPr>
        <w:pStyle w:val="BodyText"/>
        <w:rPr>
          <w:rFonts w:ascii="Arial" w:hAnsi="Arial" w:cs="Arial"/>
          <w:szCs w:val="24"/>
        </w:rPr>
      </w:pPr>
    </w:p>
    <w:p w14:paraId="0683FB58" w14:textId="77777777" w:rsidR="00C60570" w:rsidRDefault="00C60570" w:rsidP="00C60570">
      <w:pPr>
        <w:pStyle w:val="Heading2"/>
        <w:rPr>
          <w:rFonts w:ascii="Arial" w:hAnsi="Arial"/>
          <w:bCs/>
        </w:rPr>
      </w:pPr>
      <w:r>
        <w:br w:type="page"/>
      </w:r>
      <w:bookmarkStart w:id="2" w:name="_Toc322682386"/>
      <w:r>
        <w:rPr>
          <w:rFonts w:ascii="Arial" w:hAnsi="Arial"/>
          <w:bCs/>
        </w:rPr>
        <w:lastRenderedPageBreak/>
        <w:t>Mental Health and Wellbeing Policy</w:t>
      </w:r>
      <w:bookmarkEnd w:id="2"/>
      <w:r>
        <w:rPr>
          <w:rFonts w:ascii="Arial" w:hAnsi="Arial"/>
          <w:bCs/>
        </w:rPr>
        <w:fldChar w:fldCharType="begin"/>
      </w:r>
      <w:r>
        <w:instrText xml:space="preserve"> TC "</w:instrText>
      </w:r>
      <w:r>
        <w:rPr>
          <w:rFonts w:ascii="Arial" w:hAnsi="Arial"/>
          <w:bCs/>
        </w:rPr>
        <w:instrText>Mental Health and Wellbeing Policy</w:instrText>
      </w:r>
      <w:r>
        <w:instrText xml:space="preserve">" \f C \l "1" </w:instrText>
      </w:r>
      <w:r>
        <w:rPr>
          <w:rFonts w:ascii="Arial" w:hAnsi="Arial"/>
          <w:bCs/>
        </w:rPr>
        <w:fldChar w:fldCharType="end"/>
      </w:r>
    </w:p>
    <w:p w14:paraId="104E026A" w14:textId="77777777" w:rsidR="00C60570" w:rsidRDefault="00C60570" w:rsidP="00C60570">
      <w:pPr>
        <w:jc w:val="both"/>
        <w:rPr>
          <w:rFonts w:ascii="Arial" w:hAnsi="Arial" w:cs="Arial"/>
          <w:b/>
          <w:sz w:val="24"/>
          <w:szCs w:val="24"/>
        </w:rPr>
      </w:pPr>
    </w:p>
    <w:p w14:paraId="1BBF4CC4" w14:textId="77777777" w:rsidR="00C60570" w:rsidRDefault="00C60570" w:rsidP="00C60570">
      <w:pPr>
        <w:rPr>
          <w:rFonts w:ascii="Arial" w:hAnsi="Arial" w:cs="Arial"/>
          <w:b/>
          <w:sz w:val="24"/>
          <w:szCs w:val="24"/>
        </w:rPr>
      </w:pPr>
      <w:r>
        <w:rPr>
          <w:rFonts w:ascii="Arial" w:hAnsi="Arial" w:cs="Arial"/>
          <w:b/>
          <w:sz w:val="24"/>
          <w:szCs w:val="24"/>
        </w:rPr>
        <w:t>1.  Introduction and Policy Statement</w:t>
      </w:r>
    </w:p>
    <w:p w14:paraId="14F0ADC8" w14:textId="77777777" w:rsidR="00C60570" w:rsidRDefault="00C60570" w:rsidP="00C60570">
      <w:pPr>
        <w:rPr>
          <w:rFonts w:ascii="Arial" w:hAnsi="Arial" w:cs="Arial"/>
          <w:sz w:val="24"/>
          <w:szCs w:val="24"/>
        </w:rPr>
      </w:pPr>
    </w:p>
    <w:p w14:paraId="70479C6F" w14:textId="77777777" w:rsidR="00C60570" w:rsidRDefault="00C60570" w:rsidP="00C60570">
      <w:pPr>
        <w:numPr>
          <w:ilvl w:val="1"/>
          <w:numId w:val="8"/>
        </w:numPr>
        <w:rPr>
          <w:rFonts w:ascii="Arial" w:hAnsi="Arial" w:cs="Arial"/>
          <w:b/>
          <w:i/>
          <w:sz w:val="24"/>
          <w:szCs w:val="24"/>
        </w:rPr>
      </w:pPr>
      <w:r>
        <w:rPr>
          <w:rFonts w:ascii="Arial" w:hAnsi="Arial" w:cs="Arial"/>
          <w:b/>
          <w:i/>
          <w:sz w:val="24"/>
          <w:szCs w:val="24"/>
        </w:rPr>
        <w:t>Policy Statement</w:t>
      </w:r>
    </w:p>
    <w:p w14:paraId="064932CF" w14:textId="77777777" w:rsidR="00C60570" w:rsidRDefault="00C60570" w:rsidP="00C60570">
      <w:pPr>
        <w:rPr>
          <w:rFonts w:ascii="Arial" w:hAnsi="Arial" w:cs="Arial"/>
          <w:vanish/>
          <w:sz w:val="24"/>
          <w:szCs w:val="24"/>
          <w:specVanish/>
        </w:rPr>
      </w:pPr>
      <w:r>
        <w:rPr>
          <w:rFonts w:ascii="Arial" w:hAnsi="Arial" w:cs="Arial"/>
          <w:sz w:val="24"/>
          <w:szCs w:val="24"/>
        </w:rPr>
        <w:t xml:space="preserve">NHS Education for Scotland (NES) believes that people are its most important asset and is committed to protecting employees from the risks to mental health which arise from the workplace, and to providing a supportive working environment for those experiencing or recovering from mental ill health. </w:t>
      </w:r>
    </w:p>
    <w:p w14:paraId="412ED2A4" w14:textId="77777777" w:rsidR="00C60570" w:rsidRDefault="00C60570" w:rsidP="00C60570">
      <w:pPr>
        <w:rPr>
          <w:rFonts w:ascii="Arial" w:hAnsi="Arial" w:cs="Arial"/>
          <w:sz w:val="24"/>
          <w:szCs w:val="24"/>
        </w:rPr>
      </w:pPr>
      <w:r>
        <w:rPr>
          <w:rFonts w:ascii="Arial" w:hAnsi="Arial" w:cs="Arial"/>
          <w:sz w:val="24"/>
          <w:szCs w:val="24"/>
        </w:rPr>
        <w:t xml:space="preserve"> By working in partnership with relevant agencies and service providers, NES aims to preserve and enhance all aspects of employee health and wellbeing by providing staff with access to a range of health-related policies, services and information.  NES anticipates that this will lead to clear benefits for both individual members of staff and the organisation as a whole.    </w:t>
      </w:r>
    </w:p>
    <w:p w14:paraId="3C53B432" w14:textId="77777777" w:rsidR="00C60570" w:rsidRDefault="00C60570" w:rsidP="00C60570">
      <w:pPr>
        <w:rPr>
          <w:rFonts w:ascii="Arial" w:hAnsi="Arial" w:cs="Arial"/>
          <w:sz w:val="24"/>
          <w:szCs w:val="24"/>
        </w:rPr>
      </w:pPr>
    </w:p>
    <w:p w14:paraId="7234BB1A" w14:textId="77777777" w:rsidR="00C60570" w:rsidRDefault="00C60570" w:rsidP="00C60570">
      <w:pPr>
        <w:rPr>
          <w:rFonts w:ascii="Arial" w:hAnsi="Arial" w:cs="Arial"/>
          <w:sz w:val="24"/>
          <w:szCs w:val="24"/>
        </w:rPr>
      </w:pPr>
      <w:r>
        <w:rPr>
          <w:rFonts w:ascii="Arial" w:hAnsi="Arial" w:cs="Arial"/>
          <w:sz w:val="24"/>
          <w:szCs w:val="24"/>
        </w:rPr>
        <w:t>This policy has been developed to provide employees and line managers with advice and guidance regarding how to protect and promote mental health and wellbeing in the workplace.  It is anticipated that this document will also fulfil an important signposting role, directing individuals to help and assistance should they encounter any issues relating to mental health and wellbeing.</w:t>
      </w:r>
    </w:p>
    <w:p w14:paraId="6BFAC596" w14:textId="77777777" w:rsidR="00C60570" w:rsidRDefault="00C60570" w:rsidP="00C60570">
      <w:pPr>
        <w:rPr>
          <w:rFonts w:ascii="Arial" w:hAnsi="Arial" w:cs="Arial"/>
          <w:sz w:val="24"/>
          <w:szCs w:val="24"/>
        </w:rPr>
      </w:pPr>
    </w:p>
    <w:p w14:paraId="0E7AF020" w14:textId="77777777" w:rsidR="00C60570" w:rsidRDefault="00C60570" w:rsidP="00C60570">
      <w:pPr>
        <w:rPr>
          <w:rFonts w:ascii="Arial" w:hAnsi="Arial" w:cs="Arial"/>
          <w:sz w:val="24"/>
          <w:szCs w:val="24"/>
        </w:rPr>
      </w:pPr>
      <w:r>
        <w:rPr>
          <w:rFonts w:ascii="Arial" w:hAnsi="Arial" w:cs="Arial"/>
          <w:b/>
          <w:i/>
          <w:sz w:val="24"/>
          <w:szCs w:val="24"/>
        </w:rPr>
        <w:t>1.2  Scope</w:t>
      </w:r>
    </w:p>
    <w:p w14:paraId="1D5AAD01" w14:textId="77777777" w:rsidR="00C60570" w:rsidRDefault="00C60570" w:rsidP="00C60570">
      <w:pPr>
        <w:rPr>
          <w:rFonts w:ascii="Arial" w:hAnsi="Arial" w:cs="Arial"/>
          <w:sz w:val="24"/>
          <w:szCs w:val="24"/>
        </w:rPr>
      </w:pPr>
      <w:r>
        <w:rPr>
          <w:rFonts w:ascii="Arial" w:hAnsi="Arial" w:cs="Arial"/>
          <w:sz w:val="24"/>
          <w:szCs w:val="24"/>
        </w:rPr>
        <w:t>The Mental Health and Wellbeing Policy applies to the following individuals:</w:t>
      </w:r>
    </w:p>
    <w:p w14:paraId="3AABCDBD" w14:textId="77777777" w:rsidR="00C60570" w:rsidRDefault="00C60570" w:rsidP="00C60570">
      <w:pPr>
        <w:rPr>
          <w:rFonts w:ascii="Arial" w:hAnsi="Arial" w:cs="Arial"/>
          <w:sz w:val="24"/>
          <w:szCs w:val="24"/>
        </w:rPr>
      </w:pPr>
    </w:p>
    <w:p w14:paraId="6C00A559" w14:textId="77777777" w:rsidR="00C60570" w:rsidRDefault="00C60570" w:rsidP="00C60570">
      <w:pPr>
        <w:numPr>
          <w:ilvl w:val="0"/>
          <w:numId w:val="9"/>
        </w:numPr>
        <w:rPr>
          <w:rFonts w:ascii="Arial" w:hAnsi="Arial" w:cs="Arial"/>
          <w:sz w:val="24"/>
          <w:szCs w:val="24"/>
        </w:rPr>
      </w:pPr>
      <w:r>
        <w:rPr>
          <w:rFonts w:ascii="Arial" w:hAnsi="Arial" w:cs="Arial"/>
          <w:sz w:val="24"/>
          <w:szCs w:val="24"/>
        </w:rPr>
        <w:t>All NES employees regardless of grade, length of service or working pattern/hours;</w:t>
      </w:r>
    </w:p>
    <w:p w14:paraId="6FD4316E" w14:textId="77777777" w:rsidR="00C60570" w:rsidRDefault="00C60570" w:rsidP="00C60570">
      <w:pPr>
        <w:numPr>
          <w:ilvl w:val="0"/>
          <w:numId w:val="9"/>
        </w:numPr>
        <w:rPr>
          <w:rFonts w:ascii="Arial" w:hAnsi="Arial" w:cs="Arial"/>
          <w:sz w:val="24"/>
          <w:szCs w:val="24"/>
        </w:rPr>
      </w:pPr>
      <w:r>
        <w:rPr>
          <w:rFonts w:ascii="Arial" w:hAnsi="Arial" w:cs="Arial"/>
          <w:sz w:val="24"/>
          <w:szCs w:val="24"/>
        </w:rPr>
        <w:t>All staff on secondment to NES from external organisations;</w:t>
      </w:r>
    </w:p>
    <w:p w14:paraId="3A792A98" w14:textId="77777777" w:rsidR="00C60570" w:rsidRDefault="00C60570" w:rsidP="00C60570">
      <w:pPr>
        <w:numPr>
          <w:ilvl w:val="0"/>
          <w:numId w:val="9"/>
        </w:numPr>
        <w:rPr>
          <w:rFonts w:ascii="Arial" w:hAnsi="Arial" w:cs="Arial"/>
          <w:sz w:val="24"/>
          <w:szCs w:val="24"/>
        </w:rPr>
      </w:pPr>
      <w:r>
        <w:rPr>
          <w:rFonts w:ascii="Arial" w:hAnsi="Arial" w:cs="Arial"/>
          <w:sz w:val="24"/>
          <w:szCs w:val="24"/>
        </w:rPr>
        <w:t>All temporary, agency and contractual workers.</w:t>
      </w:r>
    </w:p>
    <w:p w14:paraId="5563D6C5" w14:textId="77777777" w:rsidR="00C60570" w:rsidRDefault="00C60570" w:rsidP="00C60570">
      <w:pPr>
        <w:rPr>
          <w:rFonts w:ascii="Arial" w:hAnsi="Arial" w:cs="Arial"/>
          <w:b/>
          <w:i/>
          <w:sz w:val="24"/>
          <w:szCs w:val="24"/>
        </w:rPr>
      </w:pPr>
    </w:p>
    <w:p w14:paraId="72331D54" w14:textId="77777777" w:rsidR="00C60570" w:rsidRDefault="00C60570" w:rsidP="00C60570">
      <w:pPr>
        <w:rPr>
          <w:rFonts w:ascii="Arial" w:hAnsi="Arial" w:cs="Arial"/>
          <w:sz w:val="24"/>
          <w:szCs w:val="24"/>
        </w:rPr>
      </w:pPr>
      <w:r>
        <w:rPr>
          <w:rFonts w:ascii="Arial" w:hAnsi="Arial" w:cs="Arial"/>
          <w:b/>
          <w:i/>
          <w:sz w:val="24"/>
          <w:szCs w:val="24"/>
        </w:rPr>
        <w:t>1.3  Mental health awareness and training</w:t>
      </w:r>
    </w:p>
    <w:p w14:paraId="2DF91095" w14:textId="77777777" w:rsidR="00C60570" w:rsidRDefault="00C60570" w:rsidP="00C60570">
      <w:pPr>
        <w:rPr>
          <w:rFonts w:ascii="Arial" w:hAnsi="Arial" w:cs="Arial"/>
          <w:sz w:val="24"/>
          <w:szCs w:val="24"/>
        </w:rPr>
      </w:pPr>
      <w:r>
        <w:rPr>
          <w:rFonts w:ascii="Arial" w:hAnsi="Arial" w:cs="Arial"/>
          <w:sz w:val="24"/>
          <w:szCs w:val="24"/>
        </w:rPr>
        <w:t xml:space="preserve">NES is committed to providing mental health awareness and training activities for all employees.  </w:t>
      </w:r>
    </w:p>
    <w:p w14:paraId="46FE01B7" w14:textId="77777777" w:rsidR="00C60570" w:rsidRDefault="00C60570" w:rsidP="00C60570">
      <w:pPr>
        <w:rPr>
          <w:rFonts w:ascii="Arial" w:hAnsi="Arial" w:cs="Arial"/>
          <w:sz w:val="24"/>
          <w:szCs w:val="24"/>
        </w:rPr>
      </w:pPr>
    </w:p>
    <w:p w14:paraId="19949E4D" w14:textId="77777777" w:rsidR="00C60570" w:rsidRDefault="00C60570" w:rsidP="00C60570">
      <w:pPr>
        <w:rPr>
          <w:rFonts w:ascii="Arial" w:hAnsi="Arial" w:cs="Arial"/>
          <w:b/>
          <w:sz w:val="24"/>
          <w:szCs w:val="24"/>
          <w:u w:val="single"/>
        </w:rPr>
      </w:pPr>
    </w:p>
    <w:p w14:paraId="7589BB1F" w14:textId="77777777" w:rsidR="00C60570" w:rsidRDefault="00C60570" w:rsidP="00C60570">
      <w:pPr>
        <w:rPr>
          <w:rFonts w:ascii="Arial" w:hAnsi="Arial" w:cs="Arial"/>
          <w:b/>
          <w:sz w:val="24"/>
          <w:szCs w:val="24"/>
        </w:rPr>
      </w:pPr>
      <w:r>
        <w:rPr>
          <w:rFonts w:ascii="Arial" w:hAnsi="Arial" w:cs="Arial"/>
          <w:b/>
          <w:sz w:val="24"/>
          <w:szCs w:val="24"/>
        </w:rPr>
        <w:t>2.  Definitions</w:t>
      </w:r>
    </w:p>
    <w:p w14:paraId="3FDC9B95" w14:textId="77777777" w:rsidR="00C60570" w:rsidRDefault="00C60570" w:rsidP="00C60570">
      <w:pPr>
        <w:rPr>
          <w:rFonts w:ascii="Arial" w:hAnsi="Arial" w:cs="Arial"/>
          <w:sz w:val="24"/>
          <w:szCs w:val="24"/>
        </w:rPr>
      </w:pPr>
    </w:p>
    <w:p w14:paraId="0D497EC5" w14:textId="77777777" w:rsidR="00C60570" w:rsidRDefault="00C60570" w:rsidP="00C60570">
      <w:pPr>
        <w:rPr>
          <w:rFonts w:ascii="Arial" w:hAnsi="Arial" w:cs="Arial"/>
          <w:b/>
          <w:i/>
          <w:sz w:val="24"/>
          <w:szCs w:val="24"/>
        </w:rPr>
      </w:pPr>
      <w:r>
        <w:rPr>
          <w:rFonts w:ascii="Arial" w:hAnsi="Arial" w:cs="Arial"/>
          <w:b/>
          <w:i/>
          <w:sz w:val="24"/>
          <w:szCs w:val="24"/>
        </w:rPr>
        <w:t>2.1  Mental Health &amp; Wellbeing</w:t>
      </w:r>
    </w:p>
    <w:p w14:paraId="579104A9" w14:textId="77777777" w:rsidR="00C60570" w:rsidRDefault="00C60570" w:rsidP="00C60570">
      <w:pPr>
        <w:rPr>
          <w:rFonts w:ascii="Arial" w:hAnsi="Arial" w:cs="Arial"/>
          <w:sz w:val="24"/>
          <w:szCs w:val="24"/>
        </w:rPr>
      </w:pPr>
      <w:r>
        <w:rPr>
          <w:rFonts w:ascii="Arial" w:hAnsi="Arial" w:cs="Arial"/>
          <w:sz w:val="24"/>
          <w:szCs w:val="24"/>
        </w:rPr>
        <w:t xml:space="preserve">Mental health is a wide-ranging concept with a variety of definitions which relate to how people think, feel and behave.  It is an integral aspect of an individual’s overall health and wellbeing and it is widely accepted that poor mental health can lead to physical illness and disease.  </w:t>
      </w:r>
    </w:p>
    <w:p w14:paraId="716CB0F7" w14:textId="77777777" w:rsidR="00C60570" w:rsidRDefault="00C60570" w:rsidP="00C60570">
      <w:pPr>
        <w:rPr>
          <w:rFonts w:ascii="Arial" w:hAnsi="Arial" w:cs="Arial"/>
          <w:sz w:val="24"/>
          <w:szCs w:val="24"/>
        </w:rPr>
      </w:pPr>
    </w:p>
    <w:p w14:paraId="71CDF14F" w14:textId="77777777" w:rsidR="00C60570" w:rsidRDefault="00C60570" w:rsidP="00C60570">
      <w:pPr>
        <w:rPr>
          <w:rFonts w:ascii="Arial" w:hAnsi="Arial" w:cs="Arial"/>
          <w:sz w:val="24"/>
          <w:szCs w:val="24"/>
        </w:rPr>
      </w:pPr>
      <w:r>
        <w:rPr>
          <w:rFonts w:ascii="Arial" w:hAnsi="Arial" w:cs="Arial"/>
          <w:sz w:val="24"/>
          <w:szCs w:val="24"/>
        </w:rPr>
        <w:t>A number of mental health conditions such as stress, depression and anxiety can manifest as a result of issues that individuals experience in the workplace.  Moreover, negative workplace issues also have the potential to make it more difficult for individuals to manage existing mental health conditions.</w:t>
      </w:r>
    </w:p>
    <w:p w14:paraId="04AF4E07" w14:textId="77777777" w:rsidR="00C60570" w:rsidRDefault="00C60570" w:rsidP="00C60570">
      <w:pPr>
        <w:jc w:val="both"/>
        <w:rPr>
          <w:rFonts w:ascii="Arial" w:hAnsi="Arial" w:cs="Arial"/>
          <w:sz w:val="24"/>
          <w:szCs w:val="24"/>
        </w:rPr>
      </w:pPr>
    </w:p>
    <w:p w14:paraId="54510C6D" w14:textId="77777777" w:rsidR="00C60570" w:rsidRDefault="00C60570" w:rsidP="00C60570">
      <w:pPr>
        <w:jc w:val="both"/>
        <w:rPr>
          <w:rFonts w:ascii="Arial" w:hAnsi="Arial" w:cs="Arial"/>
          <w:sz w:val="24"/>
          <w:szCs w:val="24"/>
        </w:rPr>
      </w:pPr>
    </w:p>
    <w:p w14:paraId="4456A00B" w14:textId="77777777" w:rsidR="00C60570" w:rsidRDefault="00C60570" w:rsidP="00C60570">
      <w:pPr>
        <w:jc w:val="both"/>
        <w:rPr>
          <w:rFonts w:ascii="Arial" w:hAnsi="Arial" w:cs="Arial"/>
          <w:sz w:val="24"/>
          <w:szCs w:val="24"/>
        </w:rPr>
      </w:pPr>
    </w:p>
    <w:p w14:paraId="4A4695CB" w14:textId="77777777" w:rsidR="00C60570" w:rsidRDefault="00C60570" w:rsidP="00C60570">
      <w:pPr>
        <w:jc w:val="both"/>
        <w:rPr>
          <w:rFonts w:ascii="Arial" w:hAnsi="Arial" w:cs="Arial"/>
          <w:sz w:val="24"/>
          <w:szCs w:val="24"/>
        </w:rPr>
      </w:pPr>
    </w:p>
    <w:p w14:paraId="10ED77BF" w14:textId="77777777" w:rsidR="00C60570" w:rsidRDefault="00C60570" w:rsidP="00C60570">
      <w:pPr>
        <w:numPr>
          <w:ilvl w:val="1"/>
          <w:numId w:val="10"/>
        </w:numPr>
        <w:rPr>
          <w:rFonts w:ascii="Arial" w:hAnsi="Arial" w:cs="Arial"/>
          <w:b/>
          <w:i/>
          <w:sz w:val="24"/>
          <w:szCs w:val="24"/>
        </w:rPr>
      </w:pPr>
      <w:r>
        <w:rPr>
          <w:rFonts w:ascii="Arial" w:hAnsi="Arial" w:cs="Arial"/>
          <w:b/>
          <w:i/>
          <w:sz w:val="24"/>
          <w:szCs w:val="24"/>
        </w:rPr>
        <w:lastRenderedPageBreak/>
        <w:t>Work-related Stress</w:t>
      </w:r>
    </w:p>
    <w:p w14:paraId="01179C8D" w14:textId="77777777" w:rsidR="00C60570" w:rsidRDefault="00C60570" w:rsidP="00C60570">
      <w:pPr>
        <w:rPr>
          <w:rFonts w:ascii="Arial" w:hAnsi="Arial" w:cs="Arial"/>
          <w:sz w:val="24"/>
          <w:szCs w:val="24"/>
        </w:rPr>
      </w:pPr>
      <w:r>
        <w:rPr>
          <w:rFonts w:ascii="Arial" w:hAnsi="Arial" w:cs="Arial"/>
          <w:sz w:val="24"/>
          <w:szCs w:val="24"/>
        </w:rPr>
        <w:t>The Health and Safety Executive defines work-related stress as “the process that arises where work demands of various types and combinations exceed a person’s capacity and capability to cope”.  Work-related stress is a significant cause of illness and disease and is known to be linked with high levels of sickness absence, staff turnover and other indicators of organisational underperformance, including human error.</w:t>
      </w:r>
    </w:p>
    <w:p w14:paraId="01DD8F9D" w14:textId="77777777" w:rsidR="00C60570" w:rsidRDefault="00C60570" w:rsidP="00C60570">
      <w:pPr>
        <w:rPr>
          <w:rFonts w:ascii="Arial" w:hAnsi="Arial" w:cs="Arial"/>
          <w:sz w:val="24"/>
          <w:szCs w:val="24"/>
        </w:rPr>
      </w:pPr>
    </w:p>
    <w:p w14:paraId="2BDB2AF7" w14:textId="77777777" w:rsidR="00C60570" w:rsidRDefault="00C60570" w:rsidP="00C60570">
      <w:pPr>
        <w:rPr>
          <w:rFonts w:ascii="Arial" w:hAnsi="Arial" w:cs="Arial"/>
          <w:sz w:val="24"/>
          <w:szCs w:val="24"/>
        </w:rPr>
      </w:pPr>
    </w:p>
    <w:p w14:paraId="120C1C29" w14:textId="77777777" w:rsidR="00C60570" w:rsidRDefault="00C60570" w:rsidP="00C60570">
      <w:pPr>
        <w:rPr>
          <w:rFonts w:ascii="Arial" w:hAnsi="Arial" w:cs="Arial"/>
          <w:b/>
          <w:sz w:val="24"/>
          <w:szCs w:val="24"/>
        </w:rPr>
      </w:pPr>
      <w:r>
        <w:rPr>
          <w:rFonts w:ascii="Arial" w:hAnsi="Arial" w:cs="Arial"/>
          <w:b/>
          <w:sz w:val="24"/>
          <w:szCs w:val="24"/>
        </w:rPr>
        <w:t>3.  Policy Aims and Benefits</w:t>
      </w:r>
    </w:p>
    <w:p w14:paraId="75A11497" w14:textId="77777777" w:rsidR="00C60570" w:rsidRDefault="00C60570" w:rsidP="00C60570">
      <w:pPr>
        <w:rPr>
          <w:rFonts w:ascii="Arial" w:hAnsi="Arial" w:cs="Arial"/>
          <w:b/>
          <w:sz w:val="24"/>
          <w:szCs w:val="24"/>
          <w:u w:val="single"/>
        </w:rPr>
      </w:pPr>
    </w:p>
    <w:p w14:paraId="3F9FD62F" w14:textId="77777777" w:rsidR="00C60570" w:rsidRDefault="00C60570" w:rsidP="00C60570">
      <w:pPr>
        <w:numPr>
          <w:ilvl w:val="1"/>
          <w:numId w:val="11"/>
        </w:numPr>
        <w:rPr>
          <w:rFonts w:ascii="Arial" w:hAnsi="Arial" w:cs="Arial"/>
          <w:b/>
          <w:i/>
          <w:sz w:val="24"/>
          <w:szCs w:val="24"/>
        </w:rPr>
      </w:pPr>
      <w:r>
        <w:rPr>
          <w:rFonts w:ascii="Arial" w:hAnsi="Arial" w:cs="Arial"/>
          <w:b/>
          <w:i/>
          <w:sz w:val="24"/>
          <w:szCs w:val="24"/>
        </w:rPr>
        <w:t>Aims</w:t>
      </w:r>
    </w:p>
    <w:p w14:paraId="71E8ABE7" w14:textId="77777777" w:rsidR="00C60570" w:rsidRDefault="00C60570" w:rsidP="00C60570">
      <w:pPr>
        <w:rPr>
          <w:rFonts w:ascii="Arial" w:hAnsi="Arial" w:cs="Arial"/>
          <w:sz w:val="24"/>
          <w:szCs w:val="24"/>
        </w:rPr>
      </w:pPr>
      <w:r>
        <w:rPr>
          <w:rFonts w:ascii="Arial" w:hAnsi="Arial" w:cs="Arial"/>
          <w:sz w:val="24"/>
          <w:szCs w:val="24"/>
        </w:rPr>
        <w:t>The aims of this policy are:</w:t>
      </w:r>
    </w:p>
    <w:p w14:paraId="0617AD2A" w14:textId="77777777" w:rsidR="00C60570" w:rsidRDefault="00C60570" w:rsidP="00C60570">
      <w:pPr>
        <w:rPr>
          <w:rFonts w:ascii="Arial" w:hAnsi="Arial" w:cs="Arial"/>
          <w:sz w:val="24"/>
          <w:szCs w:val="24"/>
        </w:rPr>
      </w:pPr>
    </w:p>
    <w:p w14:paraId="555ADBA1" w14:textId="77777777" w:rsidR="00C60570" w:rsidRDefault="00C60570" w:rsidP="00C60570">
      <w:pPr>
        <w:numPr>
          <w:ilvl w:val="0"/>
          <w:numId w:val="12"/>
        </w:numPr>
        <w:rPr>
          <w:rFonts w:ascii="Arial" w:hAnsi="Arial" w:cs="Arial"/>
          <w:sz w:val="24"/>
          <w:szCs w:val="24"/>
        </w:rPr>
      </w:pPr>
      <w:r>
        <w:rPr>
          <w:rFonts w:ascii="Arial" w:hAnsi="Arial" w:cs="Arial"/>
          <w:sz w:val="24"/>
          <w:szCs w:val="24"/>
        </w:rPr>
        <w:t>To promote positive mental health and wellbeing for all staff;</w:t>
      </w:r>
    </w:p>
    <w:p w14:paraId="19A8923F" w14:textId="77777777" w:rsidR="00C60570" w:rsidRDefault="00C60570" w:rsidP="00C60570">
      <w:pPr>
        <w:numPr>
          <w:ilvl w:val="0"/>
          <w:numId w:val="12"/>
        </w:numPr>
        <w:rPr>
          <w:rFonts w:ascii="Arial" w:hAnsi="Arial" w:cs="Arial"/>
          <w:sz w:val="24"/>
          <w:szCs w:val="24"/>
        </w:rPr>
      </w:pPr>
      <w:r>
        <w:rPr>
          <w:rFonts w:ascii="Arial" w:hAnsi="Arial" w:cs="Arial"/>
          <w:sz w:val="24"/>
          <w:szCs w:val="24"/>
        </w:rPr>
        <w:t>To enable individuals and line managers to recognise and tackle organisational issues that negatively affect mental health;</w:t>
      </w:r>
    </w:p>
    <w:p w14:paraId="72FF3DCB" w14:textId="77777777" w:rsidR="00C60570" w:rsidRDefault="00C60570" w:rsidP="00C60570">
      <w:pPr>
        <w:numPr>
          <w:ilvl w:val="0"/>
          <w:numId w:val="12"/>
        </w:numPr>
        <w:rPr>
          <w:rFonts w:ascii="Arial" w:hAnsi="Arial" w:cs="Arial"/>
          <w:sz w:val="24"/>
          <w:szCs w:val="24"/>
        </w:rPr>
      </w:pPr>
      <w:r>
        <w:rPr>
          <w:rFonts w:ascii="Arial" w:hAnsi="Arial" w:cs="Arial"/>
          <w:sz w:val="24"/>
          <w:szCs w:val="24"/>
        </w:rPr>
        <w:t>To ensure that any member of staff who is experiencing mental health problems is aware of how to access help and support in the workplace;</w:t>
      </w:r>
    </w:p>
    <w:p w14:paraId="44F29CD1" w14:textId="77777777" w:rsidR="00C60570" w:rsidRDefault="00C60570" w:rsidP="00C60570">
      <w:pPr>
        <w:numPr>
          <w:ilvl w:val="0"/>
          <w:numId w:val="12"/>
        </w:numPr>
        <w:rPr>
          <w:rFonts w:ascii="Arial" w:hAnsi="Arial" w:cs="Arial"/>
          <w:sz w:val="24"/>
          <w:szCs w:val="24"/>
        </w:rPr>
      </w:pPr>
      <w:r>
        <w:rPr>
          <w:rFonts w:ascii="Arial" w:hAnsi="Arial" w:cs="Arial"/>
          <w:sz w:val="24"/>
          <w:szCs w:val="24"/>
        </w:rPr>
        <w:t>To ensure that all employees are aware of legislation and NES policies which protect the rights of employees and job applicants with mental health problems.</w:t>
      </w:r>
    </w:p>
    <w:p w14:paraId="2A76D25F" w14:textId="77777777" w:rsidR="00C60570" w:rsidRDefault="00C60570" w:rsidP="00C60570">
      <w:pPr>
        <w:ind w:left="360"/>
        <w:rPr>
          <w:rFonts w:ascii="Arial" w:hAnsi="Arial" w:cs="Arial"/>
          <w:color w:val="808080"/>
          <w:sz w:val="24"/>
          <w:szCs w:val="24"/>
        </w:rPr>
      </w:pPr>
    </w:p>
    <w:p w14:paraId="2B715530" w14:textId="77777777" w:rsidR="00C60570" w:rsidRDefault="00C60570" w:rsidP="00C60570">
      <w:pPr>
        <w:numPr>
          <w:ilvl w:val="1"/>
          <w:numId w:val="11"/>
        </w:numPr>
        <w:rPr>
          <w:rFonts w:ascii="Arial" w:hAnsi="Arial" w:cs="Arial"/>
          <w:b/>
          <w:i/>
          <w:sz w:val="24"/>
          <w:szCs w:val="24"/>
        </w:rPr>
      </w:pPr>
      <w:r>
        <w:rPr>
          <w:rFonts w:ascii="Arial" w:hAnsi="Arial" w:cs="Arial"/>
          <w:b/>
          <w:i/>
          <w:sz w:val="24"/>
          <w:szCs w:val="24"/>
        </w:rPr>
        <w:t>Benefits</w:t>
      </w:r>
    </w:p>
    <w:p w14:paraId="35DDE1A3" w14:textId="77777777" w:rsidR="00C60570" w:rsidRDefault="00C60570" w:rsidP="00C60570">
      <w:pPr>
        <w:rPr>
          <w:rFonts w:ascii="Arial" w:hAnsi="Arial" w:cs="Arial"/>
          <w:sz w:val="24"/>
          <w:szCs w:val="24"/>
        </w:rPr>
      </w:pPr>
      <w:r>
        <w:rPr>
          <w:rFonts w:ascii="Arial" w:hAnsi="Arial" w:cs="Arial"/>
          <w:sz w:val="24"/>
          <w:szCs w:val="24"/>
        </w:rPr>
        <w:t>The intended benefits of this policy are two-fold and it is anticipated that positives will be experienced by both individual staff members and the organisation as a whole:</w:t>
      </w:r>
    </w:p>
    <w:p w14:paraId="1C2603D5" w14:textId="77777777" w:rsidR="00C60570" w:rsidRDefault="00C60570" w:rsidP="00C60570">
      <w:pPr>
        <w:jc w:val="both"/>
        <w:rPr>
          <w:rFonts w:ascii="Arial" w:hAnsi="Arial" w:cs="Arial"/>
        </w:rPr>
      </w:pPr>
    </w:p>
    <w:tbl>
      <w:tblPr>
        <w:tblW w:w="0" w:type="auto"/>
        <w:tblLook w:val="01E0" w:firstRow="1" w:lastRow="1" w:firstColumn="1" w:lastColumn="1" w:noHBand="0" w:noVBand="0"/>
      </w:tblPr>
      <w:tblGrid>
        <w:gridCol w:w="4248"/>
        <w:gridCol w:w="360"/>
        <w:gridCol w:w="3914"/>
      </w:tblGrid>
      <w:tr w:rsidR="00C60570" w14:paraId="2BE279C4" w14:textId="77777777" w:rsidTr="00C60570">
        <w:tc>
          <w:tcPr>
            <w:tcW w:w="4248" w:type="dxa"/>
            <w:hideMark/>
          </w:tcPr>
          <w:p w14:paraId="796DBF24" w14:textId="77777777" w:rsidR="00C60570" w:rsidRDefault="00C60570">
            <w:pPr>
              <w:spacing w:line="256" w:lineRule="auto"/>
              <w:ind w:left="360"/>
              <w:rPr>
                <w:rFonts w:ascii="Arial" w:hAnsi="Arial" w:cs="Arial"/>
                <w:u w:val="single"/>
              </w:rPr>
            </w:pPr>
            <w:r>
              <w:rPr>
                <w:rFonts w:ascii="Arial" w:hAnsi="Arial" w:cs="Arial"/>
                <w:u w:val="single"/>
              </w:rPr>
              <w:t>Benefits for individuals</w:t>
            </w:r>
          </w:p>
        </w:tc>
        <w:tc>
          <w:tcPr>
            <w:tcW w:w="360" w:type="dxa"/>
          </w:tcPr>
          <w:p w14:paraId="024AD433" w14:textId="77777777" w:rsidR="00C60570" w:rsidRDefault="00C60570">
            <w:pPr>
              <w:spacing w:line="256" w:lineRule="auto"/>
              <w:jc w:val="both"/>
              <w:rPr>
                <w:rFonts w:ascii="Arial" w:hAnsi="Arial" w:cs="Arial"/>
              </w:rPr>
            </w:pPr>
          </w:p>
        </w:tc>
        <w:tc>
          <w:tcPr>
            <w:tcW w:w="3914" w:type="dxa"/>
            <w:hideMark/>
          </w:tcPr>
          <w:p w14:paraId="0BBB4F6B" w14:textId="77777777" w:rsidR="00C60570" w:rsidRDefault="00C60570">
            <w:pPr>
              <w:spacing w:line="256" w:lineRule="auto"/>
              <w:ind w:left="720"/>
              <w:rPr>
                <w:rFonts w:ascii="Arial" w:hAnsi="Arial" w:cs="Arial"/>
                <w:u w:val="single"/>
              </w:rPr>
            </w:pPr>
            <w:r>
              <w:rPr>
                <w:rFonts w:ascii="Arial" w:hAnsi="Arial" w:cs="Arial"/>
                <w:u w:val="single"/>
              </w:rPr>
              <w:t>Benefits for NES</w:t>
            </w:r>
          </w:p>
        </w:tc>
      </w:tr>
      <w:tr w:rsidR="00C60570" w14:paraId="49D6671C" w14:textId="77777777" w:rsidTr="00C60570">
        <w:tc>
          <w:tcPr>
            <w:tcW w:w="4248" w:type="dxa"/>
            <w:hideMark/>
          </w:tcPr>
          <w:p w14:paraId="2A662006" w14:textId="77777777" w:rsidR="00C60570" w:rsidRDefault="00C60570">
            <w:pPr>
              <w:numPr>
                <w:ilvl w:val="0"/>
                <w:numId w:val="13"/>
              </w:numPr>
              <w:spacing w:line="256" w:lineRule="auto"/>
              <w:rPr>
                <w:rFonts w:ascii="Arial" w:hAnsi="Arial" w:cs="Arial"/>
              </w:rPr>
            </w:pPr>
            <w:r>
              <w:rPr>
                <w:rFonts w:ascii="Arial" w:hAnsi="Arial" w:cs="Arial"/>
              </w:rPr>
              <w:t>Individuals feel more supported at work</w:t>
            </w:r>
          </w:p>
        </w:tc>
        <w:tc>
          <w:tcPr>
            <w:tcW w:w="360" w:type="dxa"/>
          </w:tcPr>
          <w:p w14:paraId="2AE749E1" w14:textId="77777777" w:rsidR="00C60570" w:rsidRDefault="00C60570">
            <w:pPr>
              <w:spacing w:line="256" w:lineRule="auto"/>
              <w:jc w:val="both"/>
              <w:rPr>
                <w:rFonts w:ascii="Arial" w:hAnsi="Arial" w:cs="Arial"/>
              </w:rPr>
            </w:pPr>
          </w:p>
        </w:tc>
        <w:tc>
          <w:tcPr>
            <w:tcW w:w="3914" w:type="dxa"/>
            <w:hideMark/>
          </w:tcPr>
          <w:p w14:paraId="060A07B5" w14:textId="77777777" w:rsidR="00C60570" w:rsidRDefault="00C60570">
            <w:pPr>
              <w:numPr>
                <w:ilvl w:val="0"/>
                <w:numId w:val="14"/>
              </w:numPr>
              <w:spacing w:line="256" w:lineRule="auto"/>
              <w:rPr>
                <w:rFonts w:ascii="Arial" w:hAnsi="Arial" w:cs="Arial"/>
              </w:rPr>
            </w:pPr>
            <w:r>
              <w:rPr>
                <w:rFonts w:ascii="Arial" w:hAnsi="Arial" w:cs="Arial"/>
              </w:rPr>
              <w:t>Increased staff engagement levels, leading to improved staff efficiency and effectiveness</w:t>
            </w:r>
          </w:p>
        </w:tc>
      </w:tr>
      <w:tr w:rsidR="00C60570" w14:paraId="721AA64A" w14:textId="77777777" w:rsidTr="00C60570">
        <w:tc>
          <w:tcPr>
            <w:tcW w:w="4248" w:type="dxa"/>
            <w:hideMark/>
          </w:tcPr>
          <w:p w14:paraId="413E6FC8" w14:textId="77777777" w:rsidR="00C60570" w:rsidRDefault="00C60570">
            <w:pPr>
              <w:numPr>
                <w:ilvl w:val="0"/>
                <w:numId w:val="13"/>
              </w:numPr>
              <w:spacing w:line="256" w:lineRule="auto"/>
              <w:rPr>
                <w:rFonts w:ascii="Arial" w:hAnsi="Arial" w:cs="Arial"/>
              </w:rPr>
            </w:pPr>
            <w:r>
              <w:rPr>
                <w:rFonts w:ascii="Arial" w:hAnsi="Arial" w:cs="Arial"/>
              </w:rPr>
              <w:t>Increased job satisfaction and a more positive workplace experience for staff</w:t>
            </w:r>
          </w:p>
        </w:tc>
        <w:tc>
          <w:tcPr>
            <w:tcW w:w="360" w:type="dxa"/>
          </w:tcPr>
          <w:p w14:paraId="13531C48" w14:textId="77777777" w:rsidR="00C60570" w:rsidRDefault="00C60570">
            <w:pPr>
              <w:spacing w:line="256" w:lineRule="auto"/>
              <w:jc w:val="both"/>
              <w:rPr>
                <w:rFonts w:ascii="Arial" w:hAnsi="Arial" w:cs="Arial"/>
              </w:rPr>
            </w:pPr>
          </w:p>
        </w:tc>
        <w:tc>
          <w:tcPr>
            <w:tcW w:w="3914" w:type="dxa"/>
          </w:tcPr>
          <w:p w14:paraId="7670BAB6" w14:textId="77777777" w:rsidR="00C60570" w:rsidRDefault="00C60570">
            <w:pPr>
              <w:numPr>
                <w:ilvl w:val="0"/>
                <w:numId w:val="14"/>
              </w:numPr>
              <w:spacing w:line="256" w:lineRule="auto"/>
              <w:rPr>
                <w:rFonts w:ascii="Arial" w:hAnsi="Arial" w:cs="Arial"/>
              </w:rPr>
            </w:pPr>
            <w:r>
              <w:rPr>
                <w:rFonts w:ascii="Arial" w:hAnsi="Arial" w:cs="Arial"/>
              </w:rPr>
              <w:t>Reduced turnover rates</w:t>
            </w:r>
          </w:p>
          <w:p w14:paraId="5DB7E009" w14:textId="77777777" w:rsidR="00C60570" w:rsidRDefault="00C60570">
            <w:pPr>
              <w:spacing w:line="256" w:lineRule="auto"/>
              <w:rPr>
                <w:rFonts w:ascii="Arial" w:hAnsi="Arial" w:cs="Arial"/>
              </w:rPr>
            </w:pPr>
          </w:p>
        </w:tc>
      </w:tr>
      <w:tr w:rsidR="00C60570" w14:paraId="081ADECE" w14:textId="77777777" w:rsidTr="00C60570">
        <w:tc>
          <w:tcPr>
            <w:tcW w:w="4248" w:type="dxa"/>
            <w:hideMark/>
          </w:tcPr>
          <w:p w14:paraId="036A49BE" w14:textId="77777777" w:rsidR="00C60570" w:rsidRDefault="00C60570">
            <w:pPr>
              <w:numPr>
                <w:ilvl w:val="0"/>
                <w:numId w:val="13"/>
              </w:numPr>
              <w:spacing w:line="256" w:lineRule="auto"/>
              <w:rPr>
                <w:rFonts w:ascii="Arial" w:hAnsi="Arial" w:cs="Arial"/>
              </w:rPr>
            </w:pPr>
            <w:r>
              <w:rPr>
                <w:rFonts w:ascii="Arial" w:hAnsi="Arial" w:cs="Arial"/>
              </w:rPr>
              <w:t>Individuals find it easier to access the policies and services that will benefit them</w:t>
            </w:r>
          </w:p>
        </w:tc>
        <w:tc>
          <w:tcPr>
            <w:tcW w:w="360" w:type="dxa"/>
          </w:tcPr>
          <w:p w14:paraId="1F9B9E05" w14:textId="77777777" w:rsidR="00C60570" w:rsidRDefault="00C60570">
            <w:pPr>
              <w:spacing w:line="256" w:lineRule="auto"/>
              <w:jc w:val="both"/>
              <w:rPr>
                <w:rFonts w:ascii="Arial" w:hAnsi="Arial" w:cs="Arial"/>
              </w:rPr>
            </w:pPr>
          </w:p>
        </w:tc>
        <w:tc>
          <w:tcPr>
            <w:tcW w:w="3914" w:type="dxa"/>
            <w:hideMark/>
          </w:tcPr>
          <w:p w14:paraId="3009EECC" w14:textId="77777777" w:rsidR="00C60570" w:rsidRDefault="00C60570">
            <w:pPr>
              <w:numPr>
                <w:ilvl w:val="0"/>
                <w:numId w:val="14"/>
              </w:numPr>
              <w:spacing w:line="256" w:lineRule="auto"/>
              <w:rPr>
                <w:rFonts w:ascii="Arial" w:hAnsi="Arial" w:cs="Arial"/>
                <w:sz w:val="18"/>
                <w:szCs w:val="18"/>
              </w:rPr>
            </w:pPr>
            <w:r>
              <w:rPr>
                <w:rFonts w:ascii="Arial" w:hAnsi="Arial" w:cs="Arial"/>
                <w:sz w:val="18"/>
                <w:szCs w:val="18"/>
              </w:rPr>
              <w:t>Reduced sickness absence levels as employees and line managers learn how to better manage mental health issues in the workplace</w:t>
            </w:r>
          </w:p>
        </w:tc>
      </w:tr>
      <w:tr w:rsidR="00C60570" w14:paraId="78AC3595" w14:textId="77777777" w:rsidTr="00C60570">
        <w:tc>
          <w:tcPr>
            <w:tcW w:w="4248" w:type="dxa"/>
            <w:hideMark/>
          </w:tcPr>
          <w:p w14:paraId="09E23E62" w14:textId="77777777" w:rsidR="00C60570" w:rsidRDefault="00C60570">
            <w:pPr>
              <w:numPr>
                <w:ilvl w:val="0"/>
                <w:numId w:val="13"/>
              </w:numPr>
              <w:spacing w:line="256" w:lineRule="auto"/>
              <w:rPr>
                <w:rFonts w:ascii="Arial" w:hAnsi="Arial" w:cs="Arial"/>
              </w:rPr>
            </w:pPr>
            <w:r>
              <w:rPr>
                <w:rFonts w:ascii="Arial" w:hAnsi="Arial" w:cs="Arial"/>
              </w:rPr>
              <w:t>Reassurance that NES has in place a formal policy framework to protect and enhance the mental health and wellbeing of all staff</w:t>
            </w:r>
          </w:p>
        </w:tc>
        <w:tc>
          <w:tcPr>
            <w:tcW w:w="360" w:type="dxa"/>
          </w:tcPr>
          <w:p w14:paraId="477FFC42" w14:textId="77777777" w:rsidR="00C60570" w:rsidRDefault="00C60570">
            <w:pPr>
              <w:spacing w:line="256" w:lineRule="auto"/>
              <w:jc w:val="both"/>
              <w:rPr>
                <w:rFonts w:ascii="Arial" w:hAnsi="Arial" w:cs="Arial"/>
              </w:rPr>
            </w:pPr>
          </w:p>
        </w:tc>
        <w:tc>
          <w:tcPr>
            <w:tcW w:w="3914" w:type="dxa"/>
            <w:hideMark/>
          </w:tcPr>
          <w:p w14:paraId="13FD54D5" w14:textId="77777777" w:rsidR="00C60570" w:rsidRDefault="00C60570">
            <w:pPr>
              <w:numPr>
                <w:ilvl w:val="0"/>
                <w:numId w:val="14"/>
              </w:numPr>
              <w:spacing w:line="256" w:lineRule="auto"/>
              <w:rPr>
                <w:rFonts w:ascii="Arial" w:hAnsi="Arial" w:cs="Arial"/>
              </w:rPr>
            </w:pPr>
            <w:r>
              <w:rPr>
                <w:rFonts w:ascii="Arial" w:hAnsi="Arial" w:cs="Arial"/>
              </w:rPr>
              <w:t>Maintenance of the positive image of NES as an employer</w:t>
            </w:r>
          </w:p>
        </w:tc>
      </w:tr>
    </w:tbl>
    <w:p w14:paraId="01909CE7" w14:textId="77777777" w:rsidR="00C60570" w:rsidRDefault="00C60570" w:rsidP="00C60570">
      <w:pPr>
        <w:jc w:val="both"/>
        <w:rPr>
          <w:rFonts w:ascii="Arial" w:hAnsi="Arial" w:cs="Arial"/>
          <w:color w:val="808080"/>
          <w:sz w:val="24"/>
          <w:szCs w:val="24"/>
        </w:rPr>
      </w:pPr>
    </w:p>
    <w:p w14:paraId="23E0027E" w14:textId="77777777" w:rsidR="00C60570" w:rsidRDefault="00C60570" w:rsidP="00C60570">
      <w:pPr>
        <w:jc w:val="both"/>
        <w:rPr>
          <w:rFonts w:ascii="Arial" w:hAnsi="Arial" w:cs="Arial"/>
          <w:sz w:val="24"/>
          <w:szCs w:val="24"/>
        </w:rPr>
      </w:pPr>
    </w:p>
    <w:p w14:paraId="63CC5492" w14:textId="77777777" w:rsidR="00C60570" w:rsidRDefault="00C60570" w:rsidP="00C60570">
      <w:pPr>
        <w:rPr>
          <w:rFonts w:ascii="Arial" w:hAnsi="Arial" w:cs="Arial"/>
          <w:b/>
          <w:sz w:val="24"/>
          <w:szCs w:val="24"/>
        </w:rPr>
      </w:pPr>
      <w:r>
        <w:rPr>
          <w:rFonts w:ascii="Arial" w:hAnsi="Arial" w:cs="Arial"/>
          <w:b/>
          <w:sz w:val="24"/>
          <w:szCs w:val="24"/>
        </w:rPr>
        <w:t>4.  Legal Framework</w:t>
      </w:r>
    </w:p>
    <w:p w14:paraId="30D53E3E" w14:textId="77777777" w:rsidR="00C60570" w:rsidRDefault="00C60570" w:rsidP="00C60570">
      <w:pPr>
        <w:rPr>
          <w:rFonts w:ascii="Arial" w:hAnsi="Arial" w:cs="Arial"/>
          <w:sz w:val="24"/>
          <w:szCs w:val="24"/>
        </w:rPr>
      </w:pPr>
    </w:p>
    <w:p w14:paraId="7FC1A08B" w14:textId="77777777" w:rsidR="00C60570" w:rsidRDefault="00C60570" w:rsidP="00C60570">
      <w:pPr>
        <w:rPr>
          <w:rFonts w:ascii="Arial" w:hAnsi="Arial" w:cs="Arial"/>
          <w:sz w:val="24"/>
          <w:szCs w:val="24"/>
        </w:rPr>
      </w:pPr>
      <w:r>
        <w:rPr>
          <w:rFonts w:ascii="Arial" w:hAnsi="Arial" w:cs="Arial"/>
          <w:b/>
          <w:sz w:val="24"/>
          <w:szCs w:val="24"/>
        </w:rPr>
        <w:t>Health &amp; Safety at Work Act 1974:</w:t>
      </w:r>
      <w:r>
        <w:rPr>
          <w:rFonts w:ascii="Arial" w:hAnsi="Arial" w:cs="Arial"/>
          <w:sz w:val="24"/>
          <w:szCs w:val="24"/>
        </w:rPr>
        <w:t xml:space="preserve">  Employers have a general duty under this Act to ensure, as far as is reasonably practicable, the health and safety of their employees at work.  This covers risks to physical and mental health and employers are obliged to take steps to make sure that employees do not suffer stress related illness as a result of their work. </w:t>
      </w:r>
    </w:p>
    <w:p w14:paraId="4238F466" w14:textId="77777777" w:rsidR="00C60570" w:rsidRDefault="00C60570" w:rsidP="00C60570">
      <w:pPr>
        <w:rPr>
          <w:rFonts w:ascii="Arial" w:hAnsi="Arial" w:cs="Arial"/>
          <w:sz w:val="24"/>
          <w:szCs w:val="24"/>
        </w:rPr>
      </w:pPr>
    </w:p>
    <w:p w14:paraId="1E04C94B" w14:textId="77777777" w:rsidR="00C60570" w:rsidRDefault="00C60570" w:rsidP="00C60570">
      <w:pPr>
        <w:rPr>
          <w:rFonts w:ascii="Arial" w:hAnsi="Arial" w:cs="Arial"/>
          <w:sz w:val="24"/>
          <w:szCs w:val="24"/>
        </w:rPr>
      </w:pPr>
      <w:r>
        <w:rPr>
          <w:rFonts w:ascii="Arial" w:hAnsi="Arial" w:cs="Arial"/>
          <w:b/>
          <w:sz w:val="24"/>
          <w:szCs w:val="24"/>
        </w:rPr>
        <w:lastRenderedPageBreak/>
        <w:t>Management of Health &amp; Safety at Work Regulations 1999:</w:t>
      </w:r>
      <w:r>
        <w:rPr>
          <w:rFonts w:ascii="Arial" w:hAnsi="Arial" w:cs="Arial"/>
          <w:sz w:val="24"/>
          <w:szCs w:val="24"/>
        </w:rPr>
        <w:t xml:space="preserve">  Employers have specific legal duties to assess health and safety risks and to introduce prevention and control measures based on the outcome of their risk assessments.  These Regulations acknowledge work-related stress as being a potential health and safety risk and priority is given to assessing the causes of work-related stress and introducing prevention and control measures.</w:t>
      </w:r>
    </w:p>
    <w:p w14:paraId="38AB0CBA" w14:textId="77777777" w:rsidR="00C60570" w:rsidRDefault="00C60570" w:rsidP="00C60570">
      <w:pPr>
        <w:rPr>
          <w:rFonts w:ascii="Arial" w:hAnsi="Arial" w:cs="Arial"/>
          <w:sz w:val="24"/>
          <w:szCs w:val="24"/>
        </w:rPr>
      </w:pPr>
    </w:p>
    <w:p w14:paraId="1514042E" w14:textId="77777777" w:rsidR="00C60570" w:rsidRDefault="00C60570" w:rsidP="00C60570">
      <w:pPr>
        <w:rPr>
          <w:rFonts w:ascii="Arial" w:hAnsi="Arial" w:cs="Arial"/>
          <w:sz w:val="24"/>
          <w:szCs w:val="24"/>
        </w:rPr>
      </w:pPr>
      <w:r>
        <w:rPr>
          <w:rFonts w:ascii="Arial" w:hAnsi="Arial" w:cs="Arial"/>
          <w:b/>
          <w:sz w:val="24"/>
          <w:szCs w:val="24"/>
        </w:rPr>
        <w:t xml:space="preserve">Equality Act 2010:  </w:t>
      </w:r>
      <w:r>
        <w:rPr>
          <w:rFonts w:ascii="Arial" w:hAnsi="Arial" w:cs="Arial"/>
          <w:sz w:val="24"/>
          <w:szCs w:val="24"/>
        </w:rPr>
        <w:t>The Equality Act harmonises and in some cases extends protection from discrimination.  It continues the pro-active approach taken by the Race Relations (Amendment) Act 2000, the DDA and the Equality Act 2006 which places duties on public sector bodies to promote race, disability and gender equality.  The Equality Act retains the focus on taking active steps to tackle discrimination and promote equality, and extends it to other protected characteristics.</w:t>
      </w:r>
    </w:p>
    <w:p w14:paraId="3BF10C90" w14:textId="77777777" w:rsidR="00C60570" w:rsidRDefault="00C60570" w:rsidP="00C60570">
      <w:pPr>
        <w:rPr>
          <w:rFonts w:ascii="Arial" w:hAnsi="Arial" w:cs="Arial"/>
          <w:sz w:val="24"/>
          <w:szCs w:val="24"/>
        </w:rPr>
      </w:pPr>
    </w:p>
    <w:p w14:paraId="297BBE77" w14:textId="77777777" w:rsidR="00C60570" w:rsidRDefault="00C60570" w:rsidP="00C60570">
      <w:pPr>
        <w:rPr>
          <w:rFonts w:ascii="Arial" w:hAnsi="Arial" w:cs="Arial"/>
          <w:sz w:val="24"/>
          <w:szCs w:val="24"/>
        </w:rPr>
      </w:pPr>
      <w:r>
        <w:rPr>
          <w:rFonts w:ascii="Arial" w:hAnsi="Arial" w:cs="Arial"/>
          <w:sz w:val="24"/>
          <w:szCs w:val="24"/>
        </w:rPr>
        <w:t xml:space="preserve">The Equality Act will undergo a phased implementation to allow organisations time to prepare.  Most of the provisions came into force in October 2010, with further significant elements becoming law in April 2011.  The final phase will take place in April 2012. </w:t>
      </w:r>
    </w:p>
    <w:p w14:paraId="0B46A005" w14:textId="77777777" w:rsidR="00C60570" w:rsidRDefault="00C60570" w:rsidP="00C60570">
      <w:pPr>
        <w:pStyle w:val="Default"/>
        <w:rPr>
          <w:color w:val="FF0000"/>
        </w:rPr>
      </w:pPr>
    </w:p>
    <w:p w14:paraId="2F75898E" w14:textId="77777777" w:rsidR="00C60570" w:rsidRDefault="00C60570" w:rsidP="00C60570">
      <w:pPr>
        <w:pStyle w:val="Default"/>
        <w:rPr>
          <w:color w:val="FF0000"/>
        </w:rPr>
      </w:pPr>
    </w:p>
    <w:p w14:paraId="4B2AC6BB" w14:textId="77777777" w:rsidR="00C60570" w:rsidRDefault="00C60570" w:rsidP="00C60570">
      <w:pPr>
        <w:pStyle w:val="Default"/>
        <w:rPr>
          <w:color w:val="auto"/>
        </w:rPr>
      </w:pPr>
      <w:r>
        <w:rPr>
          <w:b/>
          <w:color w:val="auto"/>
        </w:rPr>
        <w:t>5.  Support for employees with mental health problems</w:t>
      </w:r>
    </w:p>
    <w:p w14:paraId="4316CBF9" w14:textId="77777777" w:rsidR="00C60570" w:rsidRDefault="00C60570" w:rsidP="00C60570">
      <w:pPr>
        <w:pStyle w:val="Default"/>
        <w:rPr>
          <w:color w:val="auto"/>
        </w:rPr>
      </w:pPr>
    </w:p>
    <w:p w14:paraId="5C9BF9B4" w14:textId="77777777" w:rsidR="00C60570" w:rsidRDefault="00C60570" w:rsidP="00C60570">
      <w:pPr>
        <w:pStyle w:val="Default"/>
        <w:rPr>
          <w:color w:val="auto"/>
        </w:rPr>
      </w:pPr>
      <w:r>
        <w:rPr>
          <w:color w:val="auto"/>
        </w:rPr>
        <w:t>NES recognises that the mental and physical health of employees is equally important.  The organisation has signed the “see me” pledge, further strengthening its commitment to protecting and enhancing the mental health and wellbeing of employees and ending the stigma and discrimination of mental ill-health.  To this end, an action plan has been developed which supports the ongoing health promotion agenda, and aims to contribute to embedding employee health and wellbeing into the wider organisational culture.  This clearly demonstrates that the organisation is steadfast in its support of employees experiencing mental health problems, and concerned to ensure that individuals are treated fairly and consistently across the board.</w:t>
      </w:r>
    </w:p>
    <w:p w14:paraId="66C75DF5" w14:textId="77777777" w:rsidR="00C60570" w:rsidRDefault="00C60570" w:rsidP="00C60570">
      <w:pPr>
        <w:pStyle w:val="Default"/>
        <w:rPr>
          <w:b/>
          <w:i/>
          <w:color w:val="auto"/>
        </w:rPr>
      </w:pPr>
    </w:p>
    <w:p w14:paraId="096C6B9B" w14:textId="77777777" w:rsidR="00C60570" w:rsidRDefault="00C60570" w:rsidP="00C60570">
      <w:pPr>
        <w:pStyle w:val="Default"/>
        <w:rPr>
          <w:color w:val="auto"/>
        </w:rPr>
      </w:pPr>
      <w:r>
        <w:rPr>
          <w:b/>
          <w:i/>
          <w:color w:val="auto"/>
        </w:rPr>
        <w:t>5.1  Management of sickness absence</w:t>
      </w:r>
    </w:p>
    <w:p w14:paraId="1F68C67E" w14:textId="77777777" w:rsidR="00C60570" w:rsidRDefault="00C60570" w:rsidP="00C60570">
      <w:pPr>
        <w:pStyle w:val="Default"/>
        <w:rPr>
          <w:color w:val="auto"/>
        </w:rPr>
      </w:pPr>
      <w:r>
        <w:rPr>
          <w:color w:val="auto"/>
        </w:rPr>
        <w:t xml:space="preserve">It may be the case that employees suffering from mental health problems are required to take a period of time away from work to support their wellbeing and recovery.  The Managing Sickness Absence Policy outlines the processes and procedures relating to sickness absence and applies to staff who are absent from work for any reason.  </w:t>
      </w:r>
    </w:p>
    <w:p w14:paraId="1193978F" w14:textId="77777777" w:rsidR="00C60570" w:rsidRDefault="00C60570" w:rsidP="00C60570">
      <w:pPr>
        <w:pStyle w:val="Default"/>
        <w:rPr>
          <w:color w:val="auto"/>
        </w:rPr>
      </w:pPr>
    </w:p>
    <w:p w14:paraId="6629FCDF" w14:textId="77777777" w:rsidR="00C60570" w:rsidRDefault="00C60570" w:rsidP="00C60570">
      <w:pPr>
        <w:pStyle w:val="Default"/>
        <w:rPr>
          <w:color w:val="auto"/>
        </w:rPr>
      </w:pPr>
      <w:r>
        <w:rPr>
          <w:color w:val="auto"/>
        </w:rPr>
        <w:t>NES is committed to supporting the return to work of all members of staff who have been on a period of sickness absence and the organisation uses a range of methods to help employees become re-integrated into the workplace.  These include:</w:t>
      </w:r>
    </w:p>
    <w:p w14:paraId="73D6F27E" w14:textId="77777777" w:rsidR="00C60570" w:rsidRDefault="00C60570" w:rsidP="00C60570">
      <w:pPr>
        <w:pStyle w:val="Default"/>
        <w:rPr>
          <w:color w:val="auto"/>
        </w:rPr>
      </w:pPr>
    </w:p>
    <w:p w14:paraId="1821B2CD" w14:textId="77777777" w:rsidR="00C60570" w:rsidRDefault="00C60570" w:rsidP="00C60570">
      <w:pPr>
        <w:pStyle w:val="Default"/>
        <w:numPr>
          <w:ilvl w:val="0"/>
          <w:numId w:val="14"/>
        </w:numPr>
        <w:rPr>
          <w:color w:val="auto"/>
        </w:rPr>
      </w:pPr>
      <w:r>
        <w:rPr>
          <w:color w:val="auto"/>
        </w:rPr>
        <w:t>Return to work interviews;</w:t>
      </w:r>
    </w:p>
    <w:p w14:paraId="5FD53305" w14:textId="77777777" w:rsidR="00C60570" w:rsidRDefault="00C60570" w:rsidP="00C60570">
      <w:pPr>
        <w:pStyle w:val="Default"/>
        <w:numPr>
          <w:ilvl w:val="0"/>
          <w:numId w:val="14"/>
        </w:numPr>
        <w:rPr>
          <w:color w:val="auto"/>
        </w:rPr>
      </w:pPr>
      <w:r>
        <w:rPr>
          <w:color w:val="auto"/>
        </w:rPr>
        <w:t>Encouraging employees to maintain contact with their Line Manager during periods of sickness absence;</w:t>
      </w:r>
    </w:p>
    <w:p w14:paraId="11132AC6" w14:textId="77777777" w:rsidR="00C60570" w:rsidRDefault="00C60570" w:rsidP="00C60570">
      <w:pPr>
        <w:pStyle w:val="Default"/>
        <w:numPr>
          <w:ilvl w:val="0"/>
          <w:numId w:val="14"/>
        </w:numPr>
        <w:rPr>
          <w:color w:val="auto"/>
        </w:rPr>
      </w:pPr>
      <w:r>
        <w:rPr>
          <w:color w:val="auto"/>
        </w:rPr>
        <w:t>Assessing the needs of employees and making any necessary adjustments to enable a return to work;</w:t>
      </w:r>
    </w:p>
    <w:p w14:paraId="275CAD3F" w14:textId="77777777" w:rsidR="00C60570" w:rsidRDefault="00C60570" w:rsidP="00C60570">
      <w:pPr>
        <w:pStyle w:val="Default"/>
        <w:numPr>
          <w:ilvl w:val="0"/>
          <w:numId w:val="14"/>
        </w:numPr>
        <w:rPr>
          <w:color w:val="auto"/>
        </w:rPr>
      </w:pPr>
      <w:r>
        <w:rPr>
          <w:color w:val="auto"/>
        </w:rPr>
        <w:lastRenderedPageBreak/>
        <w:t>Negotiating with employees to agree a planned approach to their return after an extended period of absence.</w:t>
      </w:r>
    </w:p>
    <w:p w14:paraId="296F1005" w14:textId="77777777" w:rsidR="00C60570" w:rsidRDefault="00C60570" w:rsidP="00C60570">
      <w:pPr>
        <w:pStyle w:val="Default"/>
        <w:rPr>
          <w:color w:val="auto"/>
        </w:rPr>
      </w:pPr>
    </w:p>
    <w:p w14:paraId="24C66A42" w14:textId="77777777" w:rsidR="00C60570" w:rsidRDefault="00C60570" w:rsidP="00C60570">
      <w:pPr>
        <w:pStyle w:val="Default"/>
        <w:numPr>
          <w:ilvl w:val="1"/>
          <w:numId w:val="15"/>
        </w:numPr>
        <w:rPr>
          <w:b/>
          <w:i/>
        </w:rPr>
      </w:pPr>
      <w:r>
        <w:rPr>
          <w:b/>
          <w:i/>
          <w:color w:val="auto"/>
        </w:rPr>
        <w:t xml:space="preserve"> Reasonable adjustments on return to work</w:t>
      </w:r>
    </w:p>
    <w:p w14:paraId="6AE722AB" w14:textId="77777777" w:rsidR="00C60570" w:rsidRDefault="00C60570" w:rsidP="00C60570">
      <w:pPr>
        <w:pStyle w:val="Default"/>
      </w:pPr>
      <w:r>
        <w:t xml:space="preserve">As mentioned above, NES is committed to making reasonable adjustments to support staff with a disability as defined by the </w:t>
      </w:r>
      <w:r>
        <w:rPr>
          <w:color w:val="auto"/>
        </w:rPr>
        <w:t>Equality Act 2010</w:t>
      </w:r>
      <w:r>
        <w:t>.  In the case of staff with disabilities related to their mental health, it is likely that the reasonable adjustments may take one or more of the following forms:</w:t>
      </w:r>
    </w:p>
    <w:p w14:paraId="4029D8E8" w14:textId="77777777" w:rsidR="00C60570" w:rsidRDefault="00C60570" w:rsidP="00C60570">
      <w:pPr>
        <w:pStyle w:val="Default"/>
      </w:pPr>
    </w:p>
    <w:p w14:paraId="20730D95" w14:textId="77777777" w:rsidR="00C60570" w:rsidRDefault="00C60570" w:rsidP="00C60570">
      <w:pPr>
        <w:pStyle w:val="Default"/>
        <w:numPr>
          <w:ilvl w:val="0"/>
          <w:numId w:val="16"/>
        </w:numPr>
      </w:pPr>
      <w:r>
        <w:t>Reconfigured work pattern;</w:t>
      </w:r>
    </w:p>
    <w:p w14:paraId="78DCC3AC" w14:textId="77777777" w:rsidR="00C60570" w:rsidRDefault="00C60570" w:rsidP="00C60570">
      <w:pPr>
        <w:pStyle w:val="Default"/>
        <w:numPr>
          <w:ilvl w:val="0"/>
          <w:numId w:val="16"/>
        </w:numPr>
      </w:pPr>
      <w:r>
        <w:t>Temporary removal of duties;</w:t>
      </w:r>
    </w:p>
    <w:p w14:paraId="484BA6AE" w14:textId="77777777" w:rsidR="00C60570" w:rsidRDefault="00C60570" w:rsidP="00C60570">
      <w:pPr>
        <w:pStyle w:val="Default"/>
        <w:numPr>
          <w:ilvl w:val="0"/>
          <w:numId w:val="16"/>
        </w:numPr>
      </w:pPr>
      <w:r>
        <w:t>Buddying up with a colleague;</w:t>
      </w:r>
    </w:p>
    <w:p w14:paraId="19462B2B" w14:textId="77777777" w:rsidR="00C60570" w:rsidRDefault="00C60570" w:rsidP="00C60570">
      <w:pPr>
        <w:pStyle w:val="Default"/>
        <w:numPr>
          <w:ilvl w:val="0"/>
          <w:numId w:val="16"/>
        </w:numPr>
      </w:pPr>
      <w:r>
        <w:t>Mentoring;</w:t>
      </w:r>
    </w:p>
    <w:p w14:paraId="33F2CED0" w14:textId="77777777" w:rsidR="00C60570" w:rsidRDefault="00C60570" w:rsidP="00C60570">
      <w:pPr>
        <w:pStyle w:val="Default"/>
        <w:numPr>
          <w:ilvl w:val="0"/>
          <w:numId w:val="16"/>
        </w:numPr>
      </w:pPr>
      <w:r>
        <w:t>Temporary reduction in contractual working hours;</w:t>
      </w:r>
    </w:p>
    <w:p w14:paraId="04F4D244" w14:textId="77777777" w:rsidR="00C60570" w:rsidRDefault="00C60570" w:rsidP="00C60570">
      <w:pPr>
        <w:pStyle w:val="Default"/>
        <w:numPr>
          <w:ilvl w:val="0"/>
          <w:numId w:val="16"/>
        </w:numPr>
      </w:pPr>
      <w:r>
        <w:t>Phased return (as per advice from individual’s GP/Occupational Health Service).</w:t>
      </w:r>
    </w:p>
    <w:p w14:paraId="3F331FDE" w14:textId="77777777" w:rsidR="00C60570" w:rsidRDefault="00C60570" w:rsidP="00C60570">
      <w:pPr>
        <w:pStyle w:val="Default"/>
      </w:pPr>
    </w:p>
    <w:p w14:paraId="275A6516" w14:textId="77777777" w:rsidR="00C60570" w:rsidRDefault="00C60570" w:rsidP="00C60570">
      <w:pPr>
        <w:pStyle w:val="Default"/>
      </w:pPr>
      <w:r>
        <w:t>For further information, please refer to the NES Disability Policy which is available on the NES Intranet.</w:t>
      </w:r>
    </w:p>
    <w:p w14:paraId="51E4C3E0" w14:textId="77777777" w:rsidR="00C60570" w:rsidRDefault="00C60570" w:rsidP="00C60570">
      <w:pPr>
        <w:pStyle w:val="Default"/>
      </w:pPr>
    </w:p>
    <w:p w14:paraId="503B3BC5" w14:textId="77777777" w:rsidR="00C60570" w:rsidRDefault="00C60570" w:rsidP="00C60570">
      <w:pPr>
        <w:pStyle w:val="Default"/>
      </w:pPr>
      <w:r>
        <w:rPr>
          <w:b/>
          <w:i/>
        </w:rPr>
        <w:t>5.4  Confidentiality and storage of absence records</w:t>
      </w:r>
    </w:p>
    <w:p w14:paraId="0B70D4C7" w14:textId="77777777" w:rsidR="00C60570" w:rsidRDefault="00C60570" w:rsidP="00C60570">
      <w:pPr>
        <w:pStyle w:val="Default"/>
      </w:pPr>
      <w:r>
        <w:t>Records containing information pertaining to the physical and mental health of employees are stored securely and confidentially by the Human Resources Directorate.  Information regarding attendance and absence levels is stored separately from these records.</w:t>
      </w:r>
    </w:p>
    <w:p w14:paraId="029F9277" w14:textId="77777777" w:rsidR="00C60570" w:rsidRDefault="00C60570" w:rsidP="00C60570">
      <w:pPr>
        <w:pStyle w:val="Default"/>
      </w:pPr>
    </w:p>
    <w:p w14:paraId="3EC28D3D" w14:textId="77777777" w:rsidR="00C60570" w:rsidRDefault="00C60570" w:rsidP="00C60570">
      <w:pPr>
        <w:pStyle w:val="Default"/>
      </w:pPr>
      <w:r>
        <w:t>NES uses procedures to record personal information which conform to the Data Protection Act 1998.</w:t>
      </w:r>
    </w:p>
    <w:p w14:paraId="48B124DE" w14:textId="77777777" w:rsidR="00C60570" w:rsidRDefault="00C60570" w:rsidP="00C60570">
      <w:pPr>
        <w:pStyle w:val="Default"/>
      </w:pPr>
    </w:p>
    <w:p w14:paraId="4EE042F9" w14:textId="77777777" w:rsidR="00C60570" w:rsidRDefault="00C60570" w:rsidP="00C60570">
      <w:pPr>
        <w:pStyle w:val="Default"/>
      </w:pPr>
    </w:p>
    <w:p w14:paraId="0C761AA2" w14:textId="77777777" w:rsidR="00C60570" w:rsidRDefault="00C60570" w:rsidP="00C60570">
      <w:pPr>
        <w:rPr>
          <w:rFonts w:ascii="Arial" w:hAnsi="Arial" w:cs="Arial"/>
          <w:sz w:val="24"/>
          <w:szCs w:val="24"/>
        </w:rPr>
      </w:pPr>
      <w:r>
        <w:rPr>
          <w:rFonts w:ascii="Arial" w:hAnsi="Arial" w:cs="Arial"/>
          <w:b/>
          <w:sz w:val="24"/>
          <w:szCs w:val="24"/>
        </w:rPr>
        <w:t>6.  Stress</w:t>
      </w:r>
    </w:p>
    <w:p w14:paraId="29E879F7" w14:textId="77777777" w:rsidR="00C60570" w:rsidRDefault="00C60570" w:rsidP="00C60570">
      <w:pPr>
        <w:pStyle w:val="Default"/>
        <w:rPr>
          <w:b/>
          <w:i/>
        </w:rPr>
      </w:pPr>
    </w:p>
    <w:p w14:paraId="569BCCA6" w14:textId="77777777" w:rsidR="00C60570" w:rsidRDefault="00C60570" w:rsidP="00C60570">
      <w:pPr>
        <w:pStyle w:val="Default"/>
        <w:rPr>
          <w:b/>
          <w:i/>
        </w:rPr>
      </w:pPr>
      <w:r>
        <w:rPr>
          <w:b/>
          <w:i/>
        </w:rPr>
        <w:t>6.1  Recognising stress</w:t>
      </w:r>
    </w:p>
    <w:p w14:paraId="3206E6EE" w14:textId="77777777" w:rsidR="00C60570" w:rsidRDefault="00C60570" w:rsidP="00C60570">
      <w:pPr>
        <w:pStyle w:val="Default"/>
      </w:pPr>
      <w:r>
        <w:t xml:space="preserve">The experience of undue pressure in the workplace can lead to stress, which has a significant impact on the physical and psychological wellbeing of sufferers.  Although a formal definition of the term stress is provided above, it may be helpful to further define the concept as a negative emotion or physical response to factors in the environment (stressors).  </w:t>
      </w:r>
    </w:p>
    <w:p w14:paraId="4DD5FE25" w14:textId="77777777" w:rsidR="00C60570" w:rsidRDefault="00C60570" w:rsidP="00C60570">
      <w:pPr>
        <w:pStyle w:val="Default"/>
      </w:pPr>
    </w:p>
    <w:p w14:paraId="2583A86F" w14:textId="77777777" w:rsidR="00C60570" w:rsidRDefault="00C60570" w:rsidP="00C60570">
      <w:pPr>
        <w:pStyle w:val="Default"/>
      </w:pPr>
      <w:r>
        <w:t>It is now widely accepted that stress can lead to a range of behavioural effects, such as depression, increased anxiety and irritability, and inability to concentrate, as well as to physical effects such as back pain, gastrointestinal disturbances and minor illnesses.</w:t>
      </w:r>
    </w:p>
    <w:p w14:paraId="46E17FBE" w14:textId="77777777" w:rsidR="00C60570" w:rsidRDefault="00C60570" w:rsidP="00C60570">
      <w:pPr>
        <w:pStyle w:val="Default"/>
      </w:pPr>
    </w:p>
    <w:p w14:paraId="53EE788F" w14:textId="77777777" w:rsidR="00C60570" w:rsidRDefault="00C60570" w:rsidP="00C60570">
      <w:pPr>
        <w:pStyle w:val="Default"/>
      </w:pPr>
      <w:r>
        <w:t>In principle anyone can suffer from work-related stress, and, as stress is an individual reaction it is perfectly possible that similar pressures may lead to stress in one individual but not in another.  Managers must recognise that the trigger for work-related stress is an individual’s perception that they cannot cope at work.  The issue here is not whether the Manager considers that the individual should be able to cope.</w:t>
      </w:r>
    </w:p>
    <w:p w14:paraId="7E93EC4C" w14:textId="77777777" w:rsidR="00C60570" w:rsidRDefault="00C60570" w:rsidP="00C60570">
      <w:pPr>
        <w:pStyle w:val="Default"/>
      </w:pPr>
    </w:p>
    <w:p w14:paraId="0BDD2476" w14:textId="77777777" w:rsidR="00C60570" w:rsidRDefault="00C60570" w:rsidP="00C60570">
      <w:pPr>
        <w:pStyle w:val="Default"/>
      </w:pPr>
    </w:p>
    <w:p w14:paraId="3DCC784B" w14:textId="77777777" w:rsidR="00C60570" w:rsidRDefault="00C60570" w:rsidP="00C60570">
      <w:pPr>
        <w:pStyle w:val="Default"/>
      </w:pPr>
    </w:p>
    <w:p w14:paraId="682F9C47" w14:textId="77777777" w:rsidR="00C60570" w:rsidRDefault="00C60570" w:rsidP="00C60570">
      <w:pPr>
        <w:pStyle w:val="Default"/>
        <w:rPr>
          <w:b/>
          <w:i/>
        </w:rPr>
      </w:pPr>
      <w:r>
        <w:rPr>
          <w:b/>
          <w:i/>
        </w:rPr>
        <w:t>6.2  The difference between stress and pressure</w:t>
      </w:r>
    </w:p>
    <w:p w14:paraId="058B3121" w14:textId="77777777" w:rsidR="00C60570" w:rsidRDefault="00C60570" w:rsidP="00C60570">
      <w:pPr>
        <w:pStyle w:val="Default"/>
      </w:pPr>
      <w:r>
        <w:t xml:space="preserve">The HSE definition of stress as “the adverse reaction people have to excessive pressures or other types of demand placed on them” makes an important distinction between the beneficial effects of reasonable pressure and challenge (which can be stimulating, motivating and provide a “buzz”), and work-related stress which is the natural but distressing reaction to demands or pressures that the person perceives they cannot cope with at a given time.  </w:t>
      </w:r>
    </w:p>
    <w:p w14:paraId="47E87097" w14:textId="77777777" w:rsidR="00C60570" w:rsidRDefault="00C60570" w:rsidP="00C60570">
      <w:pPr>
        <w:pStyle w:val="Default"/>
      </w:pPr>
    </w:p>
    <w:p w14:paraId="3B343423" w14:textId="77777777" w:rsidR="00C60570" w:rsidRDefault="00C60570" w:rsidP="00C60570">
      <w:pPr>
        <w:pStyle w:val="Default"/>
        <w:rPr>
          <w:b/>
          <w:i/>
        </w:rPr>
      </w:pPr>
      <w:r>
        <w:rPr>
          <w:b/>
          <w:i/>
        </w:rPr>
        <w:t>6.3  Support and training for Line Managers in recognising stress</w:t>
      </w:r>
    </w:p>
    <w:p w14:paraId="5CC0F00A" w14:textId="77777777" w:rsidR="00C60570" w:rsidRDefault="00C60570" w:rsidP="00C60570">
      <w:pPr>
        <w:pStyle w:val="Default"/>
      </w:pPr>
      <w:r>
        <w:t>Managers play a crucial role in the identification and management of workplace stress.  NES is aware of its responsibility to provide Managers with appropriate support and training to enable them to fulfil this role and, to this end, Managers have access to information and support via the Employee Assistance Scheme provider to help in identifying physical and mental signs of stress and in its management.  In addition, all Managers have the opportunity, and indeed are encouraged wherever possible, to attend the Mentally Healthy Workplace Training Course which is run in-house by NES.</w:t>
      </w:r>
    </w:p>
    <w:p w14:paraId="70C59ADA" w14:textId="77777777" w:rsidR="00C60570" w:rsidRDefault="00C60570" w:rsidP="00C60570">
      <w:pPr>
        <w:pStyle w:val="Default"/>
      </w:pPr>
    </w:p>
    <w:p w14:paraId="67D29AA0" w14:textId="77777777" w:rsidR="00C60570" w:rsidRDefault="00C60570" w:rsidP="00C60570">
      <w:pPr>
        <w:pStyle w:val="Default"/>
        <w:rPr>
          <w:b/>
          <w:i/>
        </w:rPr>
      </w:pPr>
      <w:r>
        <w:rPr>
          <w:b/>
          <w:i/>
        </w:rPr>
        <w:t>6.4  Support for employees suffering from stress</w:t>
      </w:r>
    </w:p>
    <w:p w14:paraId="1582C8AA" w14:textId="77777777" w:rsidR="00C60570" w:rsidRDefault="00C60570" w:rsidP="00C60570">
      <w:pPr>
        <w:pStyle w:val="Default"/>
      </w:pPr>
      <w:r>
        <w:t>NES provides a range of policies, services and initiatives which are intended to support the health and wellbeing of employees.  Employees who feel that they may be suffering from stress are strongly encouraged to speak, in confidence, to their Line Manager or HR Business Partner in the first instance.  Employees should be assured that NES will take all appropriate steps to support and assist them.</w:t>
      </w:r>
    </w:p>
    <w:p w14:paraId="5558E1BF" w14:textId="77777777" w:rsidR="00C60570" w:rsidRDefault="00C60570" w:rsidP="00C60570">
      <w:pPr>
        <w:pStyle w:val="Default"/>
      </w:pPr>
    </w:p>
    <w:p w14:paraId="4DD93ADF" w14:textId="77777777" w:rsidR="00C60570" w:rsidRDefault="00C60570" w:rsidP="00C60570">
      <w:pPr>
        <w:pStyle w:val="Default"/>
      </w:pPr>
      <w:r>
        <w:t xml:space="preserve">Alternatively, individuals may wish to contact the Employee Assistance Scheme which is open 24 hours, 365 days a year, or arrange a confidential self-referral to Occupational Health (please see the NES Occupational Health Policy, above, for information on how to go about this). </w:t>
      </w:r>
    </w:p>
    <w:p w14:paraId="21B458BA" w14:textId="77777777" w:rsidR="00C60570" w:rsidRDefault="00C60570" w:rsidP="00C60570">
      <w:pPr>
        <w:pStyle w:val="Default"/>
      </w:pPr>
    </w:p>
    <w:p w14:paraId="1EBC97A3" w14:textId="77777777" w:rsidR="00C60570" w:rsidRDefault="00C60570" w:rsidP="00C60570">
      <w:pPr>
        <w:pStyle w:val="Default"/>
      </w:pPr>
    </w:p>
    <w:p w14:paraId="4412074E" w14:textId="77777777" w:rsidR="00C60570" w:rsidRDefault="00C60570" w:rsidP="00C60570">
      <w:pPr>
        <w:pStyle w:val="Default"/>
      </w:pPr>
      <w:r>
        <w:rPr>
          <w:b/>
        </w:rPr>
        <w:t>7.  Bullying and harassment in the workplace</w:t>
      </w:r>
    </w:p>
    <w:p w14:paraId="02AF12EE" w14:textId="77777777" w:rsidR="00C60570" w:rsidRDefault="00C60570" w:rsidP="00C60570">
      <w:pPr>
        <w:pStyle w:val="Default"/>
      </w:pPr>
    </w:p>
    <w:p w14:paraId="1175F4E7" w14:textId="77777777" w:rsidR="00C60570" w:rsidRDefault="00C60570" w:rsidP="00C60570">
      <w:pPr>
        <w:pStyle w:val="Default"/>
        <w:rPr>
          <w:color w:val="auto"/>
        </w:rPr>
      </w:pPr>
      <w:r>
        <w:t xml:space="preserve">NES takes issues of bullying and harassment very seriously and appreciates that individuals suffering from mental health issues may be vulnerable to bullying and/or harassment in the workplace.  A comprehensive Dignity at Work Policy </w:t>
      </w:r>
      <w:r>
        <w:rPr>
          <w:color w:val="auto"/>
        </w:rPr>
        <w:t>is currently in place within the organisation to provide information and guidance.  Individuals in this situation are advised to consult the Dignity at Work Policy or contact their HR Business Partner for informal and confidential discussion and advice.</w:t>
      </w:r>
    </w:p>
    <w:p w14:paraId="7540FD7C" w14:textId="77777777" w:rsidR="00C60570" w:rsidRDefault="00C60570" w:rsidP="00C60570">
      <w:pPr>
        <w:pStyle w:val="Default"/>
        <w:rPr>
          <w:color w:val="auto"/>
        </w:rPr>
      </w:pPr>
    </w:p>
    <w:p w14:paraId="59497E66" w14:textId="77777777" w:rsidR="00C60570" w:rsidRDefault="00C60570" w:rsidP="00C60570">
      <w:pPr>
        <w:pStyle w:val="Default"/>
        <w:rPr>
          <w:color w:val="auto"/>
        </w:rPr>
      </w:pPr>
    </w:p>
    <w:p w14:paraId="7382EEBC" w14:textId="77777777" w:rsidR="00C60570" w:rsidRDefault="00C60570" w:rsidP="00C60570">
      <w:pPr>
        <w:pStyle w:val="Default"/>
        <w:numPr>
          <w:ilvl w:val="1"/>
          <w:numId w:val="17"/>
        </w:numPr>
        <w:rPr>
          <w:color w:val="auto"/>
        </w:rPr>
      </w:pPr>
      <w:r>
        <w:rPr>
          <w:b/>
          <w:i/>
          <w:color w:val="auto"/>
        </w:rPr>
        <w:t>Definitions of bullying and harassment</w:t>
      </w:r>
    </w:p>
    <w:p w14:paraId="010DA0C8" w14:textId="77777777" w:rsidR="00C60570" w:rsidRDefault="00C60570" w:rsidP="00C60570">
      <w:pPr>
        <w:pStyle w:val="Default"/>
        <w:rPr>
          <w:color w:val="auto"/>
        </w:rPr>
      </w:pPr>
      <w:r>
        <w:rPr>
          <w:b/>
          <w:i/>
          <w:color w:val="auto"/>
        </w:rPr>
        <w:t>Bullying</w:t>
      </w:r>
      <w:r>
        <w:rPr>
          <w:color w:val="auto"/>
        </w:rPr>
        <w:t xml:space="preserve"> can be defined as persistent, offensive, abusive, intimidating, malicious or insulting behaviour, or the abuse of power or use of unfair personal sanctions which make the recipient feel upset, threatened, humiliated or vulnerable, which undermines their self confidence and which may cause them to suffer stress.</w:t>
      </w:r>
    </w:p>
    <w:p w14:paraId="02DDBD27" w14:textId="77777777" w:rsidR="00C60570" w:rsidRDefault="00C60570" w:rsidP="00C60570">
      <w:pPr>
        <w:pStyle w:val="Default"/>
        <w:rPr>
          <w:color w:val="auto"/>
        </w:rPr>
      </w:pPr>
    </w:p>
    <w:p w14:paraId="0FAE1FE5" w14:textId="77777777" w:rsidR="00C60570" w:rsidRDefault="00C60570" w:rsidP="00C60570">
      <w:pPr>
        <w:pStyle w:val="Default"/>
        <w:rPr>
          <w:color w:val="auto"/>
        </w:rPr>
      </w:pPr>
      <w:r>
        <w:rPr>
          <w:b/>
          <w:i/>
          <w:color w:val="auto"/>
        </w:rPr>
        <w:lastRenderedPageBreak/>
        <w:t>Harassment</w:t>
      </w:r>
      <w:r>
        <w:rPr>
          <w:color w:val="auto"/>
        </w:rPr>
        <w:t xml:space="preserve"> can be defined as unwanted behaviour which a person finds intimidating, upsetting, embarrassing, humiliating or offensive.  It can take many forms, occur on a variety of grounds and may be directed at one person or a group of people.</w:t>
      </w:r>
    </w:p>
    <w:p w14:paraId="260A3EF0" w14:textId="77777777" w:rsidR="00C60570" w:rsidRDefault="00C60570" w:rsidP="00C60570">
      <w:pPr>
        <w:pStyle w:val="Default"/>
      </w:pPr>
    </w:p>
    <w:p w14:paraId="721D44DB" w14:textId="77777777" w:rsidR="00C60570" w:rsidRDefault="00C60570" w:rsidP="00C60570">
      <w:pPr>
        <w:pStyle w:val="Default"/>
      </w:pPr>
    </w:p>
    <w:p w14:paraId="67E76893" w14:textId="77777777" w:rsidR="00C60570" w:rsidRDefault="00C60570" w:rsidP="00C60570">
      <w:pPr>
        <w:pStyle w:val="Default"/>
        <w:rPr>
          <w:b/>
        </w:rPr>
      </w:pPr>
      <w:r>
        <w:rPr>
          <w:b/>
        </w:rPr>
        <w:t>8.  Fair and equitable recruitment and selection practices</w:t>
      </w:r>
    </w:p>
    <w:p w14:paraId="33A3BDEC" w14:textId="77777777" w:rsidR="00C60570" w:rsidRDefault="00C60570" w:rsidP="00C60570">
      <w:pPr>
        <w:pStyle w:val="Default"/>
      </w:pPr>
    </w:p>
    <w:p w14:paraId="2BB9DD81" w14:textId="77777777" w:rsidR="00C60570" w:rsidRDefault="00C60570" w:rsidP="00C60570">
      <w:pPr>
        <w:pStyle w:val="Default"/>
      </w:pPr>
      <w:r>
        <w:t>NES is committed to ensuring that only fair and equitable recruitment practices are employed across the organisation.  The organisation possesses a comprehensive suite of policies to ensure that this is the case, including the Recruitment and Selection Policy and the Equal Opportunities Policy.  These policies are reviewed regularly, in partnership, to ensure that they comply with legislation and reflect best practice.</w:t>
      </w:r>
    </w:p>
    <w:p w14:paraId="14735E61" w14:textId="77777777" w:rsidR="00C60570" w:rsidRDefault="00C60570" w:rsidP="00C60570">
      <w:pPr>
        <w:pStyle w:val="Default"/>
      </w:pPr>
    </w:p>
    <w:p w14:paraId="28F871C7" w14:textId="77777777" w:rsidR="00C60570" w:rsidRDefault="00C60570" w:rsidP="00C60570">
      <w:pPr>
        <w:pStyle w:val="Default"/>
      </w:pPr>
    </w:p>
    <w:p w14:paraId="5E319E28" w14:textId="77777777" w:rsidR="00C60570" w:rsidRDefault="00C60570" w:rsidP="00C60570">
      <w:pPr>
        <w:pStyle w:val="Default"/>
      </w:pPr>
      <w:r>
        <w:rPr>
          <w:b/>
        </w:rPr>
        <w:t>9.  Policy Implementation</w:t>
      </w:r>
    </w:p>
    <w:p w14:paraId="308D4D95" w14:textId="77777777" w:rsidR="00C60570" w:rsidRDefault="00C60570" w:rsidP="00C60570">
      <w:pPr>
        <w:pStyle w:val="Default"/>
      </w:pPr>
    </w:p>
    <w:p w14:paraId="37E619EE" w14:textId="77777777" w:rsidR="00C60570" w:rsidRDefault="00C60570" w:rsidP="00C60570">
      <w:pPr>
        <w:pStyle w:val="Default"/>
      </w:pPr>
      <w:r>
        <w:t>In order to ensure the correct application and implementation of this policy, the particular responsibilities of employees, line managers and HR &amp; OD are outlined below:</w:t>
      </w:r>
    </w:p>
    <w:p w14:paraId="117DA045" w14:textId="77777777" w:rsidR="00C60570" w:rsidRDefault="00C60570" w:rsidP="00C60570">
      <w:pPr>
        <w:pStyle w:val="Default"/>
      </w:pPr>
    </w:p>
    <w:p w14:paraId="1B7A449F" w14:textId="77777777" w:rsidR="00C60570" w:rsidRDefault="00C60570" w:rsidP="00C60570">
      <w:pPr>
        <w:pStyle w:val="Default"/>
      </w:pPr>
      <w:r>
        <w:rPr>
          <w:b/>
          <w:i/>
        </w:rPr>
        <w:t>9.1  Employee responsibilities</w:t>
      </w:r>
    </w:p>
    <w:p w14:paraId="3CA73B2A" w14:textId="77777777" w:rsidR="00C60570" w:rsidRDefault="00C60570" w:rsidP="00C60570">
      <w:pPr>
        <w:pStyle w:val="Default"/>
      </w:pPr>
      <w:r>
        <w:t>It is the responsibility of all individual employees to protect their own mental health in the workplace.  Employees can do this by:</w:t>
      </w:r>
    </w:p>
    <w:p w14:paraId="769584F5" w14:textId="77777777" w:rsidR="00C60570" w:rsidRDefault="00C60570" w:rsidP="00C60570">
      <w:pPr>
        <w:pStyle w:val="Default"/>
      </w:pPr>
    </w:p>
    <w:p w14:paraId="611AAEE0" w14:textId="77777777" w:rsidR="00C60570" w:rsidRDefault="00C60570" w:rsidP="00C60570">
      <w:pPr>
        <w:pStyle w:val="Default"/>
        <w:numPr>
          <w:ilvl w:val="0"/>
          <w:numId w:val="18"/>
        </w:numPr>
      </w:pPr>
      <w:r>
        <w:t>Ensuring that they are familiar with the contents of this policy;</w:t>
      </w:r>
    </w:p>
    <w:p w14:paraId="57B3BB96" w14:textId="77777777" w:rsidR="00C60570" w:rsidRDefault="00C60570" w:rsidP="00C60570">
      <w:pPr>
        <w:pStyle w:val="Default"/>
        <w:numPr>
          <w:ilvl w:val="0"/>
          <w:numId w:val="18"/>
        </w:numPr>
      </w:pPr>
      <w:r>
        <w:t>Maintaining an awareness of how to access the support mechanisms which are in place within NES should they experience any issues regarding their mental health and wellbeing;</w:t>
      </w:r>
    </w:p>
    <w:p w14:paraId="25305F22" w14:textId="77777777" w:rsidR="00C60570" w:rsidRDefault="00C60570" w:rsidP="00C60570">
      <w:pPr>
        <w:pStyle w:val="Default"/>
        <w:numPr>
          <w:ilvl w:val="0"/>
          <w:numId w:val="18"/>
        </w:numPr>
      </w:pPr>
      <w:r>
        <w:t>Communicating with their Line Manager or HR Business Partner should they experience any feelings of work-related stress;</w:t>
      </w:r>
    </w:p>
    <w:p w14:paraId="4BBE5592" w14:textId="77777777" w:rsidR="00C60570" w:rsidRDefault="00C60570" w:rsidP="00C60570">
      <w:pPr>
        <w:pStyle w:val="Default"/>
        <w:numPr>
          <w:ilvl w:val="0"/>
          <w:numId w:val="18"/>
        </w:numPr>
      </w:pPr>
      <w:r>
        <w:t>Maintaining lines of communication during any periods of sickness absence (as defined by the Managing Sickness Absence Policy);</w:t>
      </w:r>
    </w:p>
    <w:p w14:paraId="5FE5A10C" w14:textId="77777777" w:rsidR="00C60570" w:rsidRDefault="00C60570" w:rsidP="00C60570">
      <w:pPr>
        <w:pStyle w:val="Default"/>
        <w:numPr>
          <w:ilvl w:val="0"/>
          <w:numId w:val="18"/>
        </w:numPr>
      </w:pPr>
      <w:r>
        <w:t>Complying with all appropriate organisational policies.</w:t>
      </w:r>
    </w:p>
    <w:p w14:paraId="07602F7E" w14:textId="77777777" w:rsidR="00C60570" w:rsidRDefault="00C60570" w:rsidP="00C60570">
      <w:pPr>
        <w:pStyle w:val="Default"/>
      </w:pPr>
    </w:p>
    <w:p w14:paraId="100A97FE" w14:textId="77777777" w:rsidR="00C60570" w:rsidRDefault="00C60570" w:rsidP="00C60570">
      <w:pPr>
        <w:pStyle w:val="Default"/>
      </w:pPr>
      <w:r>
        <w:rPr>
          <w:b/>
          <w:i/>
        </w:rPr>
        <w:t>9.2  Line Manager responsibilities</w:t>
      </w:r>
    </w:p>
    <w:p w14:paraId="0175ACFD" w14:textId="77777777" w:rsidR="00C60570" w:rsidRDefault="00C60570" w:rsidP="00C60570">
      <w:pPr>
        <w:pStyle w:val="Default"/>
      </w:pPr>
      <w:r>
        <w:t>The primary responsibility of Line Managers is to understand that risks to mental health can arise from the workplace, and make reasonable provision to protect employees from this by:</w:t>
      </w:r>
    </w:p>
    <w:p w14:paraId="1A7A24DA" w14:textId="77777777" w:rsidR="00C60570" w:rsidRDefault="00C60570" w:rsidP="00C60570">
      <w:pPr>
        <w:pStyle w:val="Default"/>
      </w:pPr>
    </w:p>
    <w:p w14:paraId="5AE488DA" w14:textId="77777777" w:rsidR="00C60570" w:rsidRDefault="00C60570" w:rsidP="00C60570">
      <w:pPr>
        <w:pStyle w:val="Default"/>
        <w:numPr>
          <w:ilvl w:val="0"/>
          <w:numId w:val="19"/>
        </w:numPr>
      </w:pPr>
      <w:r>
        <w:t>Ensuring that they complete any available NES training courses (e.g. Mentally Healthy Workplace Training course) and become familiar with relevant intranet/e-learning resources (e.g. Intranet Wellness Zone) which have been designed to assist with recognising the signs and symptoms of stress;</w:t>
      </w:r>
    </w:p>
    <w:p w14:paraId="0C62E761" w14:textId="77777777" w:rsidR="00C60570" w:rsidRDefault="00C60570" w:rsidP="00C60570">
      <w:pPr>
        <w:pStyle w:val="Default"/>
        <w:numPr>
          <w:ilvl w:val="0"/>
          <w:numId w:val="19"/>
        </w:numPr>
      </w:pPr>
      <w:r>
        <w:t>Ensuring their employees are aware that NES has a Mental Health &amp; Wellbeing Policy and know how to access it;</w:t>
      </w:r>
    </w:p>
    <w:p w14:paraId="49533DAB" w14:textId="77777777" w:rsidR="00C60570" w:rsidRDefault="00C60570" w:rsidP="00C60570">
      <w:pPr>
        <w:pStyle w:val="Default"/>
        <w:numPr>
          <w:ilvl w:val="0"/>
          <w:numId w:val="19"/>
        </w:numPr>
      </w:pPr>
      <w:r>
        <w:t>Being approachable and accessible to employees who wish to discuss issues relating to their mental health and wellbeing;</w:t>
      </w:r>
    </w:p>
    <w:p w14:paraId="1971A343" w14:textId="77777777" w:rsidR="00C60570" w:rsidRDefault="00C60570" w:rsidP="00C60570">
      <w:pPr>
        <w:pStyle w:val="Default"/>
        <w:numPr>
          <w:ilvl w:val="0"/>
          <w:numId w:val="19"/>
        </w:numPr>
      </w:pPr>
      <w:r>
        <w:t>Maintaining strong lines of communication with employees at all times</w:t>
      </w:r>
    </w:p>
    <w:p w14:paraId="37910886" w14:textId="77777777" w:rsidR="00C60570" w:rsidRDefault="00C60570" w:rsidP="00C60570">
      <w:pPr>
        <w:pStyle w:val="Default"/>
        <w:numPr>
          <w:ilvl w:val="0"/>
          <w:numId w:val="19"/>
        </w:numPr>
      </w:pPr>
      <w:r>
        <w:lastRenderedPageBreak/>
        <w:t>Working in partnership with HR, relevant agencies and service providers where appropriate to support members of staff.</w:t>
      </w:r>
    </w:p>
    <w:p w14:paraId="5200C596" w14:textId="77777777" w:rsidR="00C60570" w:rsidRDefault="00C60570" w:rsidP="00C60570">
      <w:pPr>
        <w:pStyle w:val="Default"/>
      </w:pPr>
    </w:p>
    <w:p w14:paraId="02A8DB38" w14:textId="77777777" w:rsidR="00C60570" w:rsidRDefault="00C60570" w:rsidP="00C60570">
      <w:pPr>
        <w:pStyle w:val="Default"/>
      </w:pPr>
      <w:r>
        <w:rPr>
          <w:b/>
          <w:i/>
        </w:rPr>
        <w:t>9.3  HR &amp; OD responsibilities</w:t>
      </w:r>
    </w:p>
    <w:p w14:paraId="22EEB103" w14:textId="77777777" w:rsidR="00C60570" w:rsidRDefault="00C60570" w:rsidP="00C60570">
      <w:pPr>
        <w:pStyle w:val="Default"/>
      </w:pPr>
      <w:r>
        <w:t>HR &amp; OD is responsible for providing professional advice and support to individuals and line managers with regard to issues relating to mental health and wellbeing.  HR &amp; OD enacts this responsibility by:</w:t>
      </w:r>
    </w:p>
    <w:p w14:paraId="3A098660" w14:textId="77777777" w:rsidR="00C60570" w:rsidRDefault="00C60570" w:rsidP="00C60570">
      <w:pPr>
        <w:pStyle w:val="Default"/>
      </w:pPr>
    </w:p>
    <w:p w14:paraId="1A74E9E4" w14:textId="77777777" w:rsidR="00C60570" w:rsidRDefault="00C60570" w:rsidP="00C60570">
      <w:pPr>
        <w:pStyle w:val="Default"/>
        <w:numPr>
          <w:ilvl w:val="0"/>
          <w:numId w:val="20"/>
        </w:numPr>
      </w:pPr>
      <w:r>
        <w:t>Advising employees, line managers and staff representatives on organisational policy;</w:t>
      </w:r>
    </w:p>
    <w:p w14:paraId="123DA194" w14:textId="77777777" w:rsidR="00C60570" w:rsidRDefault="00C60570" w:rsidP="00C60570">
      <w:pPr>
        <w:pStyle w:val="Default"/>
        <w:numPr>
          <w:ilvl w:val="0"/>
          <w:numId w:val="20"/>
        </w:numPr>
      </w:pPr>
      <w:r>
        <w:t>Advising employees, line managers and staff representatives on the services, resources and policies available to support those with mental health problems.</w:t>
      </w:r>
    </w:p>
    <w:p w14:paraId="616C64C2" w14:textId="77777777" w:rsidR="00C60570" w:rsidRDefault="00C60570" w:rsidP="00C60570">
      <w:pPr>
        <w:pStyle w:val="Default"/>
        <w:numPr>
          <w:ilvl w:val="0"/>
          <w:numId w:val="20"/>
        </w:numPr>
      </w:pPr>
      <w:r>
        <w:t>Working in partnership with relevant agencies and service providers to support line managers and individuals where appropriate;</w:t>
      </w:r>
    </w:p>
    <w:p w14:paraId="166256F2" w14:textId="77777777" w:rsidR="00C60570" w:rsidRDefault="00C60570" w:rsidP="00C60570">
      <w:pPr>
        <w:pStyle w:val="Default"/>
        <w:numPr>
          <w:ilvl w:val="0"/>
          <w:numId w:val="20"/>
        </w:numPr>
      </w:pPr>
      <w:r>
        <w:t>Ensuring that this policy is kept under review and that it is applied consistently across NES.</w:t>
      </w:r>
    </w:p>
    <w:p w14:paraId="55AE4E0A" w14:textId="77777777" w:rsidR="00C60570" w:rsidRDefault="00C60570" w:rsidP="00C60570">
      <w:pPr>
        <w:pStyle w:val="Default"/>
      </w:pPr>
    </w:p>
    <w:p w14:paraId="1AF4C474" w14:textId="77777777" w:rsidR="00C60570" w:rsidRDefault="00C60570" w:rsidP="00C60570">
      <w:pPr>
        <w:pStyle w:val="Default"/>
      </w:pPr>
    </w:p>
    <w:p w14:paraId="3B21626B" w14:textId="77777777" w:rsidR="00C60570" w:rsidRDefault="00C60570" w:rsidP="00C60570">
      <w:pPr>
        <w:pStyle w:val="Default"/>
        <w:rPr>
          <w:b/>
        </w:rPr>
      </w:pPr>
      <w:r>
        <w:rPr>
          <w:b/>
        </w:rPr>
        <w:t>10.  Monitoring and review of the Mental Health and Wellbeing Policy</w:t>
      </w:r>
    </w:p>
    <w:p w14:paraId="0AC97944" w14:textId="77777777" w:rsidR="00C60570" w:rsidRDefault="00C60570" w:rsidP="00C60570">
      <w:pPr>
        <w:rPr>
          <w:rFonts w:ascii="Arial" w:hAnsi="Arial" w:cs="Arial"/>
          <w:b/>
          <w:i/>
          <w:sz w:val="24"/>
          <w:szCs w:val="24"/>
        </w:rPr>
      </w:pPr>
    </w:p>
    <w:p w14:paraId="6E3DE9BC" w14:textId="77777777" w:rsidR="00C60570" w:rsidRDefault="00C60570" w:rsidP="00C60570">
      <w:pPr>
        <w:rPr>
          <w:rFonts w:ascii="Arial" w:hAnsi="Arial" w:cs="Arial"/>
          <w:sz w:val="24"/>
          <w:szCs w:val="24"/>
        </w:rPr>
      </w:pPr>
      <w:r>
        <w:rPr>
          <w:rFonts w:ascii="Arial" w:hAnsi="Arial" w:cs="Arial"/>
          <w:b/>
          <w:i/>
          <w:sz w:val="24"/>
          <w:szCs w:val="24"/>
        </w:rPr>
        <w:t>10.1  Consultation and communication</w:t>
      </w:r>
    </w:p>
    <w:p w14:paraId="583CCECD" w14:textId="77777777" w:rsidR="00C60570" w:rsidRDefault="00C60570" w:rsidP="00C60570">
      <w:pPr>
        <w:rPr>
          <w:rFonts w:ascii="Arial" w:hAnsi="Arial" w:cs="Arial"/>
          <w:sz w:val="24"/>
          <w:szCs w:val="24"/>
        </w:rPr>
      </w:pPr>
      <w:r>
        <w:rPr>
          <w:rFonts w:ascii="Arial" w:hAnsi="Arial" w:cs="Arial"/>
          <w:sz w:val="24"/>
          <w:szCs w:val="24"/>
        </w:rPr>
        <w:t>NES is committed to developing policies in partnership and to consulting with staff during the policy development process.  All NES policies are circulated to staff for consultation and required to undergo comprehensive equality impact assessment before their ratification by the Staff Governance Committee.</w:t>
      </w:r>
    </w:p>
    <w:p w14:paraId="2FD671E7" w14:textId="77777777" w:rsidR="00C60570" w:rsidRDefault="00C60570" w:rsidP="00C60570">
      <w:pPr>
        <w:rPr>
          <w:rFonts w:ascii="Arial" w:hAnsi="Arial" w:cs="Arial"/>
          <w:sz w:val="24"/>
          <w:szCs w:val="24"/>
        </w:rPr>
      </w:pPr>
    </w:p>
    <w:p w14:paraId="50DC862E" w14:textId="77777777" w:rsidR="00C60570" w:rsidRDefault="00C60570" w:rsidP="00C60570">
      <w:pPr>
        <w:rPr>
          <w:rFonts w:ascii="Arial" w:hAnsi="Arial" w:cs="Arial"/>
          <w:sz w:val="24"/>
          <w:szCs w:val="24"/>
        </w:rPr>
      </w:pPr>
      <w:r>
        <w:rPr>
          <w:rFonts w:ascii="Arial" w:hAnsi="Arial" w:cs="Arial"/>
          <w:sz w:val="24"/>
          <w:szCs w:val="24"/>
        </w:rPr>
        <w:t xml:space="preserve">Feedback is welcomed on this policy at any time and may be emailed to </w:t>
      </w:r>
      <w:hyperlink r:id="rId14" w:history="1">
        <w:r>
          <w:rPr>
            <w:rStyle w:val="Hyperlink"/>
            <w:rFonts w:ascii="Arial" w:hAnsi="Arial" w:cs="Arial"/>
            <w:sz w:val="24"/>
            <w:szCs w:val="24"/>
          </w:rPr>
          <w:t>hr.support@nes.scot.nhs.uk</w:t>
        </w:r>
      </w:hyperlink>
      <w:r>
        <w:rPr>
          <w:rFonts w:ascii="Arial" w:hAnsi="Arial" w:cs="Arial"/>
          <w:sz w:val="24"/>
          <w:szCs w:val="24"/>
        </w:rPr>
        <w:t xml:space="preserve"> .</w:t>
      </w:r>
    </w:p>
    <w:p w14:paraId="371475B1" w14:textId="77777777" w:rsidR="00C60570" w:rsidRDefault="00C60570" w:rsidP="00C60570">
      <w:pPr>
        <w:pStyle w:val="Default"/>
      </w:pPr>
    </w:p>
    <w:p w14:paraId="26F3DF1E" w14:textId="77777777" w:rsidR="00C60570" w:rsidRDefault="00C60570" w:rsidP="00C60570">
      <w:pPr>
        <w:pStyle w:val="Default"/>
      </w:pPr>
      <w:r>
        <w:t>This policy will be reviewed biennially with amendments, to meet legal compliance, being made as appropriate following consideration by employees, staff representatives and management.</w:t>
      </w:r>
    </w:p>
    <w:p w14:paraId="74C3573D" w14:textId="77777777" w:rsidR="00C60570" w:rsidRDefault="00C60570" w:rsidP="00C60570">
      <w:pPr>
        <w:pStyle w:val="BodyText"/>
        <w:jc w:val="both"/>
        <w:rPr>
          <w:rFonts w:ascii="Arial" w:hAnsi="Arial" w:cs="Arial"/>
          <w:i/>
          <w:szCs w:val="24"/>
        </w:rPr>
      </w:pPr>
    </w:p>
    <w:p w14:paraId="04F6BB18" w14:textId="77777777" w:rsidR="00C60570" w:rsidRDefault="00C60570" w:rsidP="00C60570">
      <w:pPr>
        <w:pStyle w:val="BodyText"/>
        <w:jc w:val="both"/>
        <w:rPr>
          <w:rFonts w:ascii="Arial" w:hAnsi="Arial" w:cs="Arial"/>
          <w:szCs w:val="24"/>
        </w:rPr>
      </w:pPr>
    </w:p>
    <w:p w14:paraId="08744BFB" w14:textId="77777777" w:rsidR="00C60570" w:rsidRDefault="00C60570" w:rsidP="00C60570">
      <w:pPr>
        <w:pStyle w:val="BodyText"/>
        <w:rPr>
          <w:rFonts w:ascii="Arial" w:hAnsi="Arial" w:cs="Arial"/>
          <w:szCs w:val="24"/>
        </w:rPr>
      </w:pPr>
    </w:p>
    <w:p w14:paraId="7093A1DD" w14:textId="77777777" w:rsidR="00C60570" w:rsidRDefault="00C60570" w:rsidP="00C60570">
      <w:pPr>
        <w:pStyle w:val="Heading2"/>
        <w:rPr>
          <w:rFonts w:ascii="Arial" w:hAnsi="Arial"/>
          <w:bCs/>
        </w:rPr>
      </w:pPr>
      <w:r>
        <w:br w:type="page"/>
      </w:r>
      <w:bookmarkStart w:id="3" w:name="_Toc322682387"/>
      <w:r>
        <w:rPr>
          <w:rFonts w:ascii="Arial" w:hAnsi="Arial"/>
          <w:bCs/>
        </w:rPr>
        <w:lastRenderedPageBreak/>
        <w:t>Alcohol and Substance Misuse Policy</w:t>
      </w:r>
      <w:bookmarkEnd w:id="3"/>
      <w:r>
        <w:rPr>
          <w:rFonts w:ascii="Arial" w:hAnsi="Arial"/>
          <w:bCs/>
        </w:rPr>
        <w:fldChar w:fldCharType="begin"/>
      </w:r>
      <w:r>
        <w:instrText xml:space="preserve"> TC "</w:instrText>
      </w:r>
      <w:r>
        <w:rPr>
          <w:rFonts w:ascii="Arial" w:hAnsi="Arial"/>
          <w:bCs/>
        </w:rPr>
        <w:instrText>Alcohol and Substance Misuse Policy</w:instrText>
      </w:r>
      <w:r>
        <w:instrText xml:space="preserve">" \f C \l "1" </w:instrText>
      </w:r>
      <w:r>
        <w:rPr>
          <w:rFonts w:ascii="Arial" w:hAnsi="Arial"/>
          <w:bCs/>
        </w:rPr>
        <w:fldChar w:fldCharType="end"/>
      </w:r>
    </w:p>
    <w:p w14:paraId="6AB598A3" w14:textId="77777777" w:rsidR="00C60570" w:rsidRDefault="00C60570" w:rsidP="00C60570">
      <w:pPr>
        <w:rPr>
          <w:rFonts w:ascii="Arial" w:hAnsi="Arial" w:cs="Arial"/>
          <w:sz w:val="24"/>
          <w:szCs w:val="24"/>
        </w:rPr>
      </w:pPr>
    </w:p>
    <w:p w14:paraId="53ADA112" w14:textId="77777777" w:rsidR="00C60570" w:rsidRDefault="00C60570" w:rsidP="00C60570">
      <w:pPr>
        <w:rPr>
          <w:rFonts w:ascii="Arial" w:hAnsi="Arial" w:cs="Arial"/>
          <w:sz w:val="24"/>
          <w:szCs w:val="24"/>
        </w:rPr>
      </w:pPr>
    </w:p>
    <w:p w14:paraId="4709130B" w14:textId="77777777" w:rsidR="00C60570" w:rsidRDefault="00C60570" w:rsidP="00C60570">
      <w:pPr>
        <w:rPr>
          <w:rFonts w:ascii="Arial" w:hAnsi="Arial" w:cs="Arial"/>
          <w:b/>
          <w:sz w:val="24"/>
          <w:szCs w:val="24"/>
        </w:rPr>
      </w:pPr>
      <w:r>
        <w:rPr>
          <w:rFonts w:ascii="Arial" w:hAnsi="Arial" w:cs="Arial"/>
          <w:b/>
          <w:sz w:val="24"/>
          <w:szCs w:val="24"/>
        </w:rPr>
        <w:t>1.  Introduction and Policy Statement</w:t>
      </w:r>
    </w:p>
    <w:p w14:paraId="422C6F3A" w14:textId="77777777" w:rsidR="00C60570" w:rsidRDefault="00C60570" w:rsidP="00C60570">
      <w:pPr>
        <w:rPr>
          <w:rFonts w:ascii="Arial" w:hAnsi="Arial" w:cs="Arial"/>
          <w:sz w:val="24"/>
          <w:szCs w:val="24"/>
        </w:rPr>
      </w:pPr>
    </w:p>
    <w:p w14:paraId="3DB3E2EE" w14:textId="77777777" w:rsidR="00C60570" w:rsidRDefault="00C60570" w:rsidP="00C60570">
      <w:pPr>
        <w:pStyle w:val="BodyText"/>
        <w:rPr>
          <w:rFonts w:ascii="Arial" w:hAnsi="Arial" w:cs="Arial"/>
          <w:szCs w:val="24"/>
        </w:rPr>
      </w:pPr>
      <w:r>
        <w:rPr>
          <w:rFonts w:ascii="Arial" w:hAnsi="Arial" w:cs="Arial"/>
          <w:szCs w:val="24"/>
        </w:rPr>
        <w:t>NES recognises the contribution of its employees to the success of the organisation and as such considers their well being of paramount importance.  It is accepted that employees may, for a variety of reasons, develop alcohol and substance misuse problems.  Drinking and drug use can be a direct cause of ill health, even when consumed at modest levels.  It can affect behaviour at work by impairing judgement and co-ordination, it can cause problems in relationships and may even put lives in danger. These can prove extremely damaging in terms of the effects on work colleagues and NES due to sickness absence and deterioration in work performance.</w:t>
      </w:r>
    </w:p>
    <w:p w14:paraId="39159CA7" w14:textId="77777777" w:rsidR="00C60570" w:rsidRDefault="00C60570" w:rsidP="00C60570">
      <w:pPr>
        <w:pStyle w:val="BodyText"/>
        <w:rPr>
          <w:rFonts w:ascii="Arial" w:hAnsi="Arial" w:cs="Arial"/>
          <w:szCs w:val="24"/>
        </w:rPr>
      </w:pPr>
    </w:p>
    <w:p w14:paraId="0D27847E" w14:textId="77777777" w:rsidR="00C60570" w:rsidRDefault="00C60570" w:rsidP="00C60570">
      <w:pPr>
        <w:rPr>
          <w:rFonts w:ascii="Arial" w:hAnsi="Arial" w:cs="Arial"/>
          <w:sz w:val="24"/>
          <w:szCs w:val="24"/>
        </w:rPr>
      </w:pPr>
      <w:r>
        <w:rPr>
          <w:rFonts w:ascii="Arial" w:hAnsi="Arial" w:cs="Arial"/>
          <w:sz w:val="24"/>
          <w:szCs w:val="24"/>
        </w:rPr>
        <w:t>NES recognises that alcohol or substance misuse related problems are areas of health and social concern, and want to offer staff with such problems access to help.</w:t>
      </w:r>
    </w:p>
    <w:p w14:paraId="401296BD" w14:textId="77777777" w:rsidR="00C60570" w:rsidRDefault="00C60570" w:rsidP="00C60570">
      <w:pPr>
        <w:rPr>
          <w:rFonts w:ascii="Arial" w:hAnsi="Arial" w:cs="Arial"/>
          <w:sz w:val="24"/>
          <w:szCs w:val="24"/>
        </w:rPr>
      </w:pPr>
    </w:p>
    <w:p w14:paraId="242D96A5" w14:textId="77777777" w:rsidR="00C60570" w:rsidRDefault="00C60570" w:rsidP="00C60570">
      <w:pPr>
        <w:rPr>
          <w:rFonts w:ascii="Arial" w:hAnsi="Arial" w:cs="Arial"/>
          <w:sz w:val="24"/>
          <w:szCs w:val="24"/>
        </w:rPr>
      </w:pPr>
    </w:p>
    <w:p w14:paraId="03F90472" w14:textId="77777777" w:rsidR="00C60570" w:rsidRDefault="00C60570" w:rsidP="00C60570">
      <w:pPr>
        <w:rPr>
          <w:rFonts w:ascii="Arial" w:hAnsi="Arial" w:cs="Arial"/>
          <w:b/>
          <w:sz w:val="24"/>
          <w:szCs w:val="24"/>
        </w:rPr>
      </w:pPr>
      <w:r>
        <w:rPr>
          <w:rFonts w:ascii="Arial" w:hAnsi="Arial" w:cs="Arial"/>
          <w:b/>
          <w:sz w:val="24"/>
          <w:szCs w:val="24"/>
        </w:rPr>
        <w:t>2.   Aims</w:t>
      </w:r>
    </w:p>
    <w:p w14:paraId="032C4E5A" w14:textId="77777777" w:rsidR="00C60570" w:rsidRDefault="00C60570" w:rsidP="00C60570">
      <w:pPr>
        <w:rPr>
          <w:rFonts w:ascii="Arial" w:hAnsi="Arial" w:cs="Arial"/>
          <w:sz w:val="24"/>
          <w:szCs w:val="24"/>
        </w:rPr>
      </w:pPr>
    </w:p>
    <w:p w14:paraId="55C68A5E" w14:textId="77777777" w:rsidR="00C60570" w:rsidRDefault="00C60570" w:rsidP="00C60570">
      <w:pPr>
        <w:rPr>
          <w:rFonts w:ascii="Arial" w:hAnsi="Arial" w:cs="Arial"/>
          <w:sz w:val="24"/>
          <w:szCs w:val="24"/>
        </w:rPr>
      </w:pPr>
      <w:r>
        <w:rPr>
          <w:rFonts w:ascii="Arial" w:hAnsi="Arial" w:cs="Arial"/>
          <w:sz w:val="24"/>
          <w:szCs w:val="24"/>
        </w:rPr>
        <w:t>The aims of the policy are to:</w:t>
      </w:r>
    </w:p>
    <w:p w14:paraId="3CB7106B" w14:textId="77777777" w:rsidR="00C60570" w:rsidRDefault="00C60570" w:rsidP="00C60570">
      <w:pPr>
        <w:numPr>
          <w:ilvl w:val="0"/>
          <w:numId w:val="21"/>
        </w:numPr>
        <w:tabs>
          <w:tab w:val="num" w:pos="360"/>
        </w:tabs>
        <w:ind w:left="360"/>
        <w:rPr>
          <w:rFonts w:ascii="Arial" w:hAnsi="Arial" w:cs="Arial"/>
          <w:sz w:val="24"/>
          <w:szCs w:val="24"/>
        </w:rPr>
      </w:pPr>
      <w:r>
        <w:rPr>
          <w:rFonts w:ascii="Arial" w:hAnsi="Arial" w:cs="Arial"/>
          <w:sz w:val="24"/>
          <w:szCs w:val="24"/>
        </w:rPr>
        <w:t>prevent and reduce the prevalence of alcohol and substance related work impairment;</w:t>
      </w:r>
    </w:p>
    <w:p w14:paraId="55FDA24D" w14:textId="77777777" w:rsidR="00C60570" w:rsidRDefault="00C60570" w:rsidP="00C60570">
      <w:pPr>
        <w:rPr>
          <w:rFonts w:ascii="Arial" w:hAnsi="Arial" w:cs="Arial"/>
          <w:sz w:val="24"/>
          <w:szCs w:val="24"/>
        </w:rPr>
      </w:pPr>
    </w:p>
    <w:p w14:paraId="7E483E1C" w14:textId="77777777" w:rsidR="00C60570" w:rsidRDefault="00C60570" w:rsidP="00C60570">
      <w:pPr>
        <w:numPr>
          <w:ilvl w:val="0"/>
          <w:numId w:val="21"/>
        </w:numPr>
        <w:tabs>
          <w:tab w:val="num" w:pos="360"/>
        </w:tabs>
        <w:ind w:left="360"/>
        <w:rPr>
          <w:rFonts w:ascii="Arial" w:hAnsi="Arial" w:cs="Arial"/>
          <w:sz w:val="24"/>
          <w:szCs w:val="24"/>
        </w:rPr>
      </w:pPr>
      <w:r>
        <w:rPr>
          <w:rFonts w:ascii="Arial" w:hAnsi="Arial" w:cs="Arial"/>
          <w:sz w:val="24"/>
          <w:szCs w:val="24"/>
        </w:rPr>
        <w:t>reduce the personal suffering of employees with drinking and substance misuse problems; and create a climate which removes the tendency to conceal, deny, and cover up the problem.</w:t>
      </w:r>
    </w:p>
    <w:p w14:paraId="3483A5B8" w14:textId="77777777" w:rsidR="00C60570" w:rsidRDefault="00C60570" w:rsidP="00C60570">
      <w:pPr>
        <w:rPr>
          <w:rFonts w:ascii="Arial" w:hAnsi="Arial" w:cs="Arial"/>
          <w:sz w:val="24"/>
          <w:szCs w:val="24"/>
        </w:rPr>
      </w:pPr>
    </w:p>
    <w:p w14:paraId="39794CE6" w14:textId="77777777" w:rsidR="00C60570" w:rsidRDefault="00C60570" w:rsidP="00C60570">
      <w:pPr>
        <w:numPr>
          <w:ilvl w:val="0"/>
          <w:numId w:val="21"/>
        </w:numPr>
        <w:tabs>
          <w:tab w:val="num" w:pos="360"/>
        </w:tabs>
        <w:ind w:left="360"/>
        <w:rPr>
          <w:rFonts w:ascii="Arial" w:hAnsi="Arial" w:cs="Arial"/>
          <w:sz w:val="24"/>
          <w:szCs w:val="24"/>
        </w:rPr>
      </w:pPr>
      <w:r>
        <w:rPr>
          <w:rFonts w:ascii="Arial" w:hAnsi="Arial" w:cs="Arial"/>
          <w:sz w:val="24"/>
          <w:szCs w:val="24"/>
        </w:rPr>
        <w:t>provide management, employees and Trade Unions/Professional Organisations with confidence when confronting alcohol induced loss of capacity.</w:t>
      </w:r>
    </w:p>
    <w:p w14:paraId="7D87F136" w14:textId="77777777" w:rsidR="00C60570" w:rsidRDefault="00C60570" w:rsidP="00C60570">
      <w:pPr>
        <w:rPr>
          <w:rFonts w:ascii="Arial" w:hAnsi="Arial" w:cs="Arial"/>
          <w:sz w:val="24"/>
          <w:szCs w:val="24"/>
        </w:rPr>
      </w:pPr>
    </w:p>
    <w:p w14:paraId="633DA6C4" w14:textId="77777777" w:rsidR="00C60570" w:rsidRDefault="00C60570" w:rsidP="00C60570">
      <w:pPr>
        <w:numPr>
          <w:ilvl w:val="0"/>
          <w:numId w:val="21"/>
        </w:numPr>
        <w:tabs>
          <w:tab w:val="num" w:pos="360"/>
        </w:tabs>
        <w:ind w:left="360"/>
        <w:rPr>
          <w:rFonts w:ascii="Arial" w:hAnsi="Arial" w:cs="Arial"/>
          <w:sz w:val="24"/>
          <w:szCs w:val="24"/>
        </w:rPr>
      </w:pPr>
      <w:r>
        <w:rPr>
          <w:rFonts w:ascii="Arial" w:hAnsi="Arial" w:cs="Arial"/>
          <w:sz w:val="24"/>
          <w:szCs w:val="24"/>
        </w:rPr>
        <w:t>educate employees on the dangers of alcohol and substance misuse and offer support and assistance to employees who believe they may be affected.  This assistance will be with a view to restoring the employee’s well being and effectiveness at work on an agreed time scale as well as ensuring a safe and healthy work environment.</w:t>
      </w:r>
    </w:p>
    <w:p w14:paraId="4F339AAC" w14:textId="77777777" w:rsidR="00C60570" w:rsidRDefault="00C60570" w:rsidP="00C60570">
      <w:pPr>
        <w:rPr>
          <w:rFonts w:ascii="Arial" w:hAnsi="Arial" w:cs="Arial"/>
          <w:sz w:val="24"/>
          <w:szCs w:val="24"/>
        </w:rPr>
      </w:pPr>
    </w:p>
    <w:p w14:paraId="09C1A0CA" w14:textId="77777777" w:rsidR="00C60570" w:rsidRDefault="00C60570" w:rsidP="00C60570">
      <w:pPr>
        <w:numPr>
          <w:ilvl w:val="0"/>
          <w:numId w:val="21"/>
        </w:numPr>
        <w:tabs>
          <w:tab w:val="num" w:pos="360"/>
        </w:tabs>
        <w:ind w:left="360"/>
        <w:rPr>
          <w:rFonts w:ascii="Arial" w:hAnsi="Arial" w:cs="Arial"/>
          <w:sz w:val="24"/>
          <w:szCs w:val="24"/>
        </w:rPr>
      </w:pPr>
      <w:r>
        <w:rPr>
          <w:rFonts w:ascii="Arial" w:hAnsi="Arial" w:cs="Arial"/>
          <w:sz w:val="24"/>
          <w:szCs w:val="24"/>
        </w:rPr>
        <w:t>in support of the aims of the policy NES recognises that alcohol and substance misuse can have a detrimental effect on the performance at work reducing the service provided to the organisation and the individual’s capacity to work safely.  For this reason no consumption of alcohol is permitted on NES premises or during working hours unless expressly agreed in advance by the Chief Executive.</w:t>
      </w:r>
    </w:p>
    <w:p w14:paraId="644212DD" w14:textId="77777777" w:rsidR="00C60570" w:rsidRDefault="00C60570" w:rsidP="00C60570">
      <w:pPr>
        <w:jc w:val="both"/>
        <w:rPr>
          <w:rFonts w:ascii="Arial" w:hAnsi="Arial" w:cs="Arial"/>
          <w:sz w:val="24"/>
          <w:szCs w:val="24"/>
        </w:rPr>
      </w:pPr>
    </w:p>
    <w:p w14:paraId="55DA8BF0" w14:textId="77777777" w:rsidR="00C60570" w:rsidRDefault="00C60570" w:rsidP="00C60570">
      <w:pPr>
        <w:jc w:val="both"/>
        <w:rPr>
          <w:rFonts w:ascii="Arial" w:hAnsi="Arial" w:cs="Arial"/>
          <w:sz w:val="24"/>
          <w:szCs w:val="24"/>
        </w:rPr>
      </w:pPr>
    </w:p>
    <w:p w14:paraId="3C37665B" w14:textId="77777777" w:rsidR="00C60570" w:rsidRDefault="00C60570" w:rsidP="00C60570">
      <w:pPr>
        <w:jc w:val="both"/>
        <w:rPr>
          <w:rFonts w:ascii="Arial" w:hAnsi="Arial" w:cs="Arial"/>
          <w:sz w:val="24"/>
          <w:szCs w:val="24"/>
        </w:rPr>
      </w:pPr>
    </w:p>
    <w:p w14:paraId="345E87AD" w14:textId="77777777" w:rsidR="00C60570" w:rsidRDefault="00C60570" w:rsidP="00C60570">
      <w:pPr>
        <w:jc w:val="both"/>
        <w:rPr>
          <w:rFonts w:ascii="Arial" w:hAnsi="Arial" w:cs="Arial"/>
          <w:sz w:val="24"/>
          <w:szCs w:val="24"/>
        </w:rPr>
      </w:pPr>
    </w:p>
    <w:p w14:paraId="2987D0CA" w14:textId="77777777" w:rsidR="00C60570" w:rsidRDefault="00C60570" w:rsidP="00C60570">
      <w:pPr>
        <w:jc w:val="both"/>
        <w:rPr>
          <w:rFonts w:ascii="Arial" w:hAnsi="Arial" w:cs="Arial"/>
          <w:sz w:val="24"/>
          <w:szCs w:val="24"/>
        </w:rPr>
      </w:pPr>
    </w:p>
    <w:p w14:paraId="5A61A029" w14:textId="77777777" w:rsidR="00C60570" w:rsidRDefault="00C60570" w:rsidP="00C60570">
      <w:pPr>
        <w:jc w:val="both"/>
        <w:rPr>
          <w:rFonts w:ascii="Arial" w:hAnsi="Arial" w:cs="Arial"/>
          <w:sz w:val="24"/>
          <w:szCs w:val="24"/>
        </w:rPr>
      </w:pPr>
    </w:p>
    <w:p w14:paraId="6E4A295F" w14:textId="77777777" w:rsidR="00C60570" w:rsidRDefault="00C60570" w:rsidP="00C60570">
      <w:pPr>
        <w:jc w:val="both"/>
        <w:rPr>
          <w:rFonts w:ascii="Arial" w:hAnsi="Arial" w:cs="Arial"/>
          <w:sz w:val="24"/>
          <w:szCs w:val="24"/>
        </w:rPr>
      </w:pPr>
    </w:p>
    <w:p w14:paraId="2E22119B" w14:textId="77777777" w:rsidR="00C60570" w:rsidRDefault="00C60570" w:rsidP="00C60570">
      <w:pPr>
        <w:rPr>
          <w:rFonts w:ascii="Arial" w:hAnsi="Arial" w:cs="Arial"/>
          <w:b/>
          <w:sz w:val="24"/>
          <w:szCs w:val="24"/>
        </w:rPr>
      </w:pPr>
      <w:r>
        <w:rPr>
          <w:rFonts w:ascii="Arial" w:hAnsi="Arial" w:cs="Arial"/>
          <w:b/>
          <w:sz w:val="24"/>
          <w:szCs w:val="24"/>
        </w:rPr>
        <w:lastRenderedPageBreak/>
        <w:t>3.   Definition</w:t>
      </w:r>
    </w:p>
    <w:p w14:paraId="6C0A36F4" w14:textId="77777777" w:rsidR="00C60570" w:rsidRDefault="00C60570" w:rsidP="00C60570">
      <w:pPr>
        <w:rPr>
          <w:rFonts w:ascii="Arial" w:hAnsi="Arial" w:cs="Arial"/>
          <w:b/>
          <w:sz w:val="24"/>
          <w:szCs w:val="24"/>
        </w:rPr>
      </w:pPr>
    </w:p>
    <w:p w14:paraId="5EEB3210" w14:textId="77777777" w:rsidR="00C60570" w:rsidRDefault="00C60570" w:rsidP="00C60570">
      <w:pPr>
        <w:pStyle w:val="BodyText2"/>
        <w:jc w:val="left"/>
        <w:rPr>
          <w:rFonts w:ascii="Arial" w:hAnsi="Arial" w:cs="Arial"/>
          <w:szCs w:val="24"/>
        </w:rPr>
      </w:pPr>
      <w:r>
        <w:rPr>
          <w:rFonts w:ascii="Arial" w:hAnsi="Arial" w:cs="Arial"/>
          <w:szCs w:val="24"/>
        </w:rPr>
        <w:t>Alcohol or substance misuse related problems are defined as any drinking or substance misuse, either intermittent or continual, which definitely and repeatedly interferes with a person’s health, social functioning and work capability or conduct.</w:t>
      </w:r>
    </w:p>
    <w:p w14:paraId="7FEC80BA" w14:textId="77777777" w:rsidR="00C60570" w:rsidRDefault="00C60570" w:rsidP="00C60570">
      <w:pPr>
        <w:pStyle w:val="BodyText2"/>
        <w:jc w:val="left"/>
        <w:rPr>
          <w:rFonts w:ascii="Arial" w:hAnsi="Arial" w:cs="Arial"/>
          <w:szCs w:val="24"/>
        </w:rPr>
      </w:pPr>
    </w:p>
    <w:p w14:paraId="2F135582" w14:textId="77777777" w:rsidR="00C60570" w:rsidRDefault="00C60570" w:rsidP="00C60570">
      <w:pPr>
        <w:pStyle w:val="BodyText2"/>
        <w:jc w:val="left"/>
        <w:rPr>
          <w:rFonts w:ascii="Arial" w:hAnsi="Arial" w:cs="Arial"/>
          <w:szCs w:val="24"/>
        </w:rPr>
      </w:pPr>
    </w:p>
    <w:p w14:paraId="13C43279" w14:textId="77777777" w:rsidR="00C60570" w:rsidRDefault="00C60570" w:rsidP="00C60570">
      <w:pPr>
        <w:rPr>
          <w:rFonts w:ascii="Arial" w:hAnsi="Arial" w:cs="Arial"/>
          <w:b/>
          <w:sz w:val="24"/>
          <w:szCs w:val="24"/>
        </w:rPr>
      </w:pPr>
      <w:r>
        <w:rPr>
          <w:rFonts w:ascii="Arial" w:hAnsi="Arial" w:cs="Arial"/>
          <w:b/>
          <w:sz w:val="24"/>
          <w:szCs w:val="24"/>
        </w:rPr>
        <w:t>4.   Dealing with a Problem</w:t>
      </w:r>
    </w:p>
    <w:p w14:paraId="68D1020E" w14:textId="77777777" w:rsidR="00C60570" w:rsidRDefault="00C60570" w:rsidP="00C60570">
      <w:pPr>
        <w:rPr>
          <w:rFonts w:ascii="Arial" w:hAnsi="Arial" w:cs="Arial"/>
          <w:sz w:val="24"/>
          <w:szCs w:val="24"/>
        </w:rPr>
      </w:pPr>
    </w:p>
    <w:p w14:paraId="3548B278" w14:textId="77777777" w:rsidR="00C60570" w:rsidRDefault="00C60570" w:rsidP="00C60570">
      <w:pPr>
        <w:pStyle w:val="BodyText2"/>
        <w:jc w:val="left"/>
        <w:rPr>
          <w:rFonts w:ascii="Arial" w:hAnsi="Arial" w:cs="Arial"/>
          <w:szCs w:val="24"/>
        </w:rPr>
      </w:pPr>
      <w:r>
        <w:rPr>
          <w:rFonts w:ascii="Arial" w:hAnsi="Arial" w:cs="Arial"/>
          <w:szCs w:val="24"/>
        </w:rPr>
        <w:t>Employees are encouraged to seek assistance where they consider they may be affected by an alcohol and substance misuse problem.  Assistance can be sought from Human Resources staff, the appropriate line manager or by direct self-referral to AXA ICAS.  Where an employee makes a direct referral to the AXA ICAS that referral will be on a confidential basis.  The line manager will not be made aware of the problem without the express approval of the employee.</w:t>
      </w:r>
    </w:p>
    <w:p w14:paraId="40F38833" w14:textId="77777777" w:rsidR="00C60570" w:rsidRDefault="00C60570" w:rsidP="00C60570">
      <w:pPr>
        <w:rPr>
          <w:rFonts w:ascii="Arial" w:hAnsi="Arial" w:cs="Arial"/>
          <w:sz w:val="24"/>
          <w:szCs w:val="24"/>
        </w:rPr>
      </w:pPr>
    </w:p>
    <w:p w14:paraId="59BCE7DD" w14:textId="77777777" w:rsidR="00C60570" w:rsidRDefault="00C60570" w:rsidP="00C60570">
      <w:pPr>
        <w:rPr>
          <w:rFonts w:ascii="Arial" w:hAnsi="Arial" w:cs="Arial"/>
          <w:sz w:val="24"/>
          <w:szCs w:val="24"/>
        </w:rPr>
      </w:pPr>
      <w:r>
        <w:rPr>
          <w:rFonts w:ascii="Arial" w:hAnsi="Arial" w:cs="Arial"/>
          <w:sz w:val="24"/>
          <w:szCs w:val="24"/>
        </w:rPr>
        <w:t>Where an alcohol and substance misuse problem is suspected or admitted, the employee will be referred to the Occupational Health or AXA ICAS as appropriate</w:t>
      </w:r>
      <w:r>
        <w:rPr>
          <w:rFonts w:ascii="Arial" w:hAnsi="Arial" w:cs="Arial"/>
          <w:b/>
          <w:sz w:val="24"/>
          <w:szCs w:val="24"/>
        </w:rPr>
        <w:t xml:space="preserve"> </w:t>
      </w:r>
      <w:r>
        <w:rPr>
          <w:rFonts w:ascii="Arial" w:hAnsi="Arial" w:cs="Arial"/>
          <w:sz w:val="24"/>
          <w:szCs w:val="24"/>
        </w:rPr>
        <w:t>for confirmation or otherwise of the problem and to make arrangements for support and treatment where appropriate.</w:t>
      </w:r>
    </w:p>
    <w:p w14:paraId="3F17F33C" w14:textId="77777777" w:rsidR="00C60570" w:rsidRDefault="00C60570" w:rsidP="00C60570">
      <w:pPr>
        <w:rPr>
          <w:rFonts w:ascii="Arial" w:hAnsi="Arial" w:cs="Arial"/>
          <w:sz w:val="24"/>
          <w:szCs w:val="24"/>
        </w:rPr>
      </w:pPr>
    </w:p>
    <w:p w14:paraId="14DB187F" w14:textId="77777777" w:rsidR="00C60570" w:rsidRDefault="00C60570" w:rsidP="00C60570">
      <w:pPr>
        <w:rPr>
          <w:rFonts w:ascii="Arial" w:hAnsi="Arial" w:cs="Arial"/>
          <w:sz w:val="24"/>
          <w:szCs w:val="24"/>
        </w:rPr>
      </w:pPr>
      <w:r>
        <w:rPr>
          <w:rFonts w:ascii="Arial" w:hAnsi="Arial" w:cs="Arial"/>
          <w:sz w:val="24"/>
          <w:szCs w:val="24"/>
        </w:rPr>
        <w:t>Problems of this nature may be brought to light because of problems with health or with work performance or behaviour, or other signs which may lead to action under the Disciplinary Policy and Procedures. Where a manager identifies a possible problem, and if the employee agrees, the opportunity for assessment and counselling can be given.</w:t>
      </w:r>
    </w:p>
    <w:p w14:paraId="34476F7E" w14:textId="77777777" w:rsidR="00C60570" w:rsidRDefault="00C60570" w:rsidP="00C60570">
      <w:pPr>
        <w:rPr>
          <w:rFonts w:ascii="Arial" w:hAnsi="Arial" w:cs="Arial"/>
          <w:sz w:val="24"/>
          <w:szCs w:val="24"/>
        </w:rPr>
      </w:pPr>
    </w:p>
    <w:p w14:paraId="338D06D2" w14:textId="77777777" w:rsidR="00C60570" w:rsidRDefault="00C60570" w:rsidP="00C60570">
      <w:pPr>
        <w:rPr>
          <w:rFonts w:ascii="Arial" w:hAnsi="Arial" w:cs="Arial"/>
          <w:sz w:val="24"/>
          <w:szCs w:val="24"/>
        </w:rPr>
      </w:pPr>
      <w:r>
        <w:rPr>
          <w:rFonts w:ascii="Arial" w:hAnsi="Arial" w:cs="Arial"/>
          <w:sz w:val="24"/>
          <w:szCs w:val="24"/>
        </w:rPr>
        <w:t>It is recognised that managers and trade union representatives are not qualified to come to conclusions about whether an alcohol/substance misuse problem exists.  The Occupational Health/EAP Provider will undertake the critical role in determining whether a problem exists and what help is appropriate.</w:t>
      </w:r>
    </w:p>
    <w:p w14:paraId="444B7C28" w14:textId="77777777" w:rsidR="00C60570" w:rsidRDefault="00C60570" w:rsidP="00C60570">
      <w:pPr>
        <w:rPr>
          <w:rFonts w:ascii="Arial" w:hAnsi="Arial" w:cs="Arial"/>
          <w:sz w:val="24"/>
          <w:szCs w:val="24"/>
        </w:rPr>
      </w:pPr>
    </w:p>
    <w:p w14:paraId="1EE6EA84" w14:textId="77777777" w:rsidR="00C60570" w:rsidRDefault="00C60570" w:rsidP="00C60570">
      <w:pPr>
        <w:rPr>
          <w:rFonts w:ascii="Arial" w:hAnsi="Arial" w:cs="Arial"/>
          <w:sz w:val="24"/>
          <w:szCs w:val="24"/>
        </w:rPr>
      </w:pPr>
      <w:r>
        <w:rPr>
          <w:rFonts w:ascii="Arial" w:hAnsi="Arial" w:cs="Arial"/>
          <w:sz w:val="24"/>
          <w:szCs w:val="24"/>
        </w:rPr>
        <w:t>The encouragement, or offer of an opportunity, to seek and accept help and treatment are made on the clear understanding that, on resumption of duties, or on return to work following a period of treatment, the employee will be able to return to the same job, unless the effects of the alcohol or substance misuse problem makes him or her unfit or unsuitable to resume the same job, or where resuming the same job would be inconsistent with the long-term resolution of the employee problem.  When the same job cannot be resumed, every consideration will be given to finding suitable alternative employment.  The employee will be encouraged to seek Trade Union/Professional Organisation representation in discussions regarding alternative employment.</w:t>
      </w:r>
    </w:p>
    <w:p w14:paraId="1BBF9795" w14:textId="77777777" w:rsidR="00C60570" w:rsidRDefault="00C60570" w:rsidP="00C60570">
      <w:pPr>
        <w:rPr>
          <w:rFonts w:ascii="Arial" w:hAnsi="Arial" w:cs="Arial"/>
          <w:sz w:val="24"/>
          <w:szCs w:val="24"/>
        </w:rPr>
      </w:pPr>
    </w:p>
    <w:p w14:paraId="2026E980" w14:textId="77777777" w:rsidR="00C60570" w:rsidRDefault="00C60570" w:rsidP="00C60570">
      <w:pPr>
        <w:rPr>
          <w:rFonts w:ascii="Arial" w:hAnsi="Arial" w:cs="Arial"/>
          <w:sz w:val="24"/>
          <w:szCs w:val="24"/>
        </w:rPr>
      </w:pPr>
      <w:r>
        <w:rPr>
          <w:rFonts w:ascii="Arial" w:hAnsi="Arial" w:cs="Arial"/>
          <w:sz w:val="24"/>
          <w:szCs w:val="24"/>
        </w:rPr>
        <w:t>Having accepted help or treatment and resolved the problem, the employee’s normal promotional prospects will not be impaired.</w:t>
      </w:r>
    </w:p>
    <w:p w14:paraId="0FD89A16" w14:textId="77777777" w:rsidR="00C60570" w:rsidRDefault="00C60570" w:rsidP="00C60570">
      <w:pPr>
        <w:rPr>
          <w:rFonts w:ascii="Arial" w:hAnsi="Arial" w:cs="Arial"/>
          <w:sz w:val="24"/>
          <w:szCs w:val="24"/>
        </w:rPr>
      </w:pPr>
    </w:p>
    <w:p w14:paraId="039BF585" w14:textId="77777777" w:rsidR="00C60570" w:rsidRDefault="00C60570" w:rsidP="00C60570">
      <w:pPr>
        <w:rPr>
          <w:rFonts w:ascii="Arial" w:hAnsi="Arial" w:cs="Arial"/>
          <w:sz w:val="24"/>
          <w:szCs w:val="24"/>
        </w:rPr>
      </w:pPr>
      <w:r>
        <w:rPr>
          <w:rFonts w:ascii="Arial" w:hAnsi="Arial" w:cs="Arial"/>
          <w:sz w:val="24"/>
          <w:szCs w:val="24"/>
        </w:rPr>
        <w:t>Confidentiality of all records, interviews and any matters associated with the employee’s problem and treatment is guaranteed.</w:t>
      </w:r>
    </w:p>
    <w:p w14:paraId="11269349" w14:textId="77777777" w:rsidR="00C60570" w:rsidRDefault="00C60570" w:rsidP="00C60570">
      <w:pPr>
        <w:rPr>
          <w:rFonts w:ascii="Arial" w:hAnsi="Arial" w:cs="Arial"/>
          <w:sz w:val="24"/>
          <w:szCs w:val="24"/>
        </w:rPr>
      </w:pPr>
    </w:p>
    <w:p w14:paraId="0FED1231" w14:textId="77777777" w:rsidR="00C60570" w:rsidRDefault="00C60570" w:rsidP="00C60570">
      <w:pPr>
        <w:rPr>
          <w:rFonts w:ascii="Arial" w:hAnsi="Arial" w:cs="Arial"/>
          <w:sz w:val="24"/>
          <w:szCs w:val="24"/>
        </w:rPr>
      </w:pPr>
    </w:p>
    <w:p w14:paraId="14DF9DE5" w14:textId="77777777" w:rsidR="00C60570" w:rsidRDefault="00C60570" w:rsidP="00C60570">
      <w:pPr>
        <w:rPr>
          <w:rFonts w:ascii="Arial" w:hAnsi="Arial" w:cs="Arial"/>
          <w:b/>
          <w:sz w:val="24"/>
          <w:szCs w:val="24"/>
        </w:rPr>
      </w:pPr>
      <w:r>
        <w:rPr>
          <w:rFonts w:ascii="Arial" w:hAnsi="Arial" w:cs="Arial"/>
          <w:b/>
          <w:sz w:val="24"/>
          <w:szCs w:val="24"/>
        </w:rPr>
        <w:lastRenderedPageBreak/>
        <w:t>5.  Consumption of alcohol/drugs during working hours</w:t>
      </w:r>
    </w:p>
    <w:p w14:paraId="61B92797" w14:textId="77777777" w:rsidR="00C60570" w:rsidRDefault="00C60570" w:rsidP="00C60570">
      <w:pPr>
        <w:rPr>
          <w:rFonts w:ascii="Arial" w:hAnsi="Arial" w:cs="Arial"/>
          <w:b/>
          <w:sz w:val="24"/>
          <w:szCs w:val="24"/>
          <w:u w:val="single"/>
        </w:rPr>
      </w:pPr>
    </w:p>
    <w:p w14:paraId="1730BE0D" w14:textId="77777777" w:rsidR="00C60570" w:rsidRDefault="00C60570" w:rsidP="00C60570">
      <w:pPr>
        <w:pStyle w:val="BodyText"/>
        <w:rPr>
          <w:rFonts w:ascii="Arial" w:hAnsi="Arial" w:cs="Arial"/>
          <w:szCs w:val="24"/>
        </w:rPr>
      </w:pPr>
      <w:r>
        <w:rPr>
          <w:rFonts w:ascii="Arial" w:hAnsi="Arial" w:cs="Arial"/>
          <w:szCs w:val="24"/>
        </w:rPr>
        <w:t xml:space="preserve">NES recognises that drugs and alcohol misuse can have a detrimental effect on performance at work, reducing the service provided to the organisation and the individual’s capacity to work safely. </w:t>
      </w:r>
    </w:p>
    <w:p w14:paraId="43F7A54E" w14:textId="77777777" w:rsidR="00C60570" w:rsidRDefault="00C60570" w:rsidP="00C60570">
      <w:pPr>
        <w:pStyle w:val="BodyText"/>
        <w:rPr>
          <w:rFonts w:ascii="Arial" w:hAnsi="Arial" w:cs="Arial"/>
          <w:szCs w:val="24"/>
        </w:rPr>
      </w:pPr>
    </w:p>
    <w:p w14:paraId="0E8D7E1A" w14:textId="77777777" w:rsidR="00C60570" w:rsidRDefault="00C60570" w:rsidP="00C60570">
      <w:pPr>
        <w:pStyle w:val="BodyText"/>
        <w:rPr>
          <w:rFonts w:ascii="Arial" w:hAnsi="Arial" w:cs="Arial"/>
          <w:szCs w:val="24"/>
        </w:rPr>
      </w:pPr>
      <w:r>
        <w:rPr>
          <w:rFonts w:ascii="Arial" w:hAnsi="Arial" w:cs="Arial"/>
          <w:szCs w:val="24"/>
        </w:rPr>
        <w:t xml:space="preserve">For this reason no consumption of alcohol is permitted on NES premises or during working hours unless expressly agreed in advance by the Chief Executive. </w:t>
      </w:r>
    </w:p>
    <w:p w14:paraId="652B59F9" w14:textId="77777777" w:rsidR="00C60570" w:rsidRDefault="00C60570" w:rsidP="00C60570">
      <w:pPr>
        <w:pStyle w:val="BodyText"/>
        <w:rPr>
          <w:rFonts w:ascii="Arial" w:hAnsi="Arial" w:cs="Arial"/>
          <w:szCs w:val="24"/>
        </w:rPr>
      </w:pPr>
    </w:p>
    <w:p w14:paraId="4B279DF1" w14:textId="77777777" w:rsidR="00C60570" w:rsidRDefault="00C60570" w:rsidP="00C60570">
      <w:pPr>
        <w:pStyle w:val="BodyText"/>
        <w:rPr>
          <w:rFonts w:ascii="Arial" w:hAnsi="Arial" w:cs="Arial"/>
          <w:szCs w:val="24"/>
        </w:rPr>
      </w:pPr>
      <w:r>
        <w:rPr>
          <w:rFonts w:ascii="Arial" w:hAnsi="Arial" w:cs="Arial"/>
          <w:szCs w:val="24"/>
        </w:rPr>
        <w:t>NES also prohibits the consumption of alcohol during meal breaks.</w:t>
      </w:r>
    </w:p>
    <w:p w14:paraId="49E30363" w14:textId="77777777" w:rsidR="00C60570" w:rsidRDefault="00C60570" w:rsidP="00C60570">
      <w:pPr>
        <w:rPr>
          <w:rFonts w:ascii="Arial" w:hAnsi="Arial" w:cs="Arial"/>
          <w:sz w:val="24"/>
          <w:szCs w:val="24"/>
        </w:rPr>
      </w:pPr>
    </w:p>
    <w:p w14:paraId="2505C8D4" w14:textId="77777777" w:rsidR="00C60570" w:rsidRDefault="00C60570" w:rsidP="00C60570">
      <w:pPr>
        <w:rPr>
          <w:rFonts w:ascii="Arial" w:hAnsi="Arial" w:cs="Arial"/>
          <w:sz w:val="24"/>
          <w:szCs w:val="24"/>
        </w:rPr>
      </w:pPr>
    </w:p>
    <w:p w14:paraId="69F63B04" w14:textId="77777777" w:rsidR="00C60570" w:rsidRDefault="00C60570" w:rsidP="00C60570">
      <w:pPr>
        <w:rPr>
          <w:rFonts w:ascii="Arial" w:hAnsi="Arial" w:cs="Arial"/>
          <w:b/>
          <w:sz w:val="24"/>
          <w:szCs w:val="24"/>
        </w:rPr>
      </w:pPr>
      <w:r>
        <w:rPr>
          <w:rFonts w:ascii="Arial" w:hAnsi="Arial" w:cs="Arial"/>
          <w:b/>
          <w:sz w:val="24"/>
          <w:szCs w:val="24"/>
        </w:rPr>
        <w:t>6.  Provision of Assistance</w:t>
      </w:r>
    </w:p>
    <w:p w14:paraId="2642E5AA" w14:textId="77777777" w:rsidR="00C60570" w:rsidRDefault="00C60570" w:rsidP="00C60570">
      <w:pPr>
        <w:rPr>
          <w:rFonts w:ascii="Arial" w:hAnsi="Arial" w:cs="Arial"/>
          <w:sz w:val="24"/>
          <w:szCs w:val="24"/>
          <w:u w:val="single"/>
        </w:rPr>
      </w:pPr>
    </w:p>
    <w:p w14:paraId="6F718318" w14:textId="77777777" w:rsidR="00C60570" w:rsidRDefault="00C60570" w:rsidP="00C60570">
      <w:pPr>
        <w:rPr>
          <w:rFonts w:ascii="Arial" w:hAnsi="Arial" w:cs="Arial"/>
          <w:sz w:val="24"/>
          <w:szCs w:val="24"/>
        </w:rPr>
      </w:pPr>
      <w:r>
        <w:rPr>
          <w:rFonts w:ascii="Arial" w:hAnsi="Arial" w:cs="Arial"/>
          <w:sz w:val="24"/>
          <w:szCs w:val="24"/>
        </w:rPr>
        <w:t>Where alcohol or substance misuse is confirmed, the following assistance will be provided where necessary:</w:t>
      </w:r>
    </w:p>
    <w:p w14:paraId="70BF35D6" w14:textId="77777777" w:rsidR="00C60570" w:rsidRDefault="00C60570" w:rsidP="00C60570">
      <w:pPr>
        <w:rPr>
          <w:rFonts w:ascii="Arial" w:hAnsi="Arial" w:cs="Arial"/>
          <w:sz w:val="24"/>
          <w:szCs w:val="24"/>
        </w:rPr>
      </w:pPr>
    </w:p>
    <w:p w14:paraId="72815856" w14:textId="77777777" w:rsidR="00C60570" w:rsidRDefault="00C60570" w:rsidP="00C60570">
      <w:pPr>
        <w:numPr>
          <w:ilvl w:val="0"/>
          <w:numId w:val="22"/>
        </w:numPr>
        <w:tabs>
          <w:tab w:val="num" w:pos="360"/>
        </w:tabs>
        <w:ind w:left="360"/>
        <w:rPr>
          <w:rFonts w:ascii="Arial" w:hAnsi="Arial" w:cs="Arial"/>
          <w:sz w:val="24"/>
          <w:szCs w:val="24"/>
        </w:rPr>
      </w:pPr>
      <w:r>
        <w:rPr>
          <w:rFonts w:ascii="Arial" w:hAnsi="Arial" w:cs="Arial"/>
          <w:sz w:val="24"/>
          <w:szCs w:val="24"/>
        </w:rPr>
        <w:t>Special paid leave to attend an initial appointment and any subsequent treatments.  Where treatment involves significant time off work then access to occupational sick pay will normally apply.</w:t>
      </w:r>
    </w:p>
    <w:p w14:paraId="6726D659" w14:textId="77777777" w:rsidR="00C60570" w:rsidRDefault="00C60570" w:rsidP="00C60570">
      <w:pPr>
        <w:rPr>
          <w:rFonts w:ascii="Arial" w:hAnsi="Arial" w:cs="Arial"/>
          <w:sz w:val="24"/>
          <w:szCs w:val="24"/>
        </w:rPr>
      </w:pPr>
    </w:p>
    <w:p w14:paraId="57F9FEF4" w14:textId="77777777" w:rsidR="00C60570" w:rsidRDefault="00C60570" w:rsidP="00C60570">
      <w:pPr>
        <w:numPr>
          <w:ilvl w:val="0"/>
          <w:numId w:val="22"/>
        </w:numPr>
        <w:tabs>
          <w:tab w:val="num" w:pos="360"/>
        </w:tabs>
        <w:ind w:left="360"/>
        <w:rPr>
          <w:rFonts w:ascii="Arial" w:hAnsi="Arial" w:cs="Arial"/>
          <w:sz w:val="24"/>
          <w:szCs w:val="24"/>
        </w:rPr>
      </w:pPr>
      <w:r>
        <w:rPr>
          <w:rFonts w:ascii="Arial" w:hAnsi="Arial" w:cs="Arial"/>
          <w:sz w:val="24"/>
          <w:szCs w:val="24"/>
        </w:rPr>
        <w:t>Where the duties of the post are seen to impact on the problem, a review of duties or possible redeployment on a temporary or permanent basis will be pursued where possible.  The employee has a right to be accompanied by an appropriate representative or work colleague, not acting in a legal capacity, to any discussion with management.</w:t>
      </w:r>
    </w:p>
    <w:p w14:paraId="2CB6C2B0" w14:textId="77777777" w:rsidR="00C60570" w:rsidRDefault="00C60570" w:rsidP="00C60570">
      <w:pPr>
        <w:rPr>
          <w:rFonts w:ascii="Arial" w:hAnsi="Arial" w:cs="Arial"/>
          <w:sz w:val="24"/>
          <w:szCs w:val="24"/>
        </w:rPr>
      </w:pPr>
    </w:p>
    <w:p w14:paraId="7A57B0ED" w14:textId="77777777" w:rsidR="00C60570" w:rsidRDefault="00C60570" w:rsidP="00C60570">
      <w:pPr>
        <w:numPr>
          <w:ilvl w:val="0"/>
          <w:numId w:val="22"/>
        </w:numPr>
        <w:tabs>
          <w:tab w:val="num" w:pos="360"/>
        </w:tabs>
        <w:ind w:left="360"/>
        <w:rPr>
          <w:rFonts w:ascii="Arial" w:hAnsi="Arial" w:cs="Arial"/>
          <w:sz w:val="24"/>
          <w:szCs w:val="24"/>
        </w:rPr>
      </w:pPr>
      <w:r>
        <w:rPr>
          <w:rFonts w:ascii="Arial" w:hAnsi="Arial" w:cs="Arial"/>
          <w:sz w:val="24"/>
          <w:szCs w:val="24"/>
        </w:rPr>
        <w:t>Sympathetic review of individual cases where a relapse follows apparently successful treatment.</w:t>
      </w:r>
    </w:p>
    <w:p w14:paraId="112B6FE2" w14:textId="77777777" w:rsidR="00C60570" w:rsidRDefault="00C60570" w:rsidP="00C60570">
      <w:pPr>
        <w:rPr>
          <w:rFonts w:ascii="Arial" w:hAnsi="Arial" w:cs="Arial"/>
          <w:sz w:val="24"/>
          <w:szCs w:val="24"/>
        </w:rPr>
      </w:pPr>
    </w:p>
    <w:p w14:paraId="4A6FE746" w14:textId="77777777" w:rsidR="00C60570" w:rsidRDefault="00C60570" w:rsidP="00C60570">
      <w:pPr>
        <w:numPr>
          <w:ilvl w:val="0"/>
          <w:numId w:val="22"/>
        </w:numPr>
        <w:tabs>
          <w:tab w:val="num" w:pos="360"/>
        </w:tabs>
        <w:ind w:left="360"/>
        <w:rPr>
          <w:rFonts w:ascii="Arial" w:hAnsi="Arial" w:cs="Arial"/>
          <w:sz w:val="24"/>
          <w:szCs w:val="24"/>
        </w:rPr>
      </w:pPr>
      <w:r>
        <w:rPr>
          <w:rFonts w:ascii="Arial" w:hAnsi="Arial" w:cs="Arial"/>
          <w:sz w:val="24"/>
          <w:szCs w:val="24"/>
        </w:rPr>
        <w:t>Where the employee has been referred to the Occupational Health or AXA ICAS by management, the line manager will be kept advised of progress with treatment and will provide local support where necessary.  All discussions and information relating to employees and their treatment will remain confidential.  No information will be disclosed to a third party without the prior agreement of the employee.</w:t>
      </w:r>
    </w:p>
    <w:p w14:paraId="42084EC8" w14:textId="77777777" w:rsidR="00C60570" w:rsidRDefault="00C60570" w:rsidP="00C60570">
      <w:pPr>
        <w:rPr>
          <w:rFonts w:ascii="Arial" w:hAnsi="Arial" w:cs="Arial"/>
          <w:sz w:val="24"/>
          <w:szCs w:val="24"/>
        </w:rPr>
      </w:pPr>
    </w:p>
    <w:p w14:paraId="53C32D24" w14:textId="77777777" w:rsidR="00C60570" w:rsidRDefault="00C60570" w:rsidP="00C60570">
      <w:pPr>
        <w:numPr>
          <w:ilvl w:val="0"/>
          <w:numId w:val="22"/>
        </w:numPr>
        <w:tabs>
          <w:tab w:val="num" w:pos="360"/>
        </w:tabs>
        <w:ind w:left="360"/>
        <w:rPr>
          <w:rFonts w:ascii="Arial" w:hAnsi="Arial" w:cs="Arial"/>
          <w:sz w:val="24"/>
          <w:szCs w:val="24"/>
        </w:rPr>
      </w:pPr>
      <w:r>
        <w:rPr>
          <w:rFonts w:ascii="Arial" w:hAnsi="Arial" w:cs="Arial"/>
          <w:sz w:val="24"/>
          <w:szCs w:val="24"/>
        </w:rPr>
        <w:t>The employee has a right to be accompanied by an appropriate representative or work colleague, not acting in a legal capacity, to any discussions with management.</w:t>
      </w:r>
    </w:p>
    <w:p w14:paraId="01A799CB" w14:textId="77777777" w:rsidR="00C60570" w:rsidRDefault="00C60570" w:rsidP="00C60570">
      <w:pPr>
        <w:rPr>
          <w:rFonts w:ascii="Arial" w:hAnsi="Arial" w:cs="Arial"/>
          <w:sz w:val="24"/>
          <w:szCs w:val="24"/>
        </w:rPr>
      </w:pPr>
    </w:p>
    <w:p w14:paraId="15C3C0D0" w14:textId="77777777" w:rsidR="00C60570" w:rsidRDefault="00C60570" w:rsidP="00C60570">
      <w:pPr>
        <w:rPr>
          <w:rFonts w:ascii="Arial" w:hAnsi="Arial" w:cs="Arial"/>
          <w:sz w:val="24"/>
          <w:szCs w:val="24"/>
        </w:rPr>
      </w:pPr>
    </w:p>
    <w:p w14:paraId="11C8AAA8" w14:textId="77777777" w:rsidR="00C60570" w:rsidRDefault="00C60570" w:rsidP="00C60570">
      <w:pPr>
        <w:rPr>
          <w:rFonts w:ascii="Arial" w:hAnsi="Arial" w:cs="Arial"/>
          <w:b/>
          <w:sz w:val="24"/>
          <w:szCs w:val="24"/>
        </w:rPr>
      </w:pPr>
      <w:r>
        <w:rPr>
          <w:rFonts w:ascii="Arial" w:hAnsi="Arial" w:cs="Arial"/>
          <w:b/>
          <w:sz w:val="24"/>
          <w:szCs w:val="24"/>
        </w:rPr>
        <w:t>7.  Disciplinary Policy and Procedures</w:t>
      </w:r>
    </w:p>
    <w:p w14:paraId="5A47ABC2" w14:textId="77777777" w:rsidR="00C60570" w:rsidRDefault="00C60570" w:rsidP="00C60570">
      <w:pPr>
        <w:rPr>
          <w:rFonts w:ascii="Arial" w:hAnsi="Arial" w:cs="Arial"/>
          <w:sz w:val="24"/>
          <w:szCs w:val="24"/>
        </w:rPr>
      </w:pPr>
    </w:p>
    <w:p w14:paraId="0A9526EE" w14:textId="77777777" w:rsidR="00C60570" w:rsidRDefault="00C60570" w:rsidP="00C60570">
      <w:pPr>
        <w:rPr>
          <w:rFonts w:ascii="Arial" w:hAnsi="Arial" w:cs="Arial"/>
          <w:sz w:val="24"/>
          <w:szCs w:val="24"/>
        </w:rPr>
      </w:pPr>
      <w:r>
        <w:rPr>
          <w:rFonts w:ascii="Arial" w:hAnsi="Arial" w:cs="Arial"/>
          <w:sz w:val="24"/>
          <w:szCs w:val="24"/>
        </w:rPr>
        <w:t>Whilst an alcohol or substance abuse problem does not excuse misconduct or poor performance, it may be considered as a mitigating factor where action under the Disciplinary Policy and Procedures is being considered. Where such a problem is confirmed by the Occupational Health/EAP Provider, the disciplinary action may be set aside on the condition that the employee accepts and complies with treatment arranged by the Occupational Health Provider.</w:t>
      </w:r>
    </w:p>
    <w:p w14:paraId="17033468" w14:textId="77777777" w:rsidR="00C60570" w:rsidRDefault="00C60570" w:rsidP="00C60570">
      <w:pPr>
        <w:rPr>
          <w:rFonts w:ascii="Arial" w:hAnsi="Arial" w:cs="Arial"/>
          <w:sz w:val="24"/>
          <w:szCs w:val="24"/>
        </w:rPr>
      </w:pPr>
    </w:p>
    <w:p w14:paraId="70FE393E" w14:textId="77777777" w:rsidR="00C60570" w:rsidRDefault="00C60570" w:rsidP="00C60570">
      <w:pPr>
        <w:rPr>
          <w:rFonts w:ascii="Arial" w:hAnsi="Arial" w:cs="Arial"/>
          <w:sz w:val="24"/>
          <w:szCs w:val="24"/>
        </w:rPr>
      </w:pPr>
      <w:r>
        <w:rPr>
          <w:rFonts w:ascii="Arial" w:hAnsi="Arial" w:cs="Arial"/>
          <w:sz w:val="24"/>
          <w:szCs w:val="24"/>
        </w:rPr>
        <w:lastRenderedPageBreak/>
        <w:t>Where an employee refuses to participate in treatment this may lead to disciplinary action.  Each case will be determined on its own merits.</w:t>
      </w:r>
    </w:p>
    <w:p w14:paraId="63E6F9F4" w14:textId="77777777" w:rsidR="00C60570" w:rsidRDefault="00C60570" w:rsidP="00C60570">
      <w:pPr>
        <w:rPr>
          <w:rFonts w:ascii="Arial" w:hAnsi="Arial" w:cs="Arial"/>
          <w:sz w:val="24"/>
          <w:szCs w:val="24"/>
        </w:rPr>
      </w:pPr>
    </w:p>
    <w:p w14:paraId="2F0FFE5A" w14:textId="77777777" w:rsidR="00C60570" w:rsidRDefault="00C60570" w:rsidP="00C60570">
      <w:pPr>
        <w:rPr>
          <w:rFonts w:ascii="Arial" w:hAnsi="Arial" w:cs="Arial"/>
          <w:sz w:val="24"/>
          <w:szCs w:val="24"/>
        </w:rPr>
      </w:pPr>
    </w:p>
    <w:p w14:paraId="139D8E14" w14:textId="77777777" w:rsidR="00C60570" w:rsidRDefault="00C60570" w:rsidP="00C60570">
      <w:pPr>
        <w:rPr>
          <w:rFonts w:ascii="Arial" w:hAnsi="Arial" w:cs="Arial"/>
          <w:b/>
          <w:sz w:val="24"/>
          <w:szCs w:val="24"/>
        </w:rPr>
      </w:pPr>
      <w:r>
        <w:rPr>
          <w:rFonts w:ascii="Arial" w:hAnsi="Arial" w:cs="Arial"/>
          <w:b/>
          <w:sz w:val="24"/>
          <w:szCs w:val="24"/>
        </w:rPr>
        <w:t>8.  Preventative Measures</w:t>
      </w:r>
    </w:p>
    <w:p w14:paraId="1E603E67" w14:textId="77777777" w:rsidR="00C60570" w:rsidRDefault="00C60570" w:rsidP="00C60570">
      <w:pPr>
        <w:rPr>
          <w:rFonts w:ascii="Arial" w:hAnsi="Arial" w:cs="Arial"/>
          <w:sz w:val="24"/>
          <w:szCs w:val="24"/>
        </w:rPr>
      </w:pPr>
    </w:p>
    <w:p w14:paraId="6D46C48A" w14:textId="77777777" w:rsidR="00C60570" w:rsidRDefault="00C60570" w:rsidP="00C60570">
      <w:pPr>
        <w:pStyle w:val="BodyText2"/>
        <w:jc w:val="left"/>
        <w:rPr>
          <w:rFonts w:ascii="Arial" w:hAnsi="Arial" w:cs="Arial"/>
          <w:szCs w:val="24"/>
        </w:rPr>
      </w:pPr>
      <w:r>
        <w:rPr>
          <w:rFonts w:ascii="Arial" w:hAnsi="Arial" w:cs="Arial"/>
          <w:szCs w:val="24"/>
        </w:rPr>
        <w:t xml:space="preserve">Line managers and trade union representatives are advised to seek advice and guidance from HR&amp;OD should they suspect that a member of staff may have a drug or alcohol misuse problem.  </w:t>
      </w:r>
    </w:p>
    <w:p w14:paraId="4EEEDB24" w14:textId="77777777" w:rsidR="00C60570" w:rsidRDefault="00C60570" w:rsidP="00C60570">
      <w:pPr>
        <w:pStyle w:val="BodyText2"/>
        <w:jc w:val="left"/>
        <w:rPr>
          <w:rFonts w:ascii="Arial" w:hAnsi="Arial" w:cs="Arial"/>
          <w:szCs w:val="24"/>
        </w:rPr>
      </w:pPr>
    </w:p>
    <w:p w14:paraId="3C59DB68" w14:textId="77777777" w:rsidR="00C60570" w:rsidRDefault="00C60570" w:rsidP="00C60570">
      <w:pPr>
        <w:pStyle w:val="BodyText2"/>
        <w:jc w:val="left"/>
        <w:rPr>
          <w:rFonts w:ascii="Arial" w:hAnsi="Arial" w:cs="Arial"/>
          <w:szCs w:val="24"/>
        </w:rPr>
      </w:pPr>
      <w:r>
        <w:rPr>
          <w:rFonts w:ascii="Arial" w:hAnsi="Arial" w:cs="Arial"/>
          <w:szCs w:val="24"/>
        </w:rPr>
        <w:t>Colleagues are also encouraged to discuss with HR&amp;OD any suspicions they may have of an alcohol/substance misuse problem.  These discussions will be treated in the strictest confidence.</w:t>
      </w:r>
    </w:p>
    <w:p w14:paraId="5E42EAC3" w14:textId="77777777" w:rsidR="00C60570" w:rsidRDefault="00C60570" w:rsidP="00C60570">
      <w:pPr>
        <w:rPr>
          <w:rFonts w:ascii="Arial" w:hAnsi="Arial" w:cs="Arial"/>
          <w:sz w:val="24"/>
          <w:szCs w:val="24"/>
        </w:rPr>
      </w:pPr>
    </w:p>
    <w:p w14:paraId="48352DB4" w14:textId="77777777" w:rsidR="00C60570" w:rsidRDefault="00C60570" w:rsidP="00C60570">
      <w:pPr>
        <w:rPr>
          <w:rFonts w:ascii="Arial" w:hAnsi="Arial" w:cs="Arial"/>
          <w:sz w:val="24"/>
          <w:szCs w:val="24"/>
        </w:rPr>
      </w:pPr>
      <w:r>
        <w:rPr>
          <w:rFonts w:ascii="Arial" w:hAnsi="Arial" w:cs="Arial"/>
          <w:sz w:val="24"/>
          <w:szCs w:val="24"/>
        </w:rPr>
        <w:t>Employees will be made aware through the provision of literature on staff notice-boards and in staff rooms of the potentially damaging effects of alcohol and substance misuse and of the assistance available to them.  Activities undertaken by the Health Promotion Group will be a further avenue for educating employees on preventative measures; details of ongoing activities are available on the Intranet.</w:t>
      </w:r>
    </w:p>
    <w:p w14:paraId="3B273DB0" w14:textId="77777777" w:rsidR="00C60570" w:rsidRDefault="00C60570" w:rsidP="00C60570">
      <w:pPr>
        <w:ind w:left="567" w:hanging="567"/>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Smoking Policy</w:t>
      </w:r>
    </w:p>
    <w:p w14:paraId="6B7666F8" w14:textId="77777777" w:rsidR="00C60570" w:rsidRDefault="00C60570" w:rsidP="00C60570">
      <w:pPr>
        <w:ind w:left="567" w:hanging="567"/>
        <w:jc w:val="center"/>
        <w:rPr>
          <w:rFonts w:ascii="Arial" w:hAnsi="Arial" w:cs="Arial"/>
          <w:b/>
          <w:sz w:val="28"/>
          <w:szCs w:val="28"/>
        </w:rPr>
      </w:pPr>
      <w:r>
        <w:rPr>
          <w:rFonts w:ascii="Arial" w:hAnsi="Arial" w:cs="Arial"/>
          <w:b/>
          <w:sz w:val="24"/>
          <w:szCs w:val="24"/>
        </w:rPr>
        <w:t>(Including the use of Electronic Cigarettes)</w:t>
      </w:r>
    </w:p>
    <w:p w14:paraId="385936B9" w14:textId="77777777" w:rsidR="00C60570" w:rsidRDefault="00C60570" w:rsidP="00C60570">
      <w:pPr>
        <w:ind w:left="567" w:hanging="567"/>
        <w:rPr>
          <w:rFonts w:ascii="Arial" w:hAnsi="Arial" w:cs="Arial"/>
          <w:sz w:val="24"/>
          <w:szCs w:val="24"/>
        </w:rPr>
      </w:pPr>
    </w:p>
    <w:p w14:paraId="51953025" w14:textId="77777777" w:rsidR="00C60570" w:rsidRDefault="00C60570" w:rsidP="00C60570">
      <w:pPr>
        <w:ind w:left="567" w:hanging="567"/>
        <w:rPr>
          <w:rFonts w:ascii="Arial" w:hAnsi="Arial" w:cs="Arial"/>
          <w:b/>
          <w:sz w:val="24"/>
          <w:szCs w:val="24"/>
        </w:rPr>
      </w:pPr>
    </w:p>
    <w:p w14:paraId="6364EC95" w14:textId="77777777" w:rsidR="00C60570" w:rsidRDefault="00C60570" w:rsidP="00C60570">
      <w:pPr>
        <w:numPr>
          <w:ilvl w:val="0"/>
          <w:numId w:val="23"/>
        </w:numPr>
        <w:ind w:left="0" w:firstLine="0"/>
        <w:rPr>
          <w:rFonts w:ascii="Arial" w:hAnsi="Arial" w:cs="Arial"/>
          <w:b/>
          <w:sz w:val="24"/>
          <w:szCs w:val="24"/>
        </w:rPr>
      </w:pPr>
      <w:r>
        <w:rPr>
          <w:rFonts w:ascii="Arial" w:hAnsi="Arial" w:cs="Arial"/>
          <w:b/>
          <w:sz w:val="24"/>
          <w:szCs w:val="24"/>
        </w:rPr>
        <w:t xml:space="preserve">Introduction </w:t>
      </w:r>
    </w:p>
    <w:p w14:paraId="31D4F49C" w14:textId="77777777" w:rsidR="00C60570" w:rsidRDefault="00C60570" w:rsidP="00C60570">
      <w:pPr>
        <w:ind w:left="525"/>
        <w:rPr>
          <w:rFonts w:ascii="Arial" w:hAnsi="Arial" w:cs="Arial"/>
          <w:b/>
          <w:color w:val="FF0000"/>
          <w:sz w:val="24"/>
          <w:szCs w:val="24"/>
        </w:rPr>
      </w:pPr>
    </w:p>
    <w:p w14:paraId="51B8CE67" w14:textId="77777777" w:rsidR="00C60570" w:rsidRDefault="00C60570" w:rsidP="00C60570">
      <w:pPr>
        <w:ind w:left="567" w:hanging="567"/>
        <w:rPr>
          <w:rFonts w:ascii="Arial" w:hAnsi="Arial" w:cs="Arial"/>
          <w:sz w:val="24"/>
          <w:szCs w:val="24"/>
        </w:rPr>
      </w:pPr>
      <w:r>
        <w:rPr>
          <w:rFonts w:ascii="Arial" w:hAnsi="Arial" w:cs="Arial"/>
          <w:sz w:val="24"/>
          <w:szCs w:val="24"/>
        </w:rPr>
        <w:t xml:space="preserve">1.1 </w:t>
      </w:r>
      <w:r>
        <w:rPr>
          <w:rFonts w:ascii="Arial" w:hAnsi="Arial" w:cs="Arial"/>
          <w:sz w:val="24"/>
          <w:szCs w:val="24"/>
        </w:rPr>
        <w:tab/>
        <w:t xml:space="preserve">NHS Education for Scotland (NES) is committed to providing a safe and healthy environment for all users of its premises including staff members, volunteers, contractors and visitors.  </w:t>
      </w:r>
    </w:p>
    <w:p w14:paraId="39D31511" w14:textId="77777777" w:rsidR="00C60570" w:rsidRDefault="00C60570" w:rsidP="00C60570">
      <w:pPr>
        <w:ind w:left="567" w:hanging="567"/>
        <w:rPr>
          <w:rFonts w:ascii="Arial" w:hAnsi="Arial" w:cs="Arial"/>
          <w:sz w:val="24"/>
          <w:szCs w:val="24"/>
        </w:rPr>
      </w:pPr>
    </w:p>
    <w:p w14:paraId="71DC0A3C" w14:textId="77777777" w:rsidR="00C60570" w:rsidRDefault="00C60570" w:rsidP="00C60570">
      <w:pPr>
        <w:ind w:left="567"/>
        <w:rPr>
          <w:rFonts w:ascii="Arial" w:hAnsi="Arial" w:cs="Arial"/>
          <w:sz w:val="24"/>
          <w:szCs w:val="24"/>
        </w:rPr>
      </w:pPr>
      <w:r>
        <w:rPr>
          <w:rFonts w:ascii="Arial" w:hAnsi="Arial" w:cs="Arial"/>
          <w:sz w:val="24"/>
          <w:szCs w:val="24"/>
        </w:rPr>
        <w:t xml:space="preserve">NES recognises that it has a duty under the Health and Safety at Work Act 1974 and the Smoking, Health and Social Care Act Scotland 2005 to protect staff members, volunteers, contractors and visitors from harmful substances in the workplace and take all reasonable and practicable measures to secure their health, safety and welfare.  </w:t>
      </w:r>
    </w:p>
    <w:p w14:paraId="21819091" w14:textId="77777777" w:rsidR="00C60570" w:rsidRDefault="00C60570" w:rsidP="00C60570">
      <w:pPr>
        <w:ind w:left="567"/>
        <w:rPr>
          <w:rFonts w:ascii="Arial" w:hAnsi="Arial" w:cs="Arial"/>
          <w:sz w:val="24"/>
          <w:szCs w:val="24"/>
        </w:rPr>
      </w:pPr>
    </w:p>
    <w:p w14:paraId="0293CC64" w14:textId="77777777" w:rsidR="00C60570" w:rsidRDefault="00C60570" w:rsidP="00C60570">
      <w:pPr>
        <w:ind w:left="567" w:hanging="567"/>
        <w:rPr>
          <w:rFonts w:ascii="Arial" w:hAnsi="Arial" w:cs="Arial"/>
          <w:sz w:val="24"/>
          <w:szCs w:val="24"/>
        </w:rPr>
      </w:pPr>
      <w:r>
        <w:rPr>
          <w:rFonts w:ascii="Arial" w:hAnsi="Arial" w:cs="Arial"/>
          <w:sz w:val="24"/>
          <w:szCs w:val="24"/>
        </w:rPr>
        <w:tab/>
        <w:t>This Policy has been developed to promote health, reduce risk and protect all users of NES premises from the harmful effects of second-hand smoke by providing a smoke-free environment for all and supporting staff who wish to give up smoking through offering smoking cessation support.  In support of these aims all smoking including the use of electronic cigarettes (e-cigarettes) is prohibited on NES premises.</w:t>
      </w:r>
    </w:p>
    <w:p w14:paraId="7B14D744" w14:textId="77777777" w:rsidR="00C60570" w:rsidRDefault="00C60570" w:rsidP="00C60570">
      <w:pPr>
        <w:ind w:left="567"/>
        <w:rPr>
          <w:rFonts w:ascii="Arial" w:hAnsi="Arial" w:cs="Arial"/>
          <w:sz w:val="24"/>
          <w:szCs w:val="24"/>
        </w:rPr>
      </w:pPr>
      <w:r>
        <w:rPr>
          <w:rFonts w:ascii="Arial" w:hAnsi="Arial" w:cs="Arial"/>
          <w:sz w:val="24"/>
          <w:szCs w:val="24"/>
        </w:rPr>
        <w:t xml:space="preserve">This policy will support the achievement of the Scottish Government’s Tobacco Control Strategy 2013, that all NHS Scotland grounds will be smoke free by 2015.  </w:t>
      </w:r>
    </w:p>
    <w:p w14:paraId="69933BB9" w14:textId="77777777" w:rsidR="00C60570" w:rsidRDefault="00C60570" w:rsidP="00C60570">
      <w:pPr>
        <w:ind w:left="567"/>
        <w:rPr>
          <w:rFonts w:ascii="Arial" w:hAnsi="Arial" w:cs="Arial"/>
          <w:sz w:val="24"/>
          <w:szCs w:val="24"/>
        </w:rPr>
      </w:pPr>
    </w:p>
    <w:p w14:paraId="506707E4" w14:textId="77777777" w:rsidR="00C60570" w:rsidRDefault="00C60570" w:rsidP="00C60570">
      <w:pPr>
        <w:ind w:left="567" w:hanging="567"/>
        <w:rPr>
          <w:rFonts w:ascii="Arial" w:hAnsi="Arial" w:cs="Arial"/>
          <w:sz w:val="24"/>
          <w:szCs w:val="24"/>
        </w:rPr>
      </w:pPr>
      <w:r>
        <w:rPr>
          <w:rFonts w:ascii="Arial" w:hAnsi="Arial" w:cs="Arial"/>
          <w:sz w:val="24"/>
          <w:szCs w:val="24"/>
        </w:rPr>
        <w:t xml:space="preserve">1.2 </w:t>
      </w:r>
      <w:r>
        <w:rPr>
          <w:rFonts w:ascii="Arial" w:hAnsi="Arial" w:cs="Arial"/>
          <w:sz w:val="24"/>
          <w:szCs w:val="24"/>
        </w:rPr>
        <w:tab/>
        <w:t xml:space="preserve">All staff members should help to ensure compliance by bringing the policy and legislation to the attention of their colleagues, volunteers, contractors and visitors by the use of appropriate communication, in addition to the relevant signage, while ensuring their own safety in the process. </w:t>
      </w:r>
    </w:p>
    <w:p w14:paraId="1BA68DF2" w14:textId="77777777" w:rsidR="00C60570" w:rsidRDefault="00C60570" w:rsidP="00C60570">
      <w:pPr>
        <w:ind w:left="567" w:hanging="567"/>
        <w:rPr>
          <w:rFonts w:ascii="Arial" w:hAnsi="Arial" w:cs="Arial"/>
          <w:sz w:val="24"/>
          <w:szCs w:val="24"/>
        </w:rPr>
      </w:pPr>
    </w:p>
    <w:p w14:paraId="5FA047C4" w14:textId="77777777" w:rsidR="00C60570" w:rsidRDefault="00C60570" w:rsidP="00C60570">
      <w:pPr>
        <w:ind w:left="567"/>
        <w:rPr>
          <w:rFonts w:ascii="Arial" w:hAnsi="Arial" w:cs="Arial"/>
          <w:sz w:val="24"/>
          <w:szCs w:val="24"/>
        </w:rPr>
      </w:pPr>
      <w:r>
        <w:rPr>
          <w:rFonts w:ascii="Arial" w:hAnsi="Arial" w:cs="Arial"/>
          <w:sz w:val="24"/>
          <w:szCs w:val="24"/>
        </w:rPr>
        <w:t xml:space="preserve">Where an immediate risk to others is imposed (eg where it constitutes a health and safety hazard) or where smoking is taking place in contravention of the legislation (i.e. indoors or in partially enclosed areas), this should be reported immediately to management.  The potential difficulty of enforcing the NES Smoking Policy is acknowledged and staff members will receive full management support. </w:t>
      </w:r>
    </w:p>
    <w:p w14:paraId="22EE15A7" w14:textId="77777777" w:rsidR="00C60570" w:rsidRDefault="00C60570" w:rsidP="00C60570">
      <w:pPr>
        <w:ind w:left="567"/>
        <w:rPr>
          <w:rFonts w:ascii="Arial" w:hAnsi="Arial" w:cs="Arial"/>
          <w:sz w:val="24"/>
          <w:szCs w:val="24"/>
        </w:rPr>
      </w:pPr>
    </w:p>
    <w:p w14:paraId="22C16D47" w14:textId="77777777" w:rsidR="00C60570" w:rsidRDefault="00C60570" w:rsidP="00C60570">
      <w:pPr>
        <w:ind w:left="567" w:hanging="567"/>
        <w:rPr>
          <w:rFonts w:ascii="Arial" w:hAnsi="Arial" w:cs="Arial"/>
          <w:sz w:val="24"/>
          <w:szCs w:val="24"/>
        </w:rPr>
      </w:pPr>
      <w:r>
        <w:rPr>
          <w:rFonts w:ascii="Arial" w:hAnsi="Arial" w:cs="Arial"/>
          <w:sz w:val="24"/>
          <w:szCs w:val="24"/>
        </w:rPr>
        <w:t xml:space="preserve">1.3 </w:t>
      </w:r>
      <w:r>
        <w:rPr>
          <w:rFonts w:ascii="Arial" w:hAnsi="Arial" w:cs="Arial"/>
          <w:sz w:val="24"/>
          <w:szCs w:val="24"/>
        </w:rPr>
        <w:tab/>
        <w:t xml:space="preserve">As the largest preventable cause of ill health and premature death in Scotland, the harmful effects of both tobacco smoking and passive smoking and the considerable costs to the NHS of treating smoking-related disease, are well documented. </w:t>
      </w:r>
    </w:p>
    <w:p w14:paraId="718A0CD0" w14:textId="77777777" w:rsidR="00C60570" w:rsidRDefault="00C60570" w:rsidP="00C60570">
      <w:pPr>
        <w:ind w:left="567" w:hanging="567"/>
        <w:rPr>
          <w:rFonts w:ascii="Arial" w:hAnsi="Arial" w:cs="Arial"/>
          <w:sz w:val="24"/>
          <w:szCs w:val="24"/>
        </w:rPr>
      </w:pPr>
    </w:p>
    <w:p w14:paraId="581A8777" w14:textId="77777777" w:rsidR="00C60570" w:rsidRDefault="00C60570" w:rsidP="00C60570">
      <w:pPr>
        <w:ind w:left="567"/>
        <w:rPr>
          <w:rFonts w:ascii="Arial" w:hAnsi="Arial" w:cs="Arial"/>
          <w:sz w:val="24"/>
          <w:szCs w:val="24"/>
        </w:rPr>
      </w:pPr>
      <w:r>
        <w:rPr>
          <w:rFonts w:ascii="Arial" w:hAnsi="Arial" w:cs="Arial"/>
          <w:sz w:val="24"/>
          <w:szCs w:val="24"/>
        </w:rPr>
        <w:t xml:space="preserve">Each year in Scotland smoking: </w:t>
      </w:r>
    </w:p>
    <w:p w14:paraId="0CCBBC78" w14:textId="77777777" w:rsidR="00C60570" w:rsidRDefault="00C60570" w:rsidP="00C60570">
      <w:pPr>
        <w:ind w:left="567"/>
        <w:rPr>
          <w:rFonts w:ascii="Arial" w:hAnsi="Arial" w:cs="Arial"/>
          <w:sz w:val="24"/>
          <w:szCs w:val="24"/>
        </w:rPr>
      </w:pPr>
    </w:p>
    <w:p w14:paraId="7F0A1212" w14:textId="77777777" w:rsidR="00C60570" w:rsidRDefault="00C60570" w:rsidP="00C60570">
      <w:pPr>
        <w:numPr>
          <w:ilvl w:val="0"/>
          <w:numId w:val="24"/>
        </w:numPr>
        <w:tabs>
          <w:tab w:val="left" w:pos="567"/>
        </w:tabs>
        <w:spacing w:after="200" w:line="276" w:lineRule="auto"/>
        <w:ind w:hanging="153"/>
        <w:rPr>
          <w:rFonts w:ascii="Arial" w:hAnsi="Arial" w:cs="Arial"/>
          <w:sz w:val="24"/>
          <w:szCs w:val="24"/>
        </w:rPr>
      </w:pPr>
      <w:r>
        <w:rPr>
          <w:rFonts w:ascii="Arial" w:hAnsi="Arial" w:cs="Arial"/>
          <w:sz w:val="24"/>
          <w:szCs w:val="24"/>
        </w:rPr>
        <w:t xml:space="preserve">  kills around 13,500 (one in five of all deaths)</w:t>
      </w:r>
    </w:p>
    <w:p w14:paraId="40642B82" w14:textId="77777777" w:rsidR="00C60570" w:rsidRDefault="00C60570" w:rsidP="00C60570">
      <w:pPr>
        <w:numPr>
          <w:ilvl w:val="0"/>
          <w:numId w:val="24"/>
        </w:numPr>
        <w:spacing w:after="200" w:line="276" w:lineRule="auto"/>
        <w:ind w:hanging="153"/>
        <w:rPr>
          <w:rFonts w:ascii="Arial" w:hAnsi="Arial" w:cs="Arial"/>
          <w:sz w:val="24"/>
          <w:szCs w:val="24"/>
        </w:rPr>
      </w:pPr>
      <w:r>
        <w:rPr>
          <w:rFonts w:ascii="Arial" w:hAnsi="Arial" w:cs="Arial"/>
          <w:sz w:val="24"/>
          <w:szCs w:val="24"/>
        </w:rPr>
        <w:t xml:space="preserve">  is responsible for around 33,500 hospital admissions</w:t>
      </w:r>
    </w:p>
    <w:p w14:paraId="5DE5F483" w14:textId="77777777" w:rsidR="00C60570" w:rsidRDefault="00C60570" w:rsidP="00C60570">
      <w:pPr>
        <w:numPr>
          <w:ilvl w:val="0"/>
          <w:numId w:val="24"/>
        </w:numPr>
        <w:spacing w:after="200" w:line="276" w:lineRule="auto"/>
        <w:ind w:hanging="153"/>
        <w:rPr>
          <w:rFonts w:ascii="Arial" w:hAnsi="Arial" w:cs="Arial"/>
          <w:sz w:val="24"/>
          <w:szCs w:val="24"/>
        </w:rPr>
      </w:pPr>
      <w:r>
        <w:rPr>
          <w:rFonts w:ascii="Arial" w:hAnsi="Arial" w:cs="Arial"/>
          <w:sz w:val="24"/>
          <w:szCs w:val="24"/>
        </w:rPr>
        <w:t xml:space="preserve">  costs around £400 million to treat smoking-related illness</w:t>
      </w:r>
    </w:p>
    <w:p w14:paraId="59E24112" w14:textId="77777777" w:rsidR="00C60570" w:rsidRDefault="00C60570" w:rsidP="00C60570">
      <w:pPr>
        <w:spacing w:after="200" w:line="276" w:lineRule="auto"/>
        <w:ind w:left="720"/>
        <w:rPr>
          <w:rFonts w:ascii="Arial" w:hAnsi="Arial" w:cs="Arial"/>
          <w:sz w:val="24"/>
          <w:szCs w:val="24"/>
        </w:rPr>
      </w:pPr>
    </w:p>
    <w:p w14:paraId="57E73690" w14:textId="77777777" w:rsidR="00C60570" w:rsidRDefault="00C60570" w:rsidP="00C60570">
      <w:pPr>
        <w:ind w:left="567" w:hanging="567"/>
        <w:rPr>
          <w:rFonts w:ascii="Arial" w:hAnsi="Arial" w:cs="Arial"/>
          <w:sz w:val="24"/>
          <w:szCs w:val="24"/>
        </w:rPr>
      </w:pPr>
      <w:r>
        <w:rPr>
          <w:rFonts w:ascii="Arial" w:hAnsi="Arial" w:cs="Arial"/>
          <w:sz w:val="24"/>
          <w:szCs w:val="24"/>
        </w:rPr>
        <w:t xml:space="preserve">1.4 </w:t>
      </w:r>
      <w:r>
        <w:rPr>
          <w:rFonts w:ascii="Arial" w:hAnsi="Arial" w:cs="Arial"/>
          <w:sz w:val="24"/>
          <w:szCs w:val="24"/>
        </w:rPr>
        <w:tab/>
        <w:t>E-cigarettes</w:t>
      </w:r>
    </w:p>
    <w:p w14:paraId="5C252926" w14:textId="77777777" w:rsidR="00C60570" w:rsidRDefault="00C60570" w:rsidP="00C60570">
      <w:pPr>
        <w:ind w:left="567" w:hanging="567"/>
        <w:rPr>
          <w:rFonts w:ascii="Arial" w:hAnsi="Arial" w:cs="Arial"/>
          <w:b/>
          <w:sz w:val="24"/>
          <w:szCs w:val="24"/>
        </w:rPr>
      </w:pPr>
    </w:p>
    <w:p w14:paraId="18A873CB" w14:textId="77777777" w:rsidR="00C60570" w:rsidRDefault="00C60570" w:rsidP="00C60570">
      <w:pPr>
        <w:ind w:left="567"/>
        <w:rPr>
          <w:rFonts w:ascii="Arial" w:hAnsi="Arial" w:cs="Arial"/>
          <w:sz w:val="24"/>
          <w:szCs w:val="24"/>
        </w:rPr>
      </w:pPr>
      <w:r>
        <w:rPr>
          <w:rFonts w:ascii="Arial" w:hAnsi="Arial" w:cs="Arial"/>
          <w:sz w:val="24"/>
          <w:szCs w:val="24"/>
        </w:rPr>
        <w:t xml:space="preserve">E-cigarettes are subject to the same restrictions as conventional cigarettes and will not be permitted on NES premises or grounds. </w:t>
      </w:r>
    </w:p>
    <w:p w14:paraId="116EF62F" w14:textId="77777777" w:rsidR="00C60570" w:rsidRDefault="00C60570" w:rsidP="00C60570">
      <w:pPr>
        <w:ind w:left="567"/>
        <w:rPr>
          <w:rFonts w:ascii="Arial" w:hAnsi="Arial" w:cs="Arial"/>
          <w:sz w:val="24"/>
          <w:szCs w:val="24"/>
        </w:rPr>
      </w:pPr>
    </w:p>
    <w:p w14:paraId="68E72ED5" w14:textId="77777777" w:rsidR="00C60570" w:rsidRDefault="00C60570" w:rsidP="00C60570">
      <w:pPr>
        <w:rPr>
          <w:rFonts w:ascii="Arial" w:hAnsi="Arial" w:cs="Arial"/>
          <w:color w:val="FF0000"/>
          <w:sz w:val="24"/>
          <w:szCs w:val="24"/>
        </w:rPr>
      </w:pPr>
    </w:p>
    <w:p w14:paraId="07FC7F58" w14:textId="77777777" w:rsidR="00C60570" w:rsidRDefault="00C60570" w:rsidP="00C60570">
      <w:pPr>
        <w:numPr>
          <w:ilvl w:val="0"/>
          <w:numId w:val="23"/>
        </w:numPr>
        <w:rPr>
          <w:rFonts w:ascii="Arial" w:hAnsi="Arial" w:cs="Arial"/>
          <w:b/>
          <w:sz w:val="24"/>
          <w:szCs w:val="24"/>
        </w:rPr>
      </w:pPr>
      <w:r>
        <w:rPr>
          <w:rFonts w:ascii="Arial" w:hAnsi="Arial" w:cs="Arial"/>
          <w:b/>
          <w:sz w:val="24"/>
          <w:szCs w:val="24"/>
        </w:rPr>
        <w:t>Aims of the Policy</w:t>
      </w:r>
    </w:p>
    <w:p w14:paraId="7CADFDE6" w14:textId="77777777" w:rsidR="00C60570" w:rsidRDefault="00C60570" w:rsidP="00C60570">
      <w:pPr>
        <w:ind w:left="525"/>
        <w:rPr>
          <w:rFonts w:ascii="Arial" w:hAnsi="Arial" w:cs="Arial"/>
          <w:b/>
          <w:sz w:val="24"/>
          <w:szCs w:val="24"/>
        </w:rPr>
      </w:pPr>
    </w:p>
    <w:p w14:paraId="39F263D4" w14:textId="77777777" w:rsidR="00C60570" w:rsidRDefault="00C60570" w:rsidP="00C60570">
      <w:pPr>
        <w:ind w:left="567" w:hanging="567"/>
        <w:rPr>
          <w:rFonts w:ascii="Arial" w:hAnsi="Arial" w:cs="Arial"/>
          <w:sz w:val="24"/>
          <w:szCs w:val="24"/>
        </w:rPr>
      </w:pPr>
      <w:r>
        <w:rPr>
          <w:rFonts w:ascii="Arial" w:hAnsi="Arial" w:cs="Arial"/>
          <w:sz w:val="24"/>
          <w:szCs w:val="24"/>
        </w:rPr>
        <w:t xml:space="preserve">2.1 </w:t>
      </w:r>
      <w:r>
        <w:rPr>
          <w:rFonts w:ascii="Arial" w:hAnsi="Arial" w:cs="Arial"/>
          <w:sz w:val="24"/>
          <w:szCs w:val="24"/>
        </w:rPr>
        <w:tab/>
        <w:t>NES has a responsibility to promote health and healthy lifestyles.  The NES Smoking Policy recognises that passive smoking adversely affects the health of all staff members.</w:t>
      </w:r>
    </w:p>
    <w:p w14:paraId="22EC9ED9" w14:textId="77777777" w:rsidR="00C60570" w:rsidRDefault="00C60570" w:rsidP="00C60570">
      <w:pPr>
        <w:ind w:left="567" w:hanging="567"/>
        <w:rPr>
          <w:rFonts w:ascii="Arial" w:hAnsi="Arial" w:cs="Arial"/>
          <w:b/>
          <w:sz w:val="24"/>
          <w:szCs w:val="24"/>
        </w:rPr>
      </w:pPr>
    </w:p>
    <w:p w14:paraId="6A96B4B6" w14:textId="77777777" w:rsidR="00C60570" w:rsidRDefault="00C60570" w:rsidP="00C60570">
      <w:pPr>
        <w:ind w:left="567" w:hanging="567"/>
        <w:rPr>
          <w:rFonts w:ascii="Arial" w:hAnsi="Arial" w:cs="Arial"/>
          <w:sz w:val="24"/>
          <w:szCs w:val="24"/>
        </w:rPr>
      </w:pPr>
      <w:r>
        <w:rPr>
          <w:rFonts w:ascii="Arial" w:hAnsi="Arial" w:cs="Arial"/>
          <w:sz w:val="24"/>
          <w:szCs w:val="24"/>
        </w:rPr>
        <w:t xml:space="preserve">2.2 </w:t>
      </w:r>
      <w:r>
        <w:rPr>
          <w:rFonts w:ascii="Arial" w:hAnsi="Arial" w:cs="Arial"/>
          <w:sz w:val="24"/>
          <w:szCs w:val="24"/>
        </w:rPr>
        <w:tab/>
        <w:t>The specific aims are as follows:</w:t>
      </w:r>
    </w:p>
    <w:p w14:paraId="329F87B4" w14:textId="77777777" w:rsidR="00C60570" w:rsidRDefault="00C60570" w:rsidP="00C60570">
      <w:pPr>
        <w:ind w:left="567" w:hanging="567"/>
        <w:rPr>
          <w:rFonts w:ascii="Arial" w:hAnsi="Arial" w:cs="Arial"/>
          <w:sz w:val="24"/>
          <w:szCs w:val="24"/>
        </w:rPr>
      </w:pPr>
    </w:p>
    <w:p w14:paraId="2D25D936" w14:textId="77777777" w:rsidR="00C60570" w:rsidRDefault="00C60570" w:rsidP="00C60570">
      <w:pPr>
        <w:numPr>
          <w:ilvl w:val="0"/>
          <w:numId w:val="25"/>
        </w:numPr>
        <w:ind w:left="567"/>
        <w:rPr>
          <w:rFonts w:ascii="Arial" w:hAnsi="Arial" w:cs="Arial"/>
          <w:sz w:val="24"/>
          <w:szCs w:val="24"/>
        </w:rPr>
      </w:pPr>
      <w:r>
        <w:rPr>
          <w:rFonts w:ascii="Arial" w:hAnsi="Arial" w:cs="Arial"/>
          <w:sz w:val="24"/>
          <w:szCs w:val="24"/>
        </w:rPr>
        <w:t xml:space="preserve">To protect and improve the health of all staff members, volunteers,    contractors and visitors to all NES premises by providing a smoke-free environment.   </w:t>
      </w:r>
    </w:p>
    <w:p w14:paraId="200AB7C6" w14:textId="77777777" w:rsidR="00C60570" w:rsidRDefault="00C60570" w:rsidP="00C60570">
      <w:pPr>
        <w:ind w:left="567"/>
        <w:rPr>
          <w:rFonts w:ascii="Arial" w:hAnsi="Arial" w:cs="Arial"/>
          <w:sz w:val="24"/>
          <w:szCs w:val="24"/>
        </w:rPr>
      </w:pPr>
    </w:p>
    <w:p w14:paraId="5638E186" w14:textId="77777777" w:rsidR="00C60570" w:rsidRDefault="00C60570" w:rsidP="00C60570">
      <w:pPr>
        <w:numPr>
          <w:ilvl w:val="0"/>
          <w:numId w:val="25"/>
        </w:numPr>
        <w:ind w:left="567"/>
        <w:rPr>
          <w:rFonts w:ascii="Arial" w:hAnsi="Arial" w:cs="Arial"/>
          <w:sz w:val="24"/>
          <w:szCs w:val="24"/>
        </w:rPr>
      </w:pPr>
      <w:r>
        <w:rPr>
          <w:rFonts w:ascii="Arial" w:hAnsi="Arial" w:cs="Arial"/>
          <w:sz w:val="24"/>
          <w:szCs w:val="24"/>
        </w:rPr>
        <w:t>To ensure that no staff member or user of NES premises are exposed to tobacco smoke or any substance of which the health effects are as yet unknown.</w:t>
      </w:r>
    </w:p>
    <w:p w14:paraId="5F30AD2A" w14:textId="77777777" w:rsidR="00C60570" w:rsidRDefault="00C60570" w:rsidP="00C60570">
      <w:pPr>
        <w:ind w:left="567"/>
        <w:rPr>
          <w:rFonts w:ascii="Arial" w:hAnsi="Arial" w:cs="Arial"/>
          <w:sz w:val="24"/>
          <w:szCs w:val="24"/>
        </w:rPr>
      </w:pPr>
    </w:p>
    <w:p w14:paraId="69701C24" w14:textId="77777777" w:rsidR="00C60570" w:rsidRDefault="00C60570" w:rsidP="00C60570">
      <w:pPr>
        <w:numPr>
          <w:ilvl w:val="0"/>
          <w:numId w:val="25"/>
        </w:numPr>
        <w:ind w:left="567"/>
        <w:rPr>
          <w:rFonts w:ascii="Arial" w:hAnsi="Arial" w:cs="Arial"/>
          <w:sz w:val="24"/>
          <w:szCs w:val="24"/>
        </w:rPr>
      </w:pPr>
      <w:r>
        <w:rPr>
          <w:rFonts w:ascii="Arial" w:hAnsi="Arial" w:cs="Arial"/>
          <w:sz w:val="24"/>
          <w:szCs w:val="24"/>
        </w:rPr>
        <w:t>To strengthen Public Health initiatives which reduce the harm associated with smoking.</w:t>
      </w:r>
    </w:p>
    <w:p w14:paraId="0CF482E6" w14:textId="77777777" w:rsidR="00C60570" w:rsidRDefault="00C60570" w:rsidP="00C60570">
      <w:pPr>
        <w:ind w:left="567"/>
        <w:rPr>
          <w:rFonts w:ascii="Arial" w:hAnsi="Arial" w:cs="Arial"/>
          <w:sz w:val="24"/>
          <w:szCs w:val="24"/>
        </w:rPr>
      </w:pPr>
    </w:p>
    <w:p w14:paraId="1B4E61A9" w14:textId="77777777" w:rsidR="00C60570" w:rsidRDefault="00C60570" w:rsidP="00C60570">
      <w:pPr>
        <w:numPr>
          <w:ilvl w:val="0"/>
          <w:numId w:val="25"/>
        </w:numPr>
        <w:ind w:left="567"/>
        <w:rPr>
          <w:rFonts w:ascii="Arial" w:hAnsi="Arial" w:cs="Arial"/>
          <w:sz w:val="24"/>
          <w:szCs w:val="24"/>
        </w:rPr>
      </w:pPr>
      <w:r>
        <w:rPr>
          <w:rFonts w:ascii="Arial" w:hAnsi="Arial" w:cs="Arial"/>
          <w:sz w:val="24"/>
          <w:szCs w:val="24"/>
        </w:rPr>
        <w:t>To comply with the Smoking, Health and Social Care (Scotland) Act (2005) and the associated Prohibition of Smoking in Certain Premises (Regulations) 2006.</w:t>
      </w:r>
    </w:p>
    <w:p w14:paraId="29055B66" w14:textId="77777777" w:rsidR="00C60570" w:rsidRDefault="00C60570" w:rsidP="00C60570">
      <w:pPr>
        <w:ind w:left="567"/>
        <w:rPr>
          <w:rFonts w:ascii="Arial" w:hAnsi="Arial" w:cs="Arial"/>
          <w:sz w:val="24"/>
          <w:szCs w:val="24"/>
        </w:rPr>
      </w:pPr>
    </w:p>
    <w:p w14:paraId="4D902B13" w14:textId="77777777" w:rsidR="00C60570" w:rsidRDefault="00C60570" w:rsidP="00C60570">
      <w:pPr>
        <w:numPr>
          <w:ilvl w:val="0"/>
          <w:numId w:val="25"/>
        </w:numPr>
        <w:ind w:left="567"/>
        <w:rPr>
          <w:rFonts w:ascii="Arial" w:hAnsi="Arial" w:cs="Arial"/>
          <w:sz w:val="24"/>
          <w:szCs w:val="24"/>
        </w:rPr>
      </w:pPr>
      <w:r>
        <w:rPr>
          <w:rFonts w:ascii="Arial" w:hAnsi="Arial" w:cs="Arial"/>
          <w:sz w:val="24"/>
          <w:szCs w:val="24"/>
        </w:rPr>
        <w:t>To offer practical advice and smoking cessation support (Appendix B).</w:t>
      </w:r>
    </w:p>
    <w:p w14:paraId="2ED15BA2" w14:textId="77777777" w:rsidR="00C60570" w:rsidRDefault="00C60570" w:rsidP="00C60570">
      <w:pPr>
        <w:tabs>
          <w:tab w:val="left" w:pos="567"/>
        </w:tabs>
        <w:rPr>
          <w:rFonts w:ascii="Arial" w:hAnsi="Arial" w:cs="Arial"/>
          <w:b/>
          <w:sz w:val="24"/>
          <w:szCs w:val="24"/>
        </w:rPr>
      </w:pPr>
    </w:p>
    <w:p w14:paraId="30B526A0" w14:textId="77777777" w:rsidR="00C60570" w:rsidRDefault="00C60570" w:rsidP="00C60570">
      <w:pPr>
        <w:tabs>
          <w:tab w:val="left" w:pos="426"/>
        </w:tabs>
        <w:rPr>
          <w:rFonts w:ascii="Arial" w:hAnsi="Arial" w:cs="Arial"/>
          <w:b/>
          <w:sz w:val="24"/>
          <w:szCs w:val="24"/>
        </w:rPr>
      </w:pPr>
    </w:p>
    <w:p w14:paraId="30979A9F" w14:textId="77777777" w:rsidR="00C60570" w:rsidRDefault="00C60570" w:rsidP="00C60570">
      <w:pPr>
        <w:numPr>
          <w:ilvl w:val="0"/>
          <w:numId w:val="23"/>
        </w:numPr>
        <w:tabs>
          <w:tab w:val="left" w:pos="567"/>
        </w:tabs>
        <w:rPr>
          <w:rFonts w:ascii="Arial" w:hAnsi="Arial" w:cs="Arial"/>
          <w:b/>
          <w:sz w:val="24"/>
          <w:szCs w:val="24"/>
        </w:rPr>
      </w:pPr>
      <w:r>
        <w:rPr>
          <w:rFonts w:ascii="Arial" w:hAnsi="Arial" w:cs="Arial"/>
          <w:b/>
          <w:sz w:val="24"/>
          <w:szCs w:val="24"/>
        </w:rPr>
        <w:t>Scope</w:t>
      </w:r>
    </w:p>
    <w:p w14:paraId="43139F14" w14:textId="77777777" w:rsidR="00C60570" w:rsidRDefault="00C60570" w:rsidP="00C60570">
      <w:pPr>
        <w:tabs>
          <w:tab w:val="left" w:pos="567"/>
        </w:tabs>
        <w:ind w:left="525"/>
        <w:rPr>
          <w:rFonts w:ascii="Arial" w:hAnsi="Arial" w:cs="Arial"/>
          <w:b/>
          <w:sz w:val="24"/>
          <w:szCs w:val="24"/>
        </w:rPr>
      </w:pPr>
    </w:p>
    <w:p w14:paraId="62CA8985" w14:textId="77777777" w:rsidR="00C60570" w:rsidRDefault="00C60570" w:rsidP="00C60570">
      <w:pPr>
        <w:ind w:left="567" w:hanging="567"/>
        <w:rPr>
          <w:rFonts w:ascii="Arial" w:hAnsi="Arial" w:cs="Arial"/>
          <w:sz w:val="24"/>
          <w:szCs w:val="24"/>
        </w:rPr>
      </w:pPr>
      <w:r>
        <w:rPr>
          <w:rFonts w:ascii="Arial" w:hAnsi="Arial" w:cs="Arial"/>
          <w:sz w:val="24"/>
          <w:szCs w:val="24"/>
        </w:rPr>
        <w:t xml:space="preserve">3.1 </w:t>
      </w:r>
      <w:r>
        <w:rPr>
          <w:rFonts w:ascii="Arial" w:hAnsi="Arial" w:cs="Arial"/>
          <w:sz w:val="24"/>
          <w:szCs w:val="24"/>
        </w:rPr>
        <w:tab/>
        <w:t xml:space="preserve">This policy covers all NES occupied premises including:  </w:t>
      </w:r>
    </w:p>
    <w:p w14:paraId="0F0AA98E" w14:textId="77777777" w:rsidR="00C60570" w:rsidRDefault="00C60570" w:rsidP="00C60570">
      <w:pPr>
        <w:ind w:left="567" w:hanging="567"/>
        <w:rPr>
          <w:rFonts w:ascii="Arial" w:hAnsi="Arial" w:cs="Arial"/>
          <w:color w:val="FF0000"/>
          <w:sz w:val="24"/>
          <w:szCs w:val="24"/>
        </w:rPr>
      </w:pPr>
    </w:p>
    <w:p w14:paraId="27177831" w14:textId="77777777" w:rsidR="00C60570" w:rsidRDefault="00C60570" w:rsidP="00C60570">
      <w:pPr>
        <w:numPr>
          <w:ilvl w:val="0"/>
          <w:numId w:val="26"/>
        </w:numPr>
        <w:spacing w:after="200" w:line="276" w:lineRule="auto"/>
        <w:ind w:left="567" w:firstLine="0"/>
        <w:rPr>
          <w:rFonts w:ascii="Arial" w:hAnsi="Arial" w:cs="Arial"/>
          <w:sz w:val="24"/>
          <w:szCs w:val="24"/>
        </w:rPr>
      </w:pPr>
      <w:r>
        <w:rPr>
          <w:rFonts w:ascii="Arial" w:hAnsi="Arial" w:cs="Arial"/>
          <w:sz w:val="24"/>
          <w:szCs w:val="24"/>
        </w:rPr>
        <w:t xml:space="preserve">  Buildings</w:t>
      </w:r>
    </w:p>
    <w:p w14:paraId="4A6AADD7" w14:textId="77777777" w:rsidR="00C60570" w:rsidRDefault="00C60570" w:rsidP="00C60570">
      <w:pPr>
        <w:numPr>
          <w:ilvl w:val="0"/>
          <w:numId w:val="26"/>
        </w:numPr>
        <w:spacing w:after="200" w:line="276" w:lineRule="auto"/>
        <w:ind w:left="567" w:firstLine="0"/>
        <w:rPr>
          <w:rFonts w:ascii="Arial" w:hAnsi="Arial" w:cs="Arial"/>
          <w:sz w:val="24"/>
          <w:szCs w:val="24"/>
        </w:rPr>
      </w:pPr>
      <w:r>
        <w:rPr>
          <w:rFonts w:ascii="Arial" w:hAnsi="Arial" w:cs="Arial"/>
          <w:sz w:val="24"/>
          <w:szCs w:val="24"/>
        </w:rPr>
        <w:t xml:space="preserve">  NES areas within other buildings</w:t>
      </w:r>
    </w:p>
    <w:p w14:paraId="799BFA3A" w14:textId="77777777" w:rsidR="00C60570" w:rsidRDefault="00C60570" w:rsidP="00C60570">
      <w:pPr>
        <w:numPr>
          <w:ilvl w:val="0"/>
          <w:numId w:val="26"/>
        </w:numPr>
        <w:spacing w:after="200" w:line="276" w:lineRule="auto"/>
        <w:ind w:left="567" w:firstLine="0"/>
        <w:rPr>
          <w:rFonts w:ascii="Arial" w:hAnsi="Arial" w:cs="Arial"/>
          <w:sz w:val="24"/>
          <w:szCs w:val="24"/>
        </w:rPr>
      </w:pPr>
      <w:r>
        <w:rPr>
          <w:rFonts w:ascii="Arial" w:hAnsi="Arial" w:cs="Arial"/>
          <w:sz w:val="24"/>
          <w:szCs w:val="24"/>
        </w:rPr>
        <w:t xml:space="preserve">  Grounds owned by or attached to NES premises</w:t>
      </w:r>
    </w:p>
    <w:p w14:paraId="6FDB7D33" w14:textId="77777777" w:rsidR="00C60570" w:rsidRDefault="00C60570" w:rsidP="00C60570">
      <w:pPr>
        <w:numPr>
          <w:ilvl w:val="0"/>
          <w:numId w:val="26"/>
        </w:numPr>
        <w:spacing w:after="200" w:line="276" w:lineRule="auto"/>
        <w:ind w:left="567" w:firstLine="0"/>
        <w:rPr>
          <w:rFonts w:ascii="Arial" w:hAnsi="Arial" w:cs="Arial"/>
          <w:sz w:val="24"/>
          <w:szCs w:val="24"/>
        </w:rPr>
      </w:pPr>
      <w:r>
        <w:rPr>
          <w:rFonts w:ascii="Arial" w:hAnsi="Arial" w:cs="Arial"/>
          <w:sz w:val="24"/>
          <w:szCs w:val="24"/>
        </w:rPr>
        <w:t xml:space="preserve">  Entrances to NES buildings</w:t>
      </w:r>
    </w:p>
    <w:p w14:paraId="525F10BA" w14:textId="77777777" w:rsidR="00C60570" w:rsidRDefault="00C60570" w:rsidP="00C60570">
      <w:pPr>
        <w:numPr>
          <w:ilvl w:val="0"/>
          <w:numId w:val="26"/>
        </w:numPr>
        <w:spacing w:after="200" w:line="276" w:lineRule="auto"/>
        <w:ind w:left="567" w:firstLine="0"/>
        <w:rPr>
          <w:rFonts w:ascii="Arial" w:hAnsi="Arial" w:cs="Arial"/>
          <w:sz w:val="24"/>
          <w:szCs w:val="24"/>
        </w:rPr>
      </w:pPr>
      <w:r>
        <w:rPr>
          <w:rFonts w:ascii="Arial" w:hAnsi="Arial" w:cs="Arial"/>
          <w:sz w:val="24"/>
          <w:szCs w:val="24"/>
        </w:rPr>
        <w:t xml:space="preserve">  In any vehicle on NES premises</w:t>
      </w:r>
    </w:p>
    <w:p w14:paraId="24118B82" w14:textId="77777777" w:rsidR="00C60570" w:rsidRDefault="00C60570" w:rsidP="00C60570">
      <w:pPr>
        <w:ind w:left="567"/>
        <w:rPr>
          <w:rFonts w:ascii="Arial" w:hAnsi="Arial" w:cs="Arial"/>
          <w:sz w:val="24"/>
          <w:szCs w:val="24"/>
        </w:rPr>
      </w:pPr>
    </w:p>
    <w:p w14:paraId="5021CF32" w14:textId="77777777" w:rsidR="00C60570" w:rsidRDefault="00C60570" w:rsidP="00C60570">
      <w:pPr>
        <w:numPr>
          <w:ilvl w:val="0"/>
          <w:numId w:val="26"/>
        </w:numPr>
        <w:rPr>
          <w:rFonts w:ascii="Arial" w:hAnsi="Arial" w:cs="Arial"/>
          <w:sz w:val="24"/>
          <w:szCs w:val="24"/>
        </w:rPr>
      </w:pPr>
      <w:r>
        <w:rPr>
          <w:rFonts w:ascii="Arial" w:hAnsi="Arial" w:cs="Arial"/>
          <w:sz w:val="24"/>
          <w:szCs w:val="24"/>
        </w:rPr>
        <w:t xml:space="preserve">NES vehicles (leased cars) or privately -owned vehicles if transporting non-smoking staff members on NES business </w:t>
      </w:r>
    </w:p>
    <w:p w14:paraId="3C168A41" w14:textId="77777777" w:rsidR="00C60570" w:rsidRDefault="00C60570" w:rsidP="00C60570">
      <w:pPr>
        <w:rPr>
          <w:rFonts w:ascii="Arial" w:hAnsi="Arial" w:cs="Arial"/>
          <w:sz w:val="24"/>
          <w:szCs w:val="24"/>
        </w:rPr>
      </w:pPr>
    </w:p>
    <w:p w14:paraId="47C2B854" w14:textId="77777777" w:rsidR="00C60570" w:rsidRDefault="00C60570" w:rsidP="00C60570">
      <w:pPr>
        <w:rPr>
          <w:rFonts w:ascii="Arial" w:hAnsi="Arial" w:cs="Arial"/>
          <w:b/>
          <w:sz w:val="24"/>
          <w:szCs w:val="24"/>
        </w:rPr>
      </w:pPr>
    </w:p>
    <w:p w14:paraId="14264AC1" w14:textId="77777777" w:rsidR="00C60570" w:rsidRDefault="00C60570" w:rsidP="00C60570">
      <w:pPr>
        <w:numPr>
          <w:ilvl w:val="0"/>
          <w:numId w:val="23"/>
        </w:numPr>
        <w:rPr>
          <w:rFonts w:ascii="Arial" w:hAnsi="Arial" w:cs="Arial"/>
          <w:b/>
          <w:sz w:val="24"/>
          <w:szCs w:val="24"/>
        </w:rPr>
      </w:pPr>
      <w:r>
        <w:rPr>
          <w:rFonts w:ascii="Arial" w:hAnsi="Arial" w:cs="Arial"/>
          <w:b/>
          <w:sz w:val="24"/>
          <w:szCs w:val="24"/>
        </w:rPr>
        <w:t xml:space="preserve">Roles and Responsibilities </w:t>
      </w:r>
    </w:p>
    <w:p w14:paraId="1C0E9898" w14:textId="77777777" w:rsidR="00C60570" w:rsidRDefault="00C60570" w:rsidP="00C60570">
      <w:pPr>
        <w:ind w:left="525"/>
        <w:rPr>
          <w:rFonts w:ascii="Arial" w:hAnsi="Arial" w:cs="Arial"/>
          <w:b/>
          <w:sz w:val="24"/>
          <w:szCs w:val="24"/>
        </w:rPr>
      </w:pPr>
    </w:p>
    <w:p w14:paraId="7700C7D2" w14:textId="77777777" w:rsidR="00C60570" w:rsidRDefault="00C60570" w:rsidP="00C60570">
      <w:pPr>
        <w:ind w:left="567" w:hanging="567"/>
        <w:rPr>
          <w:rFonts w:ascii="Arial" w:hAnsi="Arial" w:cs="Arial"/>
          <w:sz w:val="24"/>
          <w:szCs w:val="24"/>
        </w:rPr>
      </w:pPr>
      <w:r>
        <w:rPr>
          <w:rFonts w:ascii="Arial" w:hAnsi="Arial" w:cs="Arial"/>
          <w:sz w:val="24"/>
          <w:szCs w:val="24"/>
        </w:rPr>
        <w:t xml:space="preserve">4.1 </w:t>
      </w:r>
      <w:r>
        <w:rPr>
          <w:rFonts w:ascii="Arial" w:hAnsi="Arial" w:cs="Arial"/>
          <w:sz w:val="24"/>
          <w:szCs w:val="24"/>
        </w:rPr>
        <w:tab/>
        <w:t xml:space="preserve">The Chief Executive has overall responsibility for the implementation of this policy but may delegate responsibility for particular areas to other staff eg Director of Workforce.  </w:t>
      </w:r>
    </w:p>
    <w:p w14:paraId="73FEC3DD" w14:textId="77777777" w:rsidR="00C60570" w:rsidRDefault="00C60570" w:rsidP="00C60570">
      <w:pPr>
        <w:ind w:left="567" w:hanging="567"/>
        <w:rPr>
          <w:rFonts w:ascii="Arial" w:hAnsi="Arial" w:cs="Arial"/>
          <w:sz w:val="24"/>
          <w:szCs w:val="24"/>
        </w:rPr>
      </w:pPr>
    </w:p>
    <w:p w14:paraId="0FACE9CD" w14:textId="77777777" w:rsidR="00C60570" w:rsidRDefault="00C60570" w:rsidP="00C60570">
      <w:pPr>
        <w:ind w:left="567" w:hanging="567"/>
        <w:rPr>
          <w:rFonts w:ascii="Arial" w:hAnsi="Arial" w:cs="Arial"/>
          <w:sz w:val="24"/>
          <w:szCs w:val="24"/>
        </w:rPr>
      </w:pPr>
      <w:r>
        <w:rPr>
          <w:rFonts w:ascii="Arial" w:hAnsi="Arial" w:cs="Arial"/>
          <w:sz w:val="24"/>
          <w:szCs w:val="24"/>
        </w:rPr>
        <w:t xml:space="preserve">4.2 </w:t>
      </w:r>
      <w:r>
        <w:rPr>
          <w:rFonts w:ascii="Arial" w:hAnsi="Arial" w:cs="Arial"/>
          <w:sz w:val="24"/>
          <w:szCs w:val="24"/>
        </w:rPr>
        <w:tab/>
        <w:t>Managers will ensure that:</w:t>
      </w:r>
    </w:p>
    <w:p w14:paraId="77922254" w14:textId="77777777" w:rsidR="00C60570" w:rsidRDefault="00C60570" w:rsidP="00C60570">
      <w:pPr>
        <w:ind w:left="567" w:hanging="567"/>
        <w:rPr>
          <w:rFonts w:ascii="Arial" w:hAnsi="Arial" w:cs="Arial"/>
          <w:sz w:val="24"/>
          <w:szCs w:val="24"/>
        </w:rPr>
      </w:pPr>
    </w:p>
    <w:p w14:paraId="3C3BEDF2" w14:textId="77777777" w:rsidR="00C60570" w:rsidRDefault="00C60570" w:rsidP="00C60570">
      <w:pPr>
        <w:numPr>
          <w:ilvl w:val="0"/>
          <w:numId w:val="27"/>
        </w:numPr>
        <w:rPr>
          <w:rFonts w:ascii="Arial" w:hAnsi="Arial" w:cs="Arial"/>
          <w:sz w:val="24"/>
          <w:szCs w:val="24"/>
        </w:rPr>
      </w:pPr>
      <w:r>
        <w:rPr>
          <w:rFonts w:ascii="Arial" w:hAnsi="Arial" w:cs="Arial"/>
          <w:sz w:val="24"/>
          <w:szCs w:val="24"/>
        </w:rPr>
        <w:t xml:space="preserve">they take responsibility for adhering to and facilitating the implementation of this policy    </w:t>
      </w:r>
    </w:p>
    <w:p w14:paraId="62243973" w14:textId="77777777" w:rsidR="00C60570" w:rsidRDefault="00C60570" w:rsidP="00C60570">
      <w:pPr>
        <w:ind w:left="720"/>
        <w:rPr>
          <w:rFonts w:ascii="Arial" w:hAnsi="Arial" w:cs="Arial"/>
          <w:sz w:val="24"/>
          <w:szCs w:val="24"/>
        </w:rPr>
      </w:pPr>
      <w:r>
        <w:rPr>
          <w:rFonts w:ascii="Arial" w:hAnsi="Arial" w:cs="Arial"/>
          <w:sz w:val="24"/>
          <w:szCs w:val="24"/>
        </w:rPr>
        <w:t xml:space="preserve">            </w:t>
      </w:r>
    </w:p>
    <w:p w14:paraId="22BCD722" w14:textId="77777777" w:rsidR="00C60570" w:rsidRDefault="00C60570" w:rsidP="00C60570">
      <w:pPr>
        <w:numPr>
          <w:ilvl w:val="0"/>
          <w:numId w:val="27"/>
        </w:numPr>
        <w:rPr>
          <w:rFonts w:ascii="Arial" w:hAnsi="Arial" w:cs="Arial"/>
          <w:sz w:val="24"/>
          <w:szCs w:val="24"/>
        </w:rPr>
      </w:pPr>
      <w:r>
        <w:rPr>
          <w:rFonts w:ascii="Arial" w:hAnsi="Arial" w:cs="Arial"/>
          <w:sz w:val="24"/>
          <w:szCs w:val="24"/>
        </w:rPr>
        <w:t>the application of the policy is monitored in their own work area</w:t>
      </w:r>
    </w:p>
    <w:p w14:paraId="4195EB79" w14:textId="77777777" w:rsidR="00C60570" w:rsidRDefault="00C60570" w:rsidP="00C60570">
      <w:pPr>
        <w:rPr>
          <w:rFonts w:ascii="Arial" w:hAnsi="Arial" w:cs="Arial"/>
          <w:sz w:val="24"/>
          <w:szCs w:val="24"/>
        </w:rPr>
      </w:pPr>
    </w:p>
    <w:p w14:paraId="2F775CAC" w14:textId="77777777" w:rsidR="00C60570" w:rsidRDefault="00C60570" w:rsidP="00C60570">
      <w:pPr>
        <w:numPr>
          <w:ilvl w:val="0"/>
          <w:numId w:val="27"/>
        </w:numPr>
        <w:rPr>
          <w:rFonts w:ascii="Arial" w:hAnsi="Arial" w:cs="Arial"/>
          <w:sz w:val="24"/>
          <w:szCs w:val="24"/>
        </w:rPr>
      </w:pPr>
      <w:r>
        <w:rPr>
          <w:rFonts w:ascii="Arial" w:hAnsi="Arial" w:cs="Arial"/>
          <w:sz w:val="24"/>
          <w:szCs w:val="24"/>
        </w:rPr>
        <w:t>individual staff members, volunteers, contractors and visitors understand and comply with this policy</w:t>
      </w:r>
    </w:p>
    <w:p w14:paraId="112AF28D" w14:textId="77777777" w:rsidR="00C60570" w:rsidRDefault="00C60570" w:rsidP="00C60570">
      <w:pPr>
        <w:rPr>
          <w:rFonts w:ascii="Arial" w:hAnsi="Arial" w:cs="Arial"/>
          <w:sz w:val="24"/>
          <w:szCs w:val="24"/>
        </w:rPr>
      </w:pPr>
    </w:p>
    <w:p w14:paraId="37A7CA50" w14:textId="77777777" w:rsidR="00C60570" w:rsidRDefault="00C60570" w:rsidP="00C60570">
      <w:pPr>
        <w:numPr>
          <w:ilvl w:val="0"/>
          <w:numId w:val="27"/>
        </w:numPr>
        <w:rPr>
          <w:rFonts w:ascii="Arial" w:hAnsi="Arial" w:cs="Arial"/>
          <w:sz w:val="24"/>
          <w:szCs w:val="24"/>
        </w:rPr>
      </w:pPr>
      <w:r>
        <w:rPr>
          <w:rFonts w:ascii="Arial" w:hAnsi="Arial" w:cs="Arial"/>
          <w:sz w:val="24"/>
          <w:szCs w:val="24"/>
        </w:rPr>
        <w:t xml:space="preserve">action is taken against anyone contravening this policy </w:t>
      </w:r>
    </w:p>
    <w:p w14:paraId="3B0936A8" w14:textId="77777777" w:rsidR="00C60570" w:rsidRDefault="00C60570" w:rsidP="00C60570">
      <w:pPr>
        <w:rPr>
          <w:rFonts w:ascii="Arial" w:hAnsi="Arial" w:cs="Arial"/>
          <w:sz w:val="24"/>
          <w:szCs w:val="24"/>
        </w:rPr>
      </w:pPr>
    </w:p>
    <w:p w14:paraId="6B828B78" w14:textId="77777777" w:rsidR="00C60570" w:rsidRDefault="00C60570" w:rsidP="00C60570">
      <w:pPr>
        <w:numPr>
          <w:ilvl w:val="0"/>
          <w:numId w:val="27"/>
        </w:numPr>
        <w:rPr>
          <w:rFonts w:ascii="Arial" w:hAnsi="Arial" w:cs="Arial"/>
          <w:sz w:val="24"/>
          <w:szCs w:val="24"/>
        </w:rPr>
      </w:pPr>
      <w:r>
        <w:rPr>
          <w:rFonts w:ascii="Arial" w:hAnsi="Arial" w:cs="Arial"/>
          <w:sz w:val="24"/>
          <w:szCs w:val="24"/>
        </w:rPr>
        <w:t>those wishing to stop smoking are given encouragement to do so</w:t>
      </w:r>
    </w:p>
    <w:p w14:paraId="0A2D5C87" w14:textId="77777777" w:rsidR="00C60570" w:rsidRDefault="00C60570" w:rsidP="00C60570">
      <w:pPr>
        <w:rPr>
          <w:rFonts w:ascii="Arial" w:hAnsi="Arial" w:cs="Arial"/>
          <w:sz w:val="24"/>
          <w:szCs w:val="24"/>
        </w:rPr>
      </w:pPr>
    </w:p>
    <w:p w14:paraId="09436A1C" w14:textId="77777777" w:rsidR="00C60570" w:rsidRDefault="00C60570" w:rsidP="00C60570">
      <w:pPr>
        <w:numPr>
          <w:ilvl w:val="0"/>
          <w:numId w:val="27"/>
        </w:numPr>
        <w:rPr>
          <w:rFonts w:ascii="Arial" w:hAnsi="Arial" w:cs="Arial"/>
          <w:sz w:val="24"/>
          <w:szCs w:val="24"/>
        </w:rPr>
      </w:pPr>
      <w:r>
        <w:rPr>
          <w:rFonts w:ascii="Arial" w:hAnsi="Arial" w:cs="Arial"/>
          <w:sz w:val="24"/>
          <w:szCs w:val="24"/>
        </w:rPr>
        <w:t xml:space="preserve">they set an example of health promotion by not bringing the    organisation into disrepute by failing to observe the standards set by NES, or other organisations, during the course of their business </w:t>
      </w:r>
    </w:p>
    <w:p w14:paraId="7A4A5716" w14:textId="77777777" w:rsidR="00C60570" w:rsidRDefault="00C60570" w:rsidP="00C60570">
      <w:pPr>
        <w:pStyle w:val="ListParagraph"/>
        <w:rPr>
          <w:rFonts w:ascii="Arial" w:hAnsi="Arial" w:cs="Arial"/>
          <w:sz w:val="24"/>
          <w:szCs w:val="24"/>
        </w:rPr>
      </w:pPr>
    </w:p>
    <w:p w14:paraId="10FBD990" w14:textId="77777777" w:rsidR="00C60570" w:rsidRDefault="00C60570" w:rsidP="00C60570">
      <w:pPr>
        <w:ind w:left="720"/>
        <w:rPr>
          <w:rFonts w:ascii="Arial" w:hAnsi="Arial" w:cs="Arial"/>
          <w:sz w:val="24"/>
          <w:szCs w:val="24"/>
        </w:rPr>
      </w:pPr>
    </w:p>
    <w:p w14:paraId="28D61273" w14:textId="77777777" w:rsidR="00C60570" w:rsidRDefault="00C60570" w:rsidP="00C60570">
      <w:pPr>
        <w:spacing w:after="200" w:line="276" w:lineRule="auto"/>
        <w:rPr>
          <w:rFonts w:ascii="Arial" w:hAnsi="Arial" w:cs="Arial"/>
          <w:sz w:val="24"/>
          <w:szCs w:val="24"/>
        </w:rPr>
      </w:pPr>
      <w:r>
        <w:rPr>
          <w:rFonts w:ascii="Arial" w:hAnsi="Arial" w:cs="Arial"/>
          <w:sz w:val="24"/>
          <w:szCs w:val="24"/>
        </w:rPr>
        <w:t xml:space="preserve">4.3    Staff members will ensure that:  </w:t>
      </w:r>
    </w:p>
    <w:p w14:paraId="378E94E7" w14:textId="77777777" w:rsidR="00C60570" w:rsidRDefault="00C60570" w:rsidP="00C60570">
      <w:pPr>
        <w:numPr>
          <w:ilvl w:val="0"/>
          <w:numId w:val="28"/>
        </w:numPr>
        <w:rPr>
          <w:rFonts w:ascii="Arial" w:hAnsi="Arial" w:cs="Arial"/>
          <w:sz w:val="24"/>
          <w:szCs w:val="24"/>
        </w:rPr>
      </w:pPr>
      <w:r>
        <w:rPr>
          <w:rFonts w:ascii="Arial" w:hAnsi="Arial" w:cs="Arial"/>
          <w:sz w:val="24"/>
          <w:szCs w:val="24"/>
        </w:rPr>
        <w:t>they take responsibility for adhering to and facilitating the implementation of this policy</w:t>
      </w:r>
    </w:p>
    <w:p w14:paraId="73F33490" w14:textId="77777777" w:rsidR="00C60570" w:rsidRDefault="00C60570" w:rsidP="00C60570">
      <w:pPr>
        <w:ind w:left="720"/>
        <w:rPr>
          <w:rFonts w:ascii="Arial" w:hAnsi="Arial" w:cs="Arial"/>
          <w:sz w:val="24"/>
          <w:szCs w:val="24"/>
        </w:rPr>
      </w:pPr>
    </w:p>
    <w:p w14:paraId="54345F90" w14:textId="77777777" w:rsidR="00C60570" w:rsidRDefault="00C60570" w:rsidP="00C60570">
      <w:pPr>
        <w:numPr>
          <w:ilvl w:val="0"/>
          <w:numId w:val="28"/>
        </w:numPr>
        <w:rPr>
          <w:rFonts w:ascii="Arial" w:hAnsi="Arial" w:cs="Arial"/>
          <w:sz w:val="24"/>
          <w:szCs w:val="24"/>
        </w:rPr>
      </w:pPr>
      <w:r>
        <w:rPr>
          <w:rFonts w:ascii="Arial" w:hAnsi="Arial" w:cs="Arial"/>
          <w:sz w:val="24"/>
          <w:szCs w:val="24"/>
        </w:rPr>
        <w:t>colleagues, volunteers, contractors  and visitors are aware of and comply with this policy</w:t>
      </w:r>
    </w:p>
    <w:p w14:paraId="7842FCD6" w14:textId="77777777" w:rsidR="00C60570" w:rsidRDefault="00C60570" w:rsidP="00C60570">
      <w:pPr>
        <w:rPr>
          <w:rFonts w:ascii="Arial" w:hAnsi="Arial" w:cs="Arial"/>
          <w:sz w:val="24"/>
          <w:szCs w:val="24"/>
        </w:rPr>
      </w:pPr>
    </w:p>
    <w:p w14:paraId="3CEAA2AA" w14:textId="77777777" w:rsidR="00C60570" w:rsidRDefault="00C60570" w:rsidP="00C60570">
      <w:pPr>
        <w:numPr>
          <w:ilvl w:val="0"/>
          <w:numId w:val="28"/>
        </w:numPr>
        <w:rPr>
          <w:rFonts w:ascii="Arial" w:hAnsi="Arial" w:cs="Arial"/>
          <w:sz w:val="24"/>
          <w:szCs w:val="24"/>
        </w:rPr>
      </w:pPr>
      <w:r>
        <w:rPr>
          <w:rFonts w:ascii="Arial" w:hAnsi="Arial" w:cs="Arial"/>
          <w:sz w:val="24"/>
          <w:szCs w:val="24"/>
        </w:rPr>
        <w:t>they report any breaches of the policy</w:t>
      </w:r>
    </w:p>
    <w:p w14:paraId="106F3697" w14:textId="77777777" w:rsidR="00C60570" w:rsidRDefault="00C60570" w:rsidP="00C60570">
      <w:pPr>
        <w:rPr>
          <w:rFonts w:ascii="Arial" w:hAnsi="Arial" w:cs="Arial"/>
          <w:sz w:val="24"/>
          <w:szCs w:val="24"/>
        </w:rPr>
      </w:pPr>
    </w:p>
    <w:p w14:paraId="158E08BD" w14:textId="77777777" w:rsidR="00C60570" w:rsidRDefault="00C60570" w:rsidP="00C60570">
      <w:pPr>
        <w:numPr>
          <w:ilvl w:val="0"/>
          <w:numId w:val="28"/>
        </w:numPr>
        <w:rPr>
          <w:rFonts w:ascii="Arial" w:hAnsi="Arial" w:cs="Arial"/>
          <w:sz w:val="24"/>
          <w:szCs w:val="24"/>
        </w:rPr>
      </w:pPr>
      <w:r>
        <w:rPr>
          <w:rFonts w:ascii="Arial" w:hAnsi="Arial" w:cs="Arial"/>
          <w:sz w:val="24"/>
          <w:szCs w:val="24"/>
        </w:rPr>
        <w:t>they seek support if they wish to discontinue smoking (Appendix B)</w:t>
      </w:r>
    </w:p>
    <w:p w14:paraId="04F1F1E3" w14:textId="77777777" w:rsidR="00C60570" w:rsidRDefault="00C60570" w:rsidP="00C60570">
      <w:pPr>
        <w:rPr>
          <w:rFonts w:ascii="Arial" w:hAnsi="Arial" w:cs="Arial"/>
          <w:sz w:val="24"/>
          <w:szCs w:val="24"/>
        </w:rPr>
      </w:pPr>
    </w:p>
    <w:p w14:paraId="50D93FEB" w14:textId="77777777" w:rsidR="00C60570" w:rsidRDefault="00C60570" w:rsidP="00C60570">
      <w:pPr>
        <w:numPr>
          <w:ilvl w:val="0"/>
          <w:numId w:val="28"/>
        </w:numPr>
        <w:rPr>
          <w:rFonts w:ascii="Arial" w:hAnsi="Arial" w:cs="Arial"/>
          <w:sz w:val="24"/>
          <w:szCs w:val="24"/>
        </w:rPr>
      </w:pPr>
      <w:r>
        <w:rPr>
          <w:rFonts w:ascii="Arial" w:hAnsi="Arial" w:cs="Arial"/>
          <w:sz w:val="24"/>
          <w:szCs w:val="24"/>
        </w:rPr>
        <w:t>they set an example of health promotion by not bringing the organisation into disrepute by failing to observe the standards set by NES, or other organisations, during the course of their business</w:t>
      </w:r>
    </w:p>
    <w:p w14:paraId="39760BE3" w14:textId="77777777" w:rsidR="00C60570" w:rsidRDefault="00C60570" w:rsidP="00C60570">
      <w:pPr>
        <w:rPr>
          <w:rFonts w:ascii="Arial" w:hAnsi="Arial" w:cs="Arial"/>
          <w:sz w:val="24"/>
          <w:szCs w:val="24"/>
        </w:rPr>
      </w:pPr>
    </w:p>
    <w:p w14:paraId="00B2E46D" w14:textId="77777777" w:rsidR="00C60570" w:rsidRDefault="00C60570" w:rsidP="00C60570">
      <w:pPr>
        <w:numPr>
          <w:ilvl w:val="0"/>
          <w:numId w:val="28"/>
        </w:numPr>
        <w:rPr>
          <w:rFonts w:ascii="Arial" w:hAnsi="Arial" w:cs="Arial"/>
          <w:sz w:val="24"/>
          <w:szCs w:val="24"/>
        </w:rPr>
      </w:pPr>
      <w:r>
        <w:rPr>
          <w:rFonts w:ascii="Arial" w:hAnsi="Arial" w:cs="Arial"/>
          <w:sz w:val="24"/>
          <w:szCs w:val="24"/>
        </w:rPr>
        <w:t xml:space="preserve">if they smoke, they do so only during designated breaks and they do not take longer or more frequent breaks than non smoking colleagues. </w:t>
      </w:r>
    </w:p>
    <w:p w14:paraId="69F1DEB8" w14:textId="77777777" w:rsidR="00C60570" w:rsidRDefault="00C60570" w:rsidP="00C60570">
      <w:pPr>
        <w:ind w:left="720"/>
        <w:rPr>
          <w:rFonts w:ascii="Arial" w:hAnsi="Arial" w:cs="Arial"/>
          <w:sz w:val="24"/>
          <w:szCs w:val="24"/>
        </w:rPr>
      </w:pPr>
    </w:p>
    <w:p w14:paraId="7EFA30BA" w14:textId="77777777" w:rsidR="00C60570" w:rsidRDefault="00C60570" w:rsidP="00C60570">
      <w:pPr>
        <w:ind w:left="720"/>
        <w:rPr>
          <w:rFonts w:ascii="Arial" w:hAnsi="Arial" w:cs="Arial"/>
          <w:sz w:val="24"/>
          <w:szCs w:val="24"/>
        </w:rPr>
      </w:pPr>
    </w:p>
    <w:p w14:paraId="5F2C4CD9" w14:textId="77777777" w:rsidR="00C60570" w:rsidRDefault="00C60570" w:rsidP="00C60570">
      <w:pPr>
        <w:ind w:left="720"/>
        <w:rPr>
          <w:rFonts w:ascii="Arial" w:hAnsi="Arial" w:cs="Arial"/>
          <w:sz w:val="24"/>
          <w:szCs w:val="24"/>
        </w:rPr>
      </w:pPr>
    </w:p>
    <w:p w14:paraId="418D15A5" w14:textId="77777777" w:rsidR="00C60570" w:rsidRDefault="00C60570" w:rsidP="00C60570">
      <w:pPr>
        <w:ind w:left="720"/>
        <w:rPr>
          <w:rFonts w:ascii="Arial" w:hAnsi="Arial" w:cs="Arial"/>
          <w:sz w:val="24"/>
          <w:szCs w:val="24"/>
        </w:rPr>
      </w:pPr>
    </w:p>
    <w:p w14:paraId="5C843B99" w14:textId="77777777" w:rsidR="00C60570" w:rsidRDefault="00C60570" w:rsidP="00C60570">
      <w:pPr>
        <w:numPr>
          <w:ilvl w:val="0"/>
          <w:numId w:val="6"/>
        </w:numPr>
        <w:rPr>
          <w:rFonts w:ascii="Arial" w:hAnsi="Arial" w:cs="Arial"/>
          <w:b/>
          <w:sz w:val="24"/>
          <w:szCs w:val="24"/>
        </w:rPr>
      </w:pPr>
      <w:r>
        <w:rPr>
          <w:rFonts w:ascii="Arial" w:hAnsi="Arial" w:cs="Arial"/>
          <w:b/>
          <w:sz w:val="24"/>
          <w:szCs w:val="24"/>
        </w:rPr>
        <w:lastRenderedPageBreak/>
        <w:t xml:space="preserve">Smoking Cessation </w:t>
      </w:r>
    </w:p>
    <w:p w14:paraId="57EF428F" w14:textId="77777777" w:rsidR="00C60570" w:rsidRDefault="00C60570" w:rsidP="00C60570">
      <w:pPr>
        <w:ind w:left="525"/>
        <w:rPr>
          <w:rFonts w:ascii="Arial" w:hAnsi="Arial" w:cs="Arial"/>
          <w:b/>
          <w:color w:val="548DD4"/>
          <w:sz w:val="24"/>
          <w:szCs w:val="24"/>
        </w:rPr>
      </w:pPr>
    </w:p>
    <w:p w14:paraId="10D949F5" w14:textId="77777777" w:rsidR="00C60570" w:rsidRDefault="00C60570" w:rsidP="00C60570">
      <w:pPr>
        <w:ind w:left="567" w:hanging="567"/>
        <w:rPr>
          <w:rFonts w:ascii="Arial" w:hAnsi="Arial" w:cs="Arial"/>
          <w:sz w:val="24"/>
          <w:szCs w:val="24"/>
        </w:rPr>
      </w:pPr>
      <w:r>
        <w:rPr>
          <w:rFonts w:ascii="Arial" w:hAnsi="Arial" w:cs="Arial"/>
          <w:sz w:val="24"/>
          <w:szCs w:val="24"/>
        </w:rPr>
        <w:t xml:space="preserve">5.1 </w:t>
      </w:r>
      <w:r>
        <w:rPr>
          <w:rFonts w:ascii="Arial" w:hAnsi="Arial" w:cs="Arial"/>
          <w:sz w:val="24"/>
          <w:szCs w:val="24"/>
        </w:rPr>
        <w:tab/>
        <w:t xml:space="preserve">In recent years there have been major developments in smoking cessation and tobacco control in Scotland, including recognition of the important role that it can play in improving the health and wellbeing of the workforce.  Recently there has been a focus on helping people to give up smoking and in Scotland, free of charge smoking cessation services are available. Staff who wish to stop smoking can access support using a free local NHS Stop Smoking Service. Full information on smoking cessation is listed in Appendix B.   </w:t>
      </w:r>
    </w:p>
    <w:p w14:paraId="7AF705F4" w14:textId="77777777" w:rsidR="00C60570" w:rsidRDefault="00C60570" w:rsidP="00C60570">
      <w:pPr>
        <w:ind w:left="567" w:hanging="567"/>
        <w:rPr>
          <w:rFonts w:ascii="Arial" w:hAnsi="Arial" w:cs="Arial"/>
          <w:sz w:val="24"/>
          <w:szCs w:val="24"/>
        </w:rPr>
      </w:pPr>
    </w:p>
    <w:p w14:paraId="71AC6C8E" w14:textId="77777777" w:rsidR="00C60570" w:rsidRDefault="00C60570" w:rsidP="00C60570">
      <w:pPr>
        <w:rPr>
          <w:rFonts w:ascii="Arial" w:hAnsi="Arial" w:cs="Arial"/>
          <w:b/>
          <w:sz w:val="24"/>
          <w:szCs w:val="24"/>
        </w:rPr>
      </w:pPr>
    </w:p>
    <w:p w14:paraId="7ECD7ACB" w14:textId="77777777" w:rsidR="00C60570" w:rsidRDefault="00C60570" w:rsidP="00C60570">
      <w:pPr>
        <w:numPr>
          <w:ilvl w:val="0"/>
          <w:numId w:val="6"/>
        </w:numPr>
        <w:rPr>
          <w:rFonts w:ascii="Arial" w:hAnsi="Arial" w:cs="Arial"/>
          <w:b/>
          <w:sz w:val="24"/>
          <w:szCs w:val="24"/>
        </w:rPr>
      </w:pPr>
      <w:r>
        <w:rPr>
          <w:rFonts w:ascii="Arial" w:hAnsi="Arial" w:cs="Arial"/>
          <w:b/>
          <w:sz w:val="24"/>
          <w:szCs w:val="24"/>
        </w:rPr>
        <w:t>Non-Compliance with the Policy Rules</w:t>
      </w:r>
    </w:p>
    <w:p w14:paraId="2BECBDA6" w14:textId="77777777" w:rsidR="00C60570" w:rsidRDefault="00C60570" w:rsidP="00C60570">
      <w:pPr>
        <w:ind w:left="525"/>
        <w:rPr>
          <w:rFonts w:ascii="Arial" w:hAnsi="Arial" w:cs="Arial"/>
          <w:b/>
          <w:sz w:val="24"/>
          <w:szCs w:val="24"/>
        </w:rPr>
      </w:pPr>
    </w:p>
    <w:p w14:paraId="3434658B" w14:textId="77777777" w:rsidR="00C60570" w:rsidRDefault="00C60570" w:rsidP="00C60570">
      <w:pPr>
        <w:ind w:left="567" w:hanging="567"/>
        <w:rPr>
          <w:rFonts w:ascii="Arial" w:hAnsi="Arial" w:cs="Arial"/>
          <w:sz w:val="24"/>
          <w:szCs w:val="24"/>
        </w:rPr>
      </w:pPr>
      <w:r>
        <w:rPr>
          <w:rFonts w:ascii="Arial" w:hAnsi="Arial" w:cs="Arial"/>
          <w:sz w:val="24"/>
          <w:szCs w:val="24"/>
        </w:rPr>
        <w:t xml:space="preserve">6.1 </w:t>
      </w:r>
      <w:r>
        <w:rPr>
          <w:rFonts w:ascii="Arial" w:hAnsi="Arial" w:cs="Arial"/>
          <w:sz w:val="24"/>
          <w:szCs w:val="24"/>
        </w:rPr>
        <w:tab/>
        <w:t>Any NES staff member who breaches the rules of this policy will be offered smoking cessation support in the first instance to assist them in stopping smoking (Appendix B).</w:t>
      </w:r>
    </w:p>
    <w:p w14:paraId="59284FF9" w14:textId="77777777" w:rsidR="00C60570" w:rsidRDefault="00C60570" w:rsidP="00C60570">
      <w:pPr>
        <w:ind w:left="567" w:hanging="567"/>
        <w:rPr>
          <w:rFonts w:ascii="Arial" w:hAnsi="Arial" w:cs="Arial"/>
          <w:sz w:val="24"/>
          <w:szCs w:val="24"/>
        </w:rPr>
      </w:pPr>
    </w:p>
    <w:p w14:paraId="7A90F26C" w14:textId="77777777" w:rsidR="00C60570" w:rsidRDefault="00C60570" w:rsidP="00C60570">
      <w:pPr>
        <w:ind w:left="567"/>
        <w:rPr>
          <w:rFonts w:ascii="Arial" w:hAnsi="Arial" w:cs="Arial"/>
          <w:sz w:val="24"/>
          <w:szCs w:val="24"/>
        </w:rPr>
      </w:pPr>
      <w:r>
        <w:rPr>
          <w:rFonts w:ascii="Arial" w:hAnsi="Arial" w:cs="Arial"/>
          <w:sz w:val="24"/>
          <w:szCs w:val="24"/>
        </w:rPr>
        <w:t>Staff should note that repeated non-compliance with the Smoking Policy will be grounds for disciplinary action in accordance with NES Disciplinary Policy.</w:t>
      </w:r>
    </w:p>
    <w:p w14:paraId="25B119D0" w14:textId="77777777" w:rsidR="00C60570" w:rsidRDefault="00C60570" w:rsidP="00C60570">
      <w:pPr>
        <w:ind w:left="567"/>
        <w:rPr>
          <w:rFonts w:ascii="Arial" w:hAnsi="Arial" w:cs="Arial"/>
          <w:sz w:val="24"/>
          <w:szCs w:val="24"/>
        </w:rPr>
      </w:pPr>
    </w:p>
    <w:p w14:paraId="16380EB7" w14:textId="77777777" w:rsidR="00C60570" w:rsidRDefault="00C60570" w:rsidP="00C60570">
      <w:pPr>
        <w:ind w:left="567"/>
        <w:rPr>
          <w:rFonts w:ascii="Arial" w:hAnsi="Arial" w:cs="Arial"/>
          <w:sz w:val="24"/>
          <w:szCs w:val="24"/>
        </w:rPr>
      </w:pPr>
      <w:r>
        <w:rPr>
          <w:rFonts w:ascii="Arial" w:hAnsi="Arial" w:cs="Arial"/>
          <w:sz w:val="24"/>
          <w:szCs w:val="24"/>
        </w:rPr>
        <w:t xml:space="preserve">If there is a clear breach of the NES Health and Safety Policy, action may also be initiated under this policy. </w:t>
      </w:r>
    </w:p>
    <w:p w14:paraId="7F994743" w14:textId="77777777" w:rsidR="00C60570" w:rsidRDefault="00C60570" w:rsidP="00C60570">
      <w:pPr>
        <w:ind w:left="567"/>
        <w:rPr>
          <w:rFonts w:ascii="Arial" w:hAnsi="Arial" w:cs="Arial"/>
          <w:b/>
          <w:color w:val="FF0000"/>
          <w:sz w:val="24"/>
          <w:szCs w:val="24"/>
        </w:rPr>
      </w:pPr>
    </w:p>
    <w:p w14:paraId="364FCBCD" w14:textId="77777777" w:rsidR="00C60570" w:rsidRDefault="00C60570" w:rsidP="00C60570">
      <w:pPr>
        <w:ind w:left="567" w:hanging="567"/>
        <w:rPr>
          <w:rFonts w:ascii="Arial" w:hAnsi="Arial" w:cs="Arial"/>
          <w:sz w:val="24"/>
          <w:szCs w:val="24"/>
        </w:rPr>
      </w:pPr>
      <w:r>
        <w:rPr>
          <w:rFonts w:ascii="Arial" w:hAnsi="Arial" w:cs="Arial"/>
          <w:sz w:val="24"/>
          <w:szCs w:val="24"/>
        </w:rPr>
        <w:t xml:space="preserve">6.2 </w:t>
      </w:r>
      <w:r>
        <w:rPr>
          <w:rFonts w:ascii="Arial" w:hAnsi="Arial" w:cs="Arial"/>
          <w:sz w:val="24"/>
          <w:szCs w:val="24"/>
        </w:rPr>
        <w:tab/>
        <w:t xml:space="preserve">Volunteers, contractors and visitors who smoke on NES premises and grounds should be asked not to smoke, advised of this policy and informed that it is an offence to allow them to smoke.  If the warning is ignored, they will immediately be asked to leave the premises and grounds. </w:t>
      </w:r>
    </w:p>
    <w:p w14:paraId="2E4A580E" w14:textId="77777777" w:rsidR="00C60570" w:rsidRDefault="00C60570" w:rsidP="00C60570">
      <w:pPr>
        <w:ind w:left="567" w:hanging="567"/>
        <w:rPr>
          <w:rFonts w:ascii="Arial" w:hAnsi="Arial" w:cs="Arial"/>
          <w:sz w:val="24"/>
          <w:szCs w:val="24"/>
        </w:rPr>
      </w:pPr>
    </w:p>
    <w:p w14:paraId="7520F018" w14:textId="77777777" w:rsidR="00C60570" w:rsidRDefault="00C60570" w:rsidP="00C60570">
      <w:pPr>
        <w:ind w:left="567"/>
        <w:rPr>
          <w:rFonts w:ascii="Arial" w:hAnsi="Arial" w:cs="Arial"/>
          <w:sz w:val="24"/>
          <w:szCs w:val="24"/>
        </w:rPr>
      </w:pPr>
      <w:r>
        <w:rPr>
          <w:rFonts w:ascii="Arial" w:hAnsi="Arial" w:cs="Arial"/>
          <w:sz w:val="24"/>
          <w:szCs w:val="24"/>
        </w:rPr>
        <w:t>The approach should be one of clarifying the policy and providing support for staff members, contractors and visitors.  Any confrontational situations will be dealt with in line with existing guidance on managing violence and aggression.</w:t>
      </w:r>
    </w:p>
    <w:p w14:paraId="0BA7AED9" w14:textId="77777777" w:rsidR="00C60570" w:rsidRDefault="00C60570" w:rsidP="00C60570">
      <w:pPr>
        <w:ind w:left="567"/>
        <w:rPr>
          <w:rFonts w:ascii="Arial" w:hAnsi="Arial" w:cs="Arial"/>
          <w:b/>
          <w:color w:val="FF0000"/>
          <w:sz w:val="24"/>
          <w:szCs w:val="24"/>
        </w:rPr>
      </w:pPr>
    </w:p>
    <w:p w14:paraId="3AEB847D" w14:textId="77777777" w:rsidR="00C60570" w:rsidRDefault="00C60570" w:rsidP="00C60570">
      <w:pPr>
        <w:rPr>
          <w:rFonts w:ascii="Arial" w:hAnsi="Arial" w:cs="Arial"/>
          <w:b/>
          <w:color w:val="FF0000"/>
          <w:sz w:val="24"/>
          <w:szCs w:val="24"/>
        </w:rPr>
      </w:pPr>
    </w:p>
    <w:p w14:paraId="78467816" w14:textId="77777777" w:rsidR="00C60570" w:rsidRDefault="00C60570" w:rsidP="00C60570">
      <w:pPr>
        <w:numPr>
          <w:ilvl w:val="0"/>
          <w:numId w:val="6"/>
        </w:numPr>
        <w:rPr>
          <w:rFonts w:ascii="Arial" w:hAnsi="Arial" w:cs="Arial"/>
          <w:b/>
          <w:sz w:val="24"/>
          <w:szCs w:val="24"/>
        </w:rPr>
      </w:pPr>
      <w:r>
        <w:rPr>
          <w:rFonts w:ascii="Arial" w:hAnsi="Arial" w:cs="Arial"/>
          <w:b/>
          <w:sz w:val="24"/>
          <w:szCs w:val="24"/>
        </w:rPr>
        <w:t>Monitoring and Review</w:t>
      </w:r>
    </w:p>
    <w:p w14:paraId="4279EB8A" w14:textId="77777777" w:rsidR="00C60570" w:rsidRDefault="00C60570" w:rsidP="00C60570">
      <w:pPr>
        <w:ind w:left="525"/>
        <w:rPr>
          <w:rFonts w:ascii="Arial" w:hAnsi="Arial" w:cs="Arial"/>
          <w:b/>
          <w:sz w:val="24"/>
          <w:szCs w:val="24"/>
        </w:rPr>
      </w:pPr>
    </w:p>
    <w:p w14:paraId="5A4DD73C" w14:textId="77777777" w:rsidR="00C60570" w:rsidRDefault="00C60570" w:rsidP="00C60570">
      <w:pPr>
        <w:ind w:left="567" w:hanging="567"/>
        <w:rPr>
          <w:rFonts w:ascii="Arial" w:hAnsi="Arial" w:cs="Arial"/>
          <w:sz w:val="24"/>
          <w:szCs w:val="24"/>
        </w:rPr>
      </w:pPr>
      <w:r>
        <w:rPr>
          <w:rFonts w:ascii="Arial" w:hAnsi="Arial" w:cs="Arial"/>
          <w:sz w:val="24"/>
          <w:szCs w:val="24"/>
        </w:rPr>
        <w:t xml:space="preserve">7.1 </w:t>
      </w:r>
      <w:r>
        <w:rPr>
          <w:rFonts w:ascii="Arial" w:hAnsi="Arial" w:cs="Arial"/>
          <w:sz w:val="24"/>
          <w:szCs w:val="24"/>
        </w:rPr>
        <w:tab/>
        <w:t>NES is committed to developing policies in partnership and to consulting with staff during the development process.  All NES policies are circulated to staff for consultation and required to undergo comprehensive equality impact assessment before their ratification by the Staff Governance Committee.</w:t>
      </w:r>
    </w:p>
    <w:p w14:paraId="77470B49" w14:textId="77777777" w:rsidR="00C60570" w:rsidRDefault="00C60570" w:rsidP="00C60570">
      <w:pPr>
        <w:ind w:left="567" w:hanging="567"/>
        <w:rPr>
          <w:rFonts w:ascii="Arial" w:hAnsi="Arial" w:cs="Arial"/>
          <w:sz w:val="24"/>
          <w:szCs w:val="24"/>
        </w:rPr>
      </w:pPr>
    </w:p>
    <w:p w14:paraId="7B88DE56" w14:textId="77777777" w:rsidR="00C60570" w:rsidRDefault="00C60570" w:rsidP="00C60570">
      <w:pPr>
        <w:numPr>
          <w:ilvl w:val="1"/>
          <w:numId w:val="17"/>
        </w:numPr>
        <w:ind w:left="567" w:hanging="567"/>
        <w:rPr>
          <w:rFonts w:ascii="Arial" w:hAnsi="Arial" w:cs="Arial"/>
          <w:sz w:val="24"/>
          <w:szCs w:val="24"/>
        </w:rPr>
      </w:pPr>
      <w:r>
        <w:rPr>
          <w:rFonts w:ascii="Arial" w:hAnsi="Arial" w:cs="Arial"/>
          <w:sz w:val="24"/>
          <w:szCs w:val="24"/>
        </w:rPr>
        <w:t xml:space="preserve">Feedback is welcomed on this policy at any time and may be emailed to </w:t>
      </w:r>
      <w:hyperlink r:id="rId15" w:history="1">
        <w:r>
          <w:rPr>
            <w:rStyle w:val="Hyperlink"/>
            <w:rFonts w:ascii="Arial" w:hAnsi="Arial" w:cs="Arial"/>
            <w:sz w:val="24"/>
            <w:szCs w:val="24"/>
          </w:rPr>
          <w:t>hr.support@nes.scot.nhs.uk</w:t>
        </w:r>
      </w:hyperlink>
    </w:p>
    <w:p w14:paraId="4CC67BF5" w14:textId="77777777" w:rsidR="00C60570" w:rsidRDefault="00C60570" w:rsidP="00C60570">
      <w:pPr>
        <w:ind w:left="450"/>
        <w:rPr>
          <w:rFonts w:ascii="Arial" w:hAnsi="Arial" w:cs="Arial"/>
          <w:sz w:val="24"/>
          <w:szCs w:val="24"/>
        </w:rPr>
      </w:pPr>
    </w:p>
    <w:p w14:paraId="758E4370" w14:textId="77777777" w:rsidR="00C60570" w:rsidRDefault="00C60570" w:rsidP="00C60570">
      <w:pPr>
        <w:ind w:left="567" w:hanging="567"/>
        <w:rPr>
          <w:rFonts w:ascii="Arial" w:hAnsi="Arial" w:cs="Arial"/>
          <w:b/>
          <w:sz w:val="24"/>
          <w:szCs w:val="24"/>
        </w:rPr>
      </w:pPr>
      <w:r>
        <w:rPr>
          <w:rFonts w:ascii="Arial" w:hAnsi="Arial" w:cs="Arial"/>
          <w:sz w:val="24"/>
          <w:szCs w:val="24"/>
        </w:rPr>
        <w:t xml:space="preserve">7.3 </w:t>
      </w:r>
      <w:r>
        <w:rPr>
          <w:rFonts w:ascii="Arial" w:hAnsi="Arial" w:cs="Arial"/>
          <w:sz w:val="24"/>
          <w:szCs w:val="24"/>
        </w:rPr>
        <w:tab/>
        <w:t>This policy will be reviewed biennially with amendments, to meet legal compliance, being made as appropriate following consideration by employees, staff representatives and management.</w:t>
      </w:r>
      <w:r>
        <w:rPr>
          <w:rFonts w:ascii="Arial" w:hAnsi="Arial" w:cs="Arial"/>
          <w:b/>
          <w:color w:val="FF0000"/>
          <w:sz w:val="24"/>
          <w:szCs w:val="24"/>
        </w:rPr>
        <w:t xml:space="preserve"> </w:t>
      </w:r>
    </w:p>
    <w:p w14:paraId="6DBE0CEE" w14:textId="77777777" w:rsidR="00C60570" w:rsidRDefault="00C60570" w:rsidP="00C60570">
      <w:pPr>
        <w:rPr>
          <w:rFonts w:ascii="Arial" w:hAnsi="Arial" w:cs="Arial"/>
          <w:sz w:val="24"/>
          <w:szCs w:val="24"/>
        </w:rPr>
      </w:pPr>
    </w:p>
    <w:p w14:paraId="2F03005F" w14:textId="77777777" w:rsidR="00C60570" w:rsidRDefault="00C60570" w:rsidP="00C60570"/>
    <w:p w14:paraId="2132045F" w14:textId="77777777" w:rsidR="00C60570" w:rsidRDefault="00C60570" w:rsidP="00C60570">
      <w:pPr>
        <w:pStyle w:val="Heading2"/>
        <w:rPr>
          <w:rFonts w:ascii="Arial" w:hAnsi="Arial"/>
          <w:bCs/>
        </w:rPr>
      </w:pPr>
      <w:bookmarkStart w:id="4" w:name="_Toc322682388"/>
    </w:p>
    <w:p w14:paraId="16DE6B68" w14:textId="77777777" w:rsidR="00C60570" w:rsidRDefault="00C60570" w:rsidP="00C60570">
      <w:pPr>
        <w:pStyle w:val="Heading2"/>
        <w:rPr>
          <w:rFonts w:ascii="Arial" w:hAnsi="Arial"/>
          <w:bCs/>
        </w:rPr>
      </w:pPr>
    </w:p>
    <w:p w14:paraId="6DCB45C7" w14:textId="77777777" w:rsidR="00C60570" w:rsidRDefault="00C60570" w:rsidP="00C60570">
      <w:pPr>
        <w:pStyle w:val="Heading2"/>
        <w:rPr>
          <w:rFonts w:ascii="Arial" w:hAnsi="Arial"/>
          <w:bCs/>
        </w:rPr>
      </w:pPr>
    </w:p>
    <w:p w14:paraId="2A40CAB2" w14:textId="77777777" w:rsidR="00C60570" w:rsidRDefault="00C60570" w:rsidP="00C60570">
      <w:pPr>
        <w:pStyle w:val="Heading2"/>
        <w:rPr>
          <w:rFonts w:ascii="Arial" w:hAnsi="Arial"/>
          <w:bCs/>
        </w:rPr>
      </w:pPr>
      <w:r>
        <w:rPr>
          <w:rFonts w:ascii="Arial" w:hAnsi="Arial"/>
          <w:bCs/>
        </w:rPr>
        <w:t>Health Promotion Policy</w:t>
      </w:r>
      <w:bookmarkEnd w:id="4"/>
      <w:r>
        <w:rPr>
          <w:rFonts w:ascii="Arial" w:hAnsi="Arial"/>
          <w:bCs/>
        </w:rPr>
        <w:fldChar w:fldCharType="begin"/>
      </w:r>
      <w:r>
        <w:instrText xml:space="preserve"> TC "</w:instrText>
      </w:r>
      <w:r>
        <w:rPr>
          <w:rFonts w:ascii="Arial" w:hAnsi="Arial"/>
          <w:bCs/>
        </w:rPr>
        <w:instrText>Health Promotion Policy</w:instrText>
      </w:r>
      <w:r>
        <w:instrText xml:space="preserve">" \f C \l "1" </w:instrText>
      </w:r>
      <w:r>
        <w:rPr>
          <w:rFonts w:ascii="Arial" w:hAnsi="Arial"/>
          <w:bCs/>
        </w:rPr>
        <w:fldChar w:fldCharType="end"/>
      </w:r>
    </w:p>
    <w:p w14:paraId="12ACDB9E" w14:textId="77777777" w:rsidR="00C60570" w:rsidRDefault="00C60570" w:rsidP="00C60570">
      <w:pPr>
        <w:rPr>
          <w:rFonts w:ascii="Arial" w:hAnsi="Arial" w:cs="Arial"/>
          <w:sz w:val="24"/>
          <w:szCs w:val="24"/>
        </w:rPr>
      </w:pPr>
    </w:p>
    <w:p w14:paraId="0C7204C8" w14:textId="77777777" w:rsidR="00C60570" w:rsidRDefault="00C60570" w:rsidP="00C60570">
      <w:pPr>
        <w:rPr>
          <w:rFonts w:ascii="Arial" w:hAnsi="Arial" w:cs="Arial"/>
          <w:sz w:val="24"/>
          <w:szCs w:val="24"/>
        </w:rPr>
      </w:pPr>
    </w:p>
    <w:p w14:paraId="0D2E31F8" w14:textId="77777777" w:rsidR="00C60570" w:rsidRDefault="00C60570" w:rsidP="00C60570">
      <w:pPr>
        <w:rPr>
          <w:rFonts w:ascii="Arial" w:hAnsi="Arial" w:cs="Arial"/>
          <w:b/>
          <w:sz w:val="24"/>
          <w:szCs w:val="24"/>
        </w:rPr>
      </w:pPr>
      <w:r>
        <w:rPr>
          <w:rFonts w:ascii="Arial" w:hAnsi="Arial" w:cs="Arial"/>
          <w:b/>
          <w:sz w:val="24"/>
          <w:szCs w:val="24"/>
        </w:rPr>
        <w:t>1.  Introduction and Policy Statement</w:t>
      </w:r>
    </w:p>
    <w:p w14:paraId="403FAB3F" w14:textId="77777777" w:rsidR="00C60570" w:rsidRDefault="00C60570" w:rsidP="00C60570">
      <w:pPr>
        <w:rPr>
          <w:rFonts w:ascii="Arial" w:hAnsi="Arial" w:cs="Arial"/>
          <w:b/>
          <w:sz w:val="24"/>
          <w:szCs w:val="24"/>
        </w:rPr>
      </w:pPr>
    </w:p>
    <w:p w14:paraId="6599538C" w14:textId="77777777" w:rsidR="00C60570" w:rsidRDefault="00C60570" w:rsidP="00C60570">
      <w:pPr>
        <w:rPr>
          <w:rFonts w:ascii="Arial" w:hAnsi="Arial" w:cs="Arial"/>
          <w:sz w:val="24"/>
          <w:szCs w:val="24"/>
        </w:rPr>
      </w:pPr>
      <w:r>
        <w:rPr>
          <w:rFonts w:ascii="Arial" w:hAnsi="Arial" w:cs="Arial"/>
          <w:sz w:val="24"/>
          <w:szCs w:val="24"/>
        </w:rPr>
        <w:t>NHS Education for Scotland (NES) is committed to providing a healthy and safe working environment for all employees.  It recognises that a healthier workforce provides positive benefits to the organisation.  In addition, NES, through partnership working with relevant agencies, wishes to promote wherever appropriate the benefits of a healthy lifestyle. In adopting this aim, NES undertakes to promote a healthy working environment and provide opportunities for employees to have access to information about health events throughout the regions.</w:t>
      </w:r>
    </w:p>
    <w:p w14:paraId="4626FC86" w14:textId="77777777" w:rsidR="00C60570" w:rsidRDefault="00C60570" w:rsidP="00C60570">
      <w:pPr>
        <w:rPr>
          <w:rFonts w:ascii="Arial" w:hAnsi="Arial" w:cs="Arial"/>
          <w:sz w:val="24"/>
          <w:szCs w:val="24"/>
        </w:rPr>
      </w:pPr>
    </w:p>
    <w:p w14:paraId="60B27246" w14:textId="77777777" w:rsidR="00C60570" w:rsidRDefault="00C60570" w:rsidP="00C60570">
      <w:pPr>
        <w:rPr>
          <w:rFonts w:ascii="Arial" w:hAnsi="Arial" w:cs="Arial"/>
          <w:sz w:val="24"/>
          <w:szCs w:val="24"/>
        </w:rPr>
      </w:pPr>
      <w:r>
        <w:rPr>
          <w:rFonts w:ascii="Arial" w:hAnsi="Arial" w:cs="Arial"/>
          <w:sz w:val="24"/>
          <w:szCs w:val="24"/>
        </w:rPr>
        <w:t>NES also recognises that much can be done to encourage employees to adopt and maintain a healthy lifestyle, although the range of activities may differ from Region to Region.  In order to facilitate this, a Health Promotion Group has been convened to address all of the issues covered in this policy.  The remit of the Health Promotion Working Group is to exist as a sub-group of the Managing Health, Safety and Welfare Committee and to identify, recommend and report to the Committee on the actions required to be taken by NES to promote health within the organisation.</w:t>
      </w:r>
    </w:p>
    <w:p w14:paraId="38D6E037" w14:textId="77777777" w:rsidR="00C60570" w:rsidRDefault="00C60570" w:rsidP="00C60570">
      <w:pPr>
        <w:rPr>
          <w:rFonts w:ascii="Arial" w:hAnsi="Arial" w:cs="Arial"/>
          <w:sz w:val="24"/>
          <w:szCs w:val="24"/>
        </w:rPr>
      </w:pPr>
    </w:p>
    <w:p w14:paraId="26647054" w14:textId="77777777" w:rsidR="00C60570" w:rsidRDefault="00C60570" w:rsidP="00C60570">
      <w:pPr>
        <w:rPr>
          <w:rFonts w:ascii="Arial" w:hAnsi="Arial" w:cs="Arial"/>
          <w:sz w:val="24"/>
          <w:szCs w:val="24"/>
        </w:rPr>
      </w:pPr>
    </w:p>
    <w:p w14:paraId="763611E4" w14:textId="77777777" w:rsidR="00C60570" w:rsidRDefault="00C60570" w:rsidP="00C60570">
      <w:pPr>
        <w:rPr>
          <w:rFonts w:ascii="Arial" w:hAnsi="Arial" w:cs="Arial"/>
          <w:b/>
          <w:sz w:val="24"/>
          <w:szCs w:val="24"/>
        </w:rPr>
      </w:pPr>
      <w:r>
        <w:rPr>
          <w:rFonts w:ascii="Arial" w:hAnsi="Arial" w:cs="Arial"/>
          <w:b/>
          <w:sz w:val="24"/>
          <w:szCs w:val="24"/>
        </w:rPr>
        <w:t>2.  Aims of the Working Group</w:t>
      </w:r>
    </w:p>
    <w:p w14:paraId="13594DB2" w14:textId="77777777" w:rsidR="00C60570" w:rsidRDefault="00C60570" w:rsidP="00C60570">
      <w:pPr>
        <w:rPr>
          <w:rFonts w:ascii="Arial" w:hAnsi="Arial" w:cs="Arial"/>
          <w:sz w:val="24"/>
          <w:szCs w:val="24"/>
        </w:rPr>
      </w:pPr>
    </w:p>
    <w:p w14:paraId="64064E80" w14:textId="77777777" w:rsidR="00C60570" w:rsidRDefault="00C60570" w:rsidP="00C60570">
      <w:pPr>
        <w:numPr>
          <w:ilvl w:val="0"/>
          <w:numId w:val="29"/>
        </w:numPr>
        <w:rPr>
          <w:rFonts w:ascii="Arial" w:hAnsi="Arial" w:cs="Arial"/>
          <w:sz w:val="24"/>
          <w:szCs w:val="24"/>
        </w:rPr>
      </w:pPr>
      <w:r>
        <w:rPr>
          <w:rFonts w:ascii="Arial" w:hAnsi="Arial" w:cs="Arial"/>
          <w:sz w:val="24"/>
          <w:szCs w:val="24"/>
        </w:rPr>
        <w:t>Raise and support issues relating to health within NES;</w:t>
      </w:r>
    </w:p>
    <w:p w14:paraId="60FE5E1D" w14:textId="77777777" w:rsidR="00C60570" w:rsidRDefault="00C60570" w:rsidP="00C60570">
      <w:pPr>
        <w:rPr>
          <w:rFonts w:ascii="Arial" w:hAnsi="Arial" w:cs="Arial"/>
          <w:sz w:val="24"/>
          <w:szCs w:val="24"/>
        </w:rPr>
      </w:pPr>
    </w:p>
    <w:p w14:paraId="196D61AB" w14:textId="77777777" w:rsidR="00C60570" w:rsidRDefault="00C60570" w:rsidP="00C60570">
      <w:pPr>
        <w:numPr>
          <w:ilvl w:val="0"/>
          <w:numId w:val="29"/>
        </w:numPr>
        <w:rPr>
          <w:rFonts w:ascii="Arial" w:hAnsi="Arial" w:cs="Arial"/>
          <w:sz w:val="24"/>
          <w:szCs w:val="24"/>
        </w:rPr>
      </w:pPr>
      <w:r>
        <w:rPr>
          <w:rFonts w:ascii="Arial" w:hAnsi="Arial" w:cs="Arial"/>
          <w:sz w:val="24"/>
          <w:szCs w:val="24"/>
        </w:rPr>
        <w:t>Prepare annual Action Plan documents showing how NES  promotes the health of its employees;</w:t>
      </w:r>
    </w:p>
    <w:p w14:paraId="14489C83" w14:textId="77777777" w:rsidR="00C60570" w:rsidRDefault="00C60570" w:rsidP="00C60570">
      <w:pPr>
        <w:rPr>
          <w:rFonts w:ascii="Arial" w:hAnsi="Arial" w:cs="Arial"/>
          <w:sz w:val="24"/>
          <w:szCs w:val="24"/>
        </w:rPr>
      </w:pPr>
      <w:r>
        <w:rPr>
          <w:rFonts w:ascii="Arial" w:hAnsi="Arial" w:cs="Arial"/>
          <w:sz w:val="24"/>
          <w:szCs w:val="24"/>
        </w:rPr>
        <w:t xml:space="preserve">      </w:t>
      </w:r>
    </w:p>
    <w:p w14:paraId="40A91AB1" w14:textId="77777777" w:rsidR="00C60570" w:rsidRDefault="00C60570" w:rsidP="00C60570">
      <w:pPr>
        <w:numPr>
          <w:ilvl w:val="0"/>
          <w:numId w:val="30"/>
        </w:numPr>
        <w:rPr>
          <w:rFonts w:ascii="Arial" w:hAnsi="Arial" w:cs="Arial"/>
          <w:sz w:val="24"/>
          <w:szCs w:val="24"/>
        </w:rPr>
      </w:pPr>
      <w:r>
        <w:rPr>
          <w:rFonts w:ascii="Arial" w:hAnsi="Arial" w:cs="Arial"/>
          <w:sz w:val="24"/>
          <w:szCs w:val="24"/>
        </w:rPr>
        <w:t>Provide information, co-ordination and support for local and central health promotion events;</w:t>
      </w:r>
    </w:p>
    <w:p w14:paraId="3271CE9F" w14:textId="77777777" w:rsidR="00C60570" w:rsidRDefault="00C60570" w:rsidP="00C60570">
      <w:pPr>
        <w:rPr>
          <w:rFonts w:ascii="Arial" w:hAnsi="Arial" w:cs="Arial"/>
          <w:sz w:val="24"/>
          <w:szCs w:val="24"/>
        </w:rPr>
      </w:pPr>
    </w:p>
    <w:p w14:paraId="531066D4" w14:textId="77777777" w:rsidR="00C60570" w:rsidRDefault="00C60570" w:rsidP="00C60570">
      <w:pPr>
        <w:numPr>
          <w:ilvl w:val="0"/>
          <w:numId w:val="31"/>
        </w:numPr>
        <w:rPr>
          <w:rFonts w:ascii="Arial" w:hAnsi="Arial" w:cs="Arial"/>
          <w:sz w:val="24"/>
          <w:szCs w:val="24"/>
        </w:rPr>
      </w:pPr>
      <w:r>
        <w:rPr>
          <w:rFonts w:ascii="Arial" w:hAnsi="Arial" w:cs="Arial"/>
          <w:sz w:val="24"/>
          <w:szCs w:val="24"/>
        </w:rPr>
        <w:t>Achieve and maintain the Healthy Working Lives Award Programmes</w:t>
      </w:r>
      <w:r>
        <w:rPr>
          <w:rFonts w:ascii="Arial" w:hAnsi="Arial" w:cs="Arial"/>
          <w:color w:val="FF0000"/>
          <w:sz w:val="24"/>
          <w:szCs w:val="24"/>
        </w:rPr>
        <w:t>;</w:t>
      </w:r>
    </w:p>
    <w:p w14:paraId="3745AE47" w14:textId="77777777" w:rsidR="00C60570" w:rsidRDefault="00C60570" w:rsidP="00C60570">
      <w:pPr>
        <w:rPr>
          <w:rFonts w:ascii="Arial" w:hAnsi="Arial" w:cs="Arial"/>
          <w:sz w:val="24"/>
          <w:szCs w:val="24"/>
        </w:rPr>
      </w:pPr>
    </w:p>
    <w:p w14:paraId="073BBCC7" w14:textId="77777777" w:rsidR="00C60570" w:rsidRDefault="00C60570" w:rsidP="00C60570">
      <w:pPr>
        <w:numPr>
          <w:ilvl w:val="0"/>
          <w:numId w:val="32"/>
        </w:numPr>
        <w:rPr>
          <w:rFonts w:ascii="Arial" w:hAnsi="Arial" w:cs="Arial"/>
          <w:sz w:val="24"/>
          <w:szCs w:val="24"/>
        </w:rPr>
      </w:pPr>
      <w:r>
        <w:rPr>
          <w:rFonts w:ascii="Arial" w:hAnsi="Arial" w:cs="Arial"/>
          <w:sz w:val="24"/>
          <w:szCs w:val="24"/>
        </w:rPr>
        <w:t>Report to the Managing Health, Safety and Welfare</w:t>
      </w:r>
      <w:r>
        <w:rPr>
          <w:rFonts w:ascii="Arial" w:hAnsi="Arial" w:cs="Arial"/>
          <w:b/>
          <w:sz w:val="24"/>
          <w:szCs w:val="24"/>
        </w:rPr>
        <w:t xml:space="preserve"> </w:t>
      </w:r>
      <w:r>
        <w:rPr>
          <w:rFonts w:ascii="Arial" w:hAnsi="Arial" w:cs="Arial"/>
          <w:sz w:val="24"/>
          <w:szCs w:val="24"/>
        </w:rPr>
        <w:t>Committee regularly on the above;</w:t>
      </w:r>
    </w:p>
    <w:p w14:paraId="19C5CFC0" w14:textId="77777777" w:rsidR="00C60570" w:rsidRDefault="00C60570" w:rsidP="00C60570">
      <w:pPr>
        <w:rPr>
          <w:rFonts w:ascii="Arial" w:hAnsi="Arial" w:cs="Arial"/>
          <w:sz w:val="24"/>
          <w:szCs w:val="24"/>
        </w:rPr>
      </w:pPr>
      <w:r>
        <w:rPr>
          <w:rFonts w:ascii="Arial" w:hAnsi="Arial" w:cs="Arial"/>
          <w:sz w:val="24"/>
          <w:szCs w:val="24"/>
        </w:rPr>
        <w:t xml:space="preserve"> </w:t>
      </w:r>
    </w:p>
    <w:p w14:paraId="54BFA7BB" w14:textId="77777777" w:rsidR="00C60570" w:rsidRDefault="00C60570" w:rsidP="00C60570">
      <w:pPr>
        <w:numPr>
          <w:ilvl w:val="0"/>
          <w:numId w:val="32"/>
        </w:numPr>
        <w:rPr>
          <w:rFonts w:ascii="Arial" w:hAnsi="Arial" w:cs="Arial"/>
          <w:sz w:val="24"/>
          <w:szCs w:val="24"/>
        </w:rPr>
      </w:pPr>
      <w:r>
        <w:rPr>
          <w:rFonts w:ascii="Arial" w:hAnsi="Arial" w:cs="Arial"/>
          <w:sz w:val="24"/>
          <w:szCs w:val="24"/>
        </w:rPr>
        <w:t>Support health awareness issues raised by management.</w:t>
      </w:r>
    </w:p>
    <w:p w14:paraId="57928680" w14:textId="77777777" w:rsidR="00C60570" w:rsidRDefault="00C60570" w:rsidP="00C60570">
      <w:pPr>
        <w:rPr>
          <w:rFonts w:ascii="Arial" w:hAnsi="Arial" w:cs="Arial"/>
          <w:b/>
          <w:sz w:val="24"/>
          <w:szCs w:val="24"/>
        </w:rPr>
      </w:pPr>
    </w:p>
    <w:p w14:paraId="2B3EC6FA" w14:textId="77777777" w:rsidR="00C60570" w:rsidRDefault="00C60570" w:rsidP="00C60570">
      <w:pPr>
        <w:pStyle w:val="BodyText3"/>
        <w:jc w:val="left"/>
        <w:rPr>
          <w:rFonts w:ascii="Arial" w:hAnsi="Arial" w:cs="Arial"/>
          <w:i w:val="0"/>
          <w:szCs w:val="24"/>
        </w:rPr>
      </w:pPr>
      <w:r>
        <w:rPr>
          <w:rFonts w:ascii="Arial" w:hAnsi="Arial" w:cs="Arial"/>
          <w:i w:val="0"/>
          <w:szCs w:val="24"/>
        </w:rPr>
        <w:t>The NES Health Promotion Working Group will meet quarterly and the membership will consist of HR representatives and an employee</w:t>
      </w:r>
      <w:r>
        <w:rPr>
          <w:rFonts w:ascii="Arial" w:hAnsi="Arial" w:cs="Arial"/>
          <w:b/>
          <w:i w:val="0"/>
          <w:szCs w:val="24"/>
        </w:rPr>
        <w:t>(</w:t>
      </w:r>
      <w:r>
        <w:rPr>
          <w:rFonts w:ascii="Arial" w:hAnsi="Arial" w:cs="Arial"/>
          <w:i w:val="0"/>
          <w:szCs w:val="24"/>
        </w:rPr>
        <w:t>s) from each region to ensure equal representation.</w:t>
      </w:r>
    </w:p>
    <w:p w14:paraId="22641C92" w14:textId="77777777" w:rsidR="00C60570" w:rsidRDefault="00C60570" w:rsidP="00C60570">
      <w:pPr>
        <w:rPr>
          <w:rFonts w:ascii="Arial" w:hAnsi="Arial" w:cs="Arial"/>
          <w:sz w:val="24"/>
          <w:szCs w:val="24"/>
        </w:rPr>
      </w:pPr>
    </w:p>
    <w:p w14:paraId="75A8C5E8" w14:textId="77777777" w:rsidR="00C60570" w:rsidRDefault="00C60570" w:rsidP="00C60570">
      <w:pPr>
        <w:pStyle w:val="BodyText"/>
        <w:rPr>
          <w:rFonts w:ascii="Arial" w:hAnsi="Arial" w:cs="Arial"/>
          <w:szCs w:val="24"/>
        </w:rPr>
      </w:pPr>
      <w:r>
        <w:rPr>
          <w:rFonts w:ascii="Arial" w:hAnsi="Arial" w:cs="Arial"/>
          <w:szCs w:val="24"/>
        </w:rPr>
        <w:t xml:space="preserve">The objectives are part of the overall NHS Scotland Occupational Health and Safety strategy “Safe and Well at Work” (2011) which demonstrates </w:t>
      </w:r>
    </w:p>
    <w:p w14:paraId="66BD5050" w14:textId="77777777" w:rsidR="00C60570" w:rsidRDefault="00C60570" w:rsidP="00C60570">
      <w:pPr>
        <w:pStyle w:val="BodyText"/>
        <w:rPr>
          <w:rFonts w:ascii="Arial" w:hAnsi="Arial" w:cs="Arial"/>
          <w:szCs w:val="24"/>
        </w:rPr>
      </w:pPr>
    </w:p>
    <w:p w14:paraId="07BEF0CC" w14:textId="77777777" w:rsidR="00C60570" w:rsidRDefault="00C60570" w:rsidP="00C60570">
      <w:pPr>
        <w:pStyle w:val="BodyText"/>
        <w:rPr>
          <w:rFonts w:ascii="Arial" w:hAnsi="Arial" w:cs="Arial"/>
          <w:szCs w:val="24"/>
        </w:rPr>
      </w:pPr>
      <w:r>
        <w:rPr>
          <w:rFonts w:ascii="Arial" w:hAnsi="Arial" w:cs="Arial"/>
          <w:szCs w:val="24"/>
        </w:rPr>
        <w:lastRenderedPageBreak/>
        <w:t>commitment to developing a comprehensive, accessible and inclusive Occupational Health and Safety Service for all employees.</w:t>
      </w:r>
    </w:p>
    <w:p w14:paraId="43286C85" w14:textId="77777777" w:rsidR="00C60570" w:rsidRDefault="00C60570" w:rsidP="00C60570">
      <w:pPr>
        <w:pStyle w:val="BodyText"/>
        <w:rPr>
          <w:rFonts w:ascii="Arial" w:hAnsi="Arial" w:cs="Arial"/>
          <w:szCs w:val="24"/>
        </w:rPr>
      </w:pPr>
    </w:p>
    <w:p w14:paraId="00D7FCD1" w14:textId="77777777" w:rsidR="00C60570" w:rsidRDefault="00C60570" w:rsidP="00C60570">
      <w:pPr>
        <w:pStyle w:val="BodyText"/>
        <w:rPr>
          <w:rFonts w:ascii="Arial" w:hAnsi="Arial" w:cs="Arial"/>
          <w:szCs w:val="24"/>
        </w:rPr>
      </w:pPr>
    </w:p>
    <w:p w14:paraId="790A90E0" w14:textId="77777777" w:rsidR="00C60570" w:rsidRDefault="00C60570" w:rsidP="00C60570">
      <w:pPr>
        <w:rPr>
          <w:rFonts w:ascii="Arial" w:hAnsi="Arial" w:cs="Arial"/>
          <w:b/>
          <w:sz w:val="24"/>
          <w:szCs w:val="24"/>
        </w:rPr>
      </w:pPr>
      <w:r>
        <w:rPr>
          <w:rFonts w:ascii="Arial" w:hAnsi="Arial" w:cs="Arial"/>
          <w:b/>
          <w:sz w:val="24"/>
          <w:szCs w:val="24"/>
        </w:rPr>
        <w:t>Ratified by the Staff Governance Committee 25 April 2008</w:t>
      </w:r>
    </w:p>
    <w:p w14:paraId="2564CF00" w14:textId="77777777" w:rsidR="00C60570" w:rsidRDefault="00C60570" w:rsidP="00C60570">
      <w:pPr>
        <w:rPr>
          <w:rFonts w:ascii="Arial" w:hAnsi="Arial" w:cs="Arial"/>
          <w:b/>
          <w:sz w:val="24"/>
          <w:szCs w:val="24"/>
        </w:rPr>
      </w:pPr>
    </w:p>
    <w:p w14:paraId="2765E820" w14:textId="77777777" w:rsidR="00C60570" w:rsidRDefault="00C60570" w:rsidP="00C60570">
      <w:pPr>
        <w:rPr>
          <w:rFonts w:ascii="Arial" w:hAnsi="Arial" w:cs="Arial"/>
          <w:b/>
          <w:sz w:val="24"/>
          <w:szCs w:val="24"/>
        </w:rPr>
      </w:pPr>
      <w:r>
        <w:rPr>
          <w:rFonts w:ascii="Arial" w:hAnsi="Arial" w:cs="Arial"/>
          <w:b/>
          <w:sz w:val="24"/>
          <w:szCs w:val="24"/>
        </w:rPr>
        <w:t>Revised Policy Ratified by the Staff Governance Committee 16 October 2012</w:t>
      </w:r>
    </w:p>
    <w:p w14:paraId="0B86E527" w14:textId="77777777" w:rsidR="00C60570" w:rsidRDefault="00C60570" w:rsidP="00C60570">
      <w:pPr>
        <w:rPr>
          <w:rFonts w:ascii="Arial" w:hAnsi="Arial" w:cs="Arial"/>
          <w:b/>
          <w:sz w:val="24"/>
          <w:szCs w:val="24"/>
        </w:rPr>
      </w:pPr>
    </w:p>
    <w:p w14:paraId="5111AE42" w14:textId="77777777" w:rsidR="00C60570" w:rsidRDefault="00C60570" w:rsidP="00C60570">
      <w:pPr>
        <w:rPr>
          <w:rFonts w:ascii="Arial" w:hAnsi="Arial" w:cs="Arial"/>
          <w:b/>
          <w:sz w:val="24"/>
          <w:szCs w:val="24"/>
        </w:rPr>
      </w:pPr>
      <w:r>
        <w:rPr>
          <w:rFonts w:ascii="Arial" w:hAnsi="Arial" w:cs="Arial"/>
          <w:b/>
          <w:sz w:val="24"/>
          <w:szCs w:val="24"/>
        </w:rPr>
        <w:t>Revised Policy ratified by the Staff Governance Committee 24 July 2014</w:t>
      </w:r>
    </w:p>
    <w:p w14:paraId="2E56F072" w14:textId="77777777" w:rsidR="00C60570" w:rsidRDefault="00C60570" w:rsidP="00C60570">
      <w:pPr>
        <w:jc w:val="both"/>
        <w:rPr>
          <w:rFonts w:ascii="Arial" w:hAnsi="Arial" w:cs="Arial"/>
          <w:b/>
          <w:sz w:val="24"/>
          <w:szCs w:val="24"/>
        </w:rPr>
      </w:pPr>
    </w:p>
    <w:p w14:paraId="5853106B" w14:textId="77777777" w:rsidR="00C60570" w:rsidRDefault="00C60570" w:rsidP="00C60570">
      <w:pPr>
        <w:jc w:val="both"/>
        <w:rPr>
          <w:rFonts w:ascii="Arial" w:hAnsi="Arial" w:cs="Arial"/>
          <w:b/>
          <w:sz w:val="24"/>
          <w:szCs w:val="24"/>
        </w:rPr>
      </w:pPr>
    </w:p>
    <w:p w14:paraId="05A9ABE5" w14:textId="77777777" w:rsidR="00C60570" w:rsidRDefault="00C60570" w:rsidP="00C60570">
      <w:pPr>
        <w:jc w:val="both"/>
        <w:rPr>
          <w:rFonts w:ascii="Arial" w:hAnsi="Arial" w:cs="Arial"/>
          <w:b/>
          <w:sz w:val="24"/>
          <w:szCs w:val="24"/>
        </w:rPr>
      </w:pPr>
    </w:p>
    <w:p w14:paraId="59342D8E" w14:textId="77777777" w:rsidR="00C60570" w:rsidRDefault="00C60570" w:rsidP="00C60570">
      <w:pPr>
        <w:jc w:val="both"/>
        <w:rPr>
          <w:rFonts w:ascii="Arial" w:hAnsi="Arial" w:cs="Arial"/>
          <w:b/>
          <w:sz w:val="24"/>
          <w:szCs w:val="24"/>
        </w:rPr>
      </w:pPr>
    </w:p>
    <w:p w14:paraId="41C497B9" w14:textId="77777777" w:rsidR="00C60570" w:rsidRDefault="00C60570" w:rsidP="00C60570">
      <w:pPr>
        <w:jc w:val="both"/>
        <w:rPr>
          <w:rFonts w:ascii="Arial" w:hAnsi="Arial" w:cs="Arial"/>
          <w:b/>
          <w:sz w:val="24"/>
          <w:szCs w:val="24"/>
        </w:rPr>
      </w:pPr>
    </w:p>
    <w:p w14:paraId="2DFD66B4" w14:textId="77777777" w:rsidR="00C60570" w:rsidRDefault="00C60570" w:rsidP="00C60570">
      <w:pPr>
        <w:jc w:val="both"/>
        <w:rPr>
          <w:rFonts w:ascii="Arial" w:hAnsi="Arial" w:cs="Arial"/>
          <w:b/>
          <w:sz w:val="24"/>
          <w:szCs w:val="24"/>
        </w:rPr>
      </w:pPr>
    </w:p>
    <w:p w14:paraId="6D59E0B4" w14:textId="77777777" w:rsidR="00C60570" w:rsidRDefault="00C60570" w:rsidP="00C60570">
      <w:pPr>
        <w:jc w:val="both"/>
        <w:rPr>
          <w:rFonts w:ascii="Arial" w:hAnsi="Arial" w:cs="Arial"/>
          <w:b/>
          <w:sz w:val="24"/>
          <w:szCs w:val="24"/>
        </w:rPr>
      </w:pPr>
    </w:p>
    <w:p w14:paraId="2C0E4703" w14:textId="77777777" w:rsidR="00C60570" w:rsidRDefault="00C60570" w:rsidP="00C60570">
      <w:pPr>
        <w:jc w:val="both"/>
        <w:rPr>
          <w:rFonts w:ascii="Arial" w:hAnsi="Arial" w:cs="Arial"/>
          <w:b/>
          <w:sz w:val="24"/>
          <w:szCs w:val="24"/>
        </w:rPr>
      </w:pPr>
    </w:p>
    <w:p w14:paraId="3AC70E0A" w14:textId="77777777" w:rsidR="00C60570" w:rsidRDefault="00C60570" w:rsidP="00C60570">
      <w:pPr>
        <w:jc w:val="both"/>
        <w:rPr>
          <w:rFonts w:ascii="Arial" w:hAnsi="Arial" w:cs="Arial"/>
          <w:b/>
          <w:sz w:val="24"/>
          <w:szCs w:val="24"/>
        </w:rPr>
      </w:pPr>
    </w:p>
    <w:p w14:paraId="01726835" w14:textId="77777777" w:rsidR="00C60570" w:rsidRDefault="00C60570" w:rsidP="00C60570">
      <w:pPr>
        <w:jc w:val="both"/>
        <w:rPr>
          <w:rFonts w:ascii="Arial" w:hAnsi="Arial" w:cs="Arial"/>
          <w:b/>
          <w:sz w:val="24"/>
          <w:szCs w:val="24"/>
        </w:rPr>
      </w:pPr>
    </w:p>
    <w:p w14:paraId="1D14732D" w14:textId="77777777" w:rsidR="00C60570" w:rsidRDefault="00C60570" w:rsidP="00C60570">
      <w:pPr>
        <w:jc w:val="both"/>
        <w:rPr>
          <w:rFonts w:ascii="Arial" w:hAnsi="Arial" w:cs="Arial"/>
          <w:b/>
          <w:sz w:val="24"/>
          <w:szCs w:val="24"/>
        </w:rPr>
      </w:pPr>
    </w:p>
    <w:p w14:paraId="3493487C" w14:textId="77777777" w:rsidR="00C60570" w:rsidRDefault="00C60570" w:rsidP="00C60570">
      <w:pPr>
        <w:jc w:val="both"/>
        <w:rPr>
          <w:rFonts w:ascii="Arial" w:hAnsi="Arial" w:cs="Arial"/>
          <w:b/>
          <w:sz w:val="24"/>
          <w:szCs w:val="24"/>
        </w:rPr>
      </w:pPr>
    </w:p>
    <w:p w14:paraId="115098CD" w14:textId="77777777" w:rsidR="00C60570" w:rsidRDefault="00C60570" w:rsidP="00C60570">
      <w:pPr>
        <w:jc w:val="both"/>
        <w:rPr>
          <w:rFonts w:ascii="Arial" w:hAnsi="Arial" w:cs="Arial"/>
          <w:b/>
          <w:sz w:val="24"/>
          <w:szCs w:val="24"/>
        </w:rPr>
      </w:pPr>
    </w:p>
    <w:p w14:paraId="5C02A0D6" w14:textId="77777777" w:rsidR="00C60570" w:rsidRDefault="00C60570" w:rsidP="00C60570">
      <w:pPr>
        <w:jc w:val="both"/>
        <w:rPr>
          <w:rFonts w:ascii="Arial" w:hAnsi="Arial" w:cs="Arial"/>
          <w:b/>
          <w:sz w:val="24"/>
          <w:szCs w:val="24"/>
        </w:rPr>
      </w:pPr>
    </w:p>
    <w:p w14:paraId="6BE12850" w14:textId="77777777" w:rsidR="00C60570" w:rsidRDefault="00C60570" w:rsidP="00C60570">
      <w:pPr>
        <w:jc w:val="both"/>
        <w:rPr>
          <w:rFonts w:ascii="Arial" w:hAnsi="Arial" w:cs="Arial"/>
          <w:b/>
          <w:sz w:val="24"/>
          <w:szCs w:val="24"/>
        </w:rPr>
      </w:pPr>
    </w:p>
    <w:p w14:paraId="37D4833E" w14:textId="77777777" w:rsidR="00C60570" w:rsidRDefault="00C60570" w:rsidP="00C60570">
      <w:pPr>
        <w:jc w:val="both"/>
        <w:rPr>
          <w:rFonts w:ascii="Arial" w:hAnsi="Arial" w:cs="Arial"/>
          <w:b/>
          <w:sz w:val="24"/>
          <w:szCs w:val="24"/>
        </w:rPr>
      </w:pPr>
    </w:p>
    <w:p w14:paraId="6EBBB6DD" w14:textId="77777777" w:rsidR="00C60570" w:rsidRDefault="00C60570" w:rsidP="00C60570">
      <w:pPr>
        <w:jc w:val="both"/>
        <w:rPr>
          <w:rFonts w:ascii="Arial" w:hAnsi="Arial" w:cs="Arial"/>
          <w:b/>
          <w:sz w:val="24"/>
          <w:szCs w:val="24"/>
        </w:rPr>
      </w:pPr>
    </w:p>
    <w:p w14:paraId="32633838" w14:textId="77777777" w:rsidR="00C60570" w:rsidRDefault="00C60570" w:rsidP="00C60570">
      <w:pPr>
        <w:jc w:val="both"/>
        <w:rPr>
          <w:rFonts w:ascii="Arial" w:hAnsi="Arial" w:cs="Arial"/>
          <w:b/>
          <w:sz w:val="24"/>
          <w:szCs w:val="24"/>
        </w:rPr>
      </w:pPr>
    </w:p>
    <w:p w14:paraId="2370809B" w14:textId="77777777" w:rsidR="00C60570" w:rsidRDefault="00C60570" w:rsidP="00C60570">
      <w:pPr>
        <w:jc w:val="both"/>
        <w:rPr>
          <w:rFonts w:ascii="Arial" w:hAnsi="Arial" w:cs="Arial"/>
          <w:b/>
          <w:sz w:val="24"/>
          <w:szCs w:val="24"/>
        </w:rPr>
      </w:pPr>
    </w:p>
    <w:p w14:paraId="2E027FFE" w14:textId="77777777" w:rsidR="00C60570" w:rsidRDefault="00C60570" w:rsidP="00C60570">
      <w:pPr>
        <w:jc w:val="both"/>
        <w:rPr>
          <w:rFonts w:ascii="Arial" w:hAnsi="Arial" w:cs="Arial"/>
          <w:b/>
          <w:sz w:val="24"/>
          <w:szCs w:val="24"/>
        </w:rPr>
      </w:pPr>
    </w:p>
    <w:p w14:paraId="30F50A44" w14:textId="77777777" w:rsidR="00C60570" w:rsidRDefault="00C60570" w:rsidP="00C60570">
      <w:pPr>
        <w:jc w:val="both"/>
        <w:rPr>
          <w:rFonts w:ascii="Arial" w:hAnsi="Arial" w:cs="Arial"/>
          <w:b/>
          <w:sz w:val="24"/>
          <w:szCs w:val="24"/>
        </w:rPr>
      </w:pPr>
    </w:p>
    <w:p w14:paraId="4397A81F" w14:textId="77777777" w:rsidR="00C60570" w:rsidRDefault="00C60570" w:rsidP="00C60570">
      <w:pPr>
        <w:jc w:val="both"/>
        <w:rPr>
          <w:rFonts w:ascii="Arial" w:hAnsi="Arial" w:cs="Arial"/>
          <w:b/>
          <w:sz w:val="24"/>
          <w:szCs w:val="24"/>
        </w:rPr>
      </w:pPr>
    </w:p>
    <w:p w14:paraId="2C1989CD" w14:textId="77777777" w:rsidR="00C60570" w:rsidRDefault="00C60570" w:rsidP="00C60570">
      <w:pPr>
        <w:jc w:val="both"/>
        <w:rPr>
          <w:rFonts w:ascii="Arial" w:hAnsi="Arial" w:cs="Arial"/>
          <w:b/>
          <w:sz w:val="24"/>
          <w:szCs w:val="24"/>
        </w:rPr>
      </w:pPr>
    </w:p>
    <w:p w14:paraId="6AC83D76" w14:textId="77777777" w:rsidR="00C60570" w:rsidRDefault="00C60570" w:rsidP="00C60570">
      <w:pPr>
        <w:jc w:val="both"/>
        <w:rPr>
          <w:rFonts w:ascii="Arial" w:hAnsi="Arial" w:cs="Arial"/>
          <w:b/>
          <w:sz w:val="24"/>
          <w:szCs w:val="24"/>
        </w:rPr>
      </w:pPr>
    </w:p>
    <w:p w14:paraId="1EEAB65B" w14:textId="77777777" w:rsidR="00C60570" w:rsidRDefault="00C60570" w:rsidP="00C60570">
      <w:pPr>
        <w:jc w:val="both"/>
        <w:rPr>
          <w:rFonts w:ascii="Arial" w:hAnsi="Arial" w:cs="Arial"/>
          <w:b/>
          <w:sz w:val="24"/>
          <w:szCs w:val="24"/>
        </w:rPr>
      </w:pPr>
    </w:p>
    <w:p w14:paraId="2D62767C" w14:textId="77777777" w:rsidR="00C60570" w:rsidRDefault="00C60570" w:rsidP="00C60570">
      <w:pPr>
        <w:jc w:val="both"/>
        <w:rPr>
          <w:rFonts w:ascii="Arial" w:hAnsi="Arial" w:cs="Arial"/>
          <w:b/>
          <w:sz w:val="24"/>
          <w:szCs w:val="24"/>
        </w:rPr>
      </w:pPr>
    </w:p>
    <w:p w14:paraId="35683A14" w14:textId="77777777" w:rsidR="00C60570" w:rsidRDefault="00C60570" w:rsidP="00C60570">
      <w:pPr>
        <w:jc w:val="both"/>
        <w:rPr>
          <w:rFonts w:ascii="Arial" w:hAnsi="Arial" w:cs="Arial"/>
          <w:b/>
          <w:sz w:val="24"/>
          <w:szCs w:val="24"/>
        </w:rPr>
      </w:pPr>
    </w:p>
    <w:p w14:paraId="7A88F298" w14:textId="77777777" w:rsidR="00C60570" w:rsidRDefault="00C60570" w:rsidP="00C60570">
      <w:pPr>
        <w:jc w:val="both"/>
        <w:rPr>
          <w:rFonts w:ascii="Arial" w:hAnsi="Arial" w:cs="Arial"/>
          <w:b/>
          <w:sz w:val="24"/>
          <w:szCs w:val="24"/>
        </w:rPr>
      </w:pPr>
    </w:p>
    <w:p w14:paraId="72CFAF8C" w14:textId="77777777" w:rsidR="00C60570" w:rsidRDefault="00C60570" w:rsidP="00C60570">
      <w:pPr>
        <w:jc w:val="both"/>
        <w:rPr>
          <w:rFonts w:ascii="Arial" w:hAnsi="Arial" w:cs="Arial"/>
          <w:b/>
          <w:sz w:val="24"/>
          <w:szCs w:val="24"/>
        </w:rPr>
      </w:pPr>
    </w:p>
    <w:p w14:paraId="248E714B" w14:textId="77777777" w:rsidR="00C60570" w:rsidRDefault="00C60570" w:rsidP="00C60570">
      <w:pPr>
        <w:jc w:val="both"/>
        <w:rPr>
          <w:rFonts w:ascii="Arial" w:hAnsi="Arial" w:cs="Arial"/>
          <w:b/>
          <w:sz w:val="24"/>
          <w:szCs w:val="24"/>
        </w:rPr>
      </w:pPr>
    </w:p>
    <w:p w14:paraId="079CFF39" w14:textId="77777777" w:rsidR="00C60570" w:rsidRDefault="00C60570" w:rsidP="00C60570">
      <w:pPr>
        <w:jc w:val="both"/>
        <w:rPr>
          <w:rFonts w:ascii="Arial" w:hAnsi="Arial" w:cs="Arial"/>
          <w:b/>
          <w:sz w:val="24"/>
          <w:szCs w:val="24"/>
        </w:rPr>
      </w:pPr>
    </w:p>
    <w:p w14:paraId="2CF7F14B" w14:textId="77777777" w:rsidR="00C60570" w:rsidRDefault="00C60570" w:rsidP="00C60570">
      <w:pPr>
        <w:jc w:val="both"/>
        <w:rPr>
          <w:rFonts w:ascii="Arial" w:hAnsi="Arial" w:cs="Arial"/>
          <w:b/>
          <w:sz w:val="24"/>
          <w:szCs w:val="24"/>
        </w:rPr>
      </w:pPr>
    </w:p>
    <w:p w14:paraId="3EF09DF1" w14:textId="77777777" w:rsidR="00C60570" w:rsidRDefault="00C60570" w:rsidP="00C60570">
      <w:pPr>
        <w:jc w:val="both"/>
        <w:rPr>
          <w:rFonts w:ascii="Arial" w:hAnsi="Arial" w:cs="Arial"/>
          <w:b/>
          <w:sz w:val="24"/>
          <w:szCs w:val="24"/>
        </w:rPr>
      </w:pPr>
    </w:p>
    <w:p w14:paraId="2FE7FC45" w14:textId="77777777" w:rsidR="00C60570" w:rsidRDefault="00C60570" w:rsidP="00C60570">
      <w:pPr>
        <w:jc w:val="both"/>
        <w:rPr>
          <w:rFonts w:ascii="Arial" w:hAnsi="Arial" w:cs="Arial"/>
          <w:b/>
          <w:sz w:val="24"/>
          <w:szCs w:val="24"/>
        </w:rPr>
      </w:pPr>
    </w:p>
    <w:p w14:paraId="71C5B51C" w14:textId="77777777" w:rsidR="00C60570" w:rsidRDefault="00C60570" w:rsidP="00C60570">
      <w:pPr>
        <w:jc w:val="both"/>
        <w:rPr>
          <w:rFonts w:ascii="Arial" w:hAnsi="Arial" w:cs="Arial"/>
          <w:b/>
          <w:sz w:val="24"/>
          <w:szCs w:val="24"/>
        </w:rPr>
      </w:pPr>
    </w:p>
    <w:p w14:paraId="48C1EF67" w14:textId="77777777" w:rsidR="00C60570" w:rsidRDefault="00C60570" w:rsidP="00C60570">
      <w:pPr>
        <w:jc w:val="both"/>
        <w:rPr>
          <w:rFonts w:ascii="Arial" w:hAnsi="Arial" w:cs="Arial"/>
          <w:b/>
          <w:sz w:val="24"/>
          <w:szCs w:val="24"/>
        </w:rPr>
      </w:pPr>
    </w:p>
    <w:p w14:paraId="530A228D" w14:textId="77777777" w:rsidR="00C60570" w:rsidRDefault="00C60570" w:rsidP="00C60570">
      <w:pPr>
        <w:jc w:val="both"/>
        <w:rPr>
          <w:rFonts w:ascii="Arial" w:hAnsi="Arial" w:cs="Arial"/>
          <w:b/>
          <w:sz w:val="24"/>
          <w:szCs w:val="24"/>
        </w:rPr>
      </w:pPr>
    </w:p>
    <w:p w14:paraId="46DC56C9" w14:textId="77777777" w:rsidR="00C60570" w:rsidRDefault="00C60570" w:rsidP="00C60570">
      <w:pPr>
        <w:jc w:val="both"/>
        <w:rPr>
          <w:rFonts w:ascii="Arial" w:hAnsi="Arial" w:cs="Arial"/>
          <w:b/>
          <w:sz w:val="24"/>
          <w:szCs w:val="24"/>
        </w:rPr>
      </w:pPr>
    </w:p>
    <w:p w14:paraId="0DFA3583" w14:textId="77777777" w:rsidR="00C60570" w:rsidRDefault="00C60570" w:rsidP="00C60570">
      <w:pPr>
        <w:jc w:val="both"/>
        <w:rPr>
          <w:rFonts w:ascii="Arial" w:hAnsi="Arial" w:cs="Arial"/>
          <w:b/>
          <w:sz w:val="24"/>
          <w:szCs w:val="24"/>
        </w:rPr>
      </w:pPr>
    </w:p>
    <w:p w14:paraId="52E3A9EC" w14:textId="77777777" w:rsidR="00C60570" w:rsidRDefault="00C60570" w:rsidP="00C60570">
      <w:pPr>
        <w:pStyle w:val="Heading2"/>
        <w:rPr>
          <w:rFonts w:ascii="Arial" w:hAnsi="Arial"/>
          <w:bCs/>
        </w:rPr>
      </w:pPr>
      <w:bookmarkStart w:id="5" w:name="_Toc322682389"/>
    </w:p>
    <w:p w14:paraId="02FA9995" w14:textId="77777777" w:rsidR="00C60570" w:rsidRDefault="00C60570" w:rsidP="00C60570">
      <w:pPr>
        <w:pStyle w:val="Heading2"/>
        <w:rPr>
          <w:rFonts w:ascii="Arial" w:hAnsi="Arial"/>
          <w:bCs/>
        </w:rPr>
      </w:pPr>
    </w:p>
    <w:p w14:paraId="62E28A3F" w14:textId="77777777" w:rsidR="00C60570" w:rsidRDefault="00C60570" w:rsidP="00C60570"/>
    <w:p w14:paraId="27DE77AB" w14:textId="77777777" w:rsidR="00C60570" w:rsidRDefault="00C60570" w:rsidP="00C60570"/>
    <w:p w14:paraId="1CA1B15E" w14:textId="77777777" w:rsidR="00C60570" w:rsidRDefault="00C60570" w:rsidP="00C60570">
      <w:pPr>
        <w:pStyle w:val="Heading2"/>
        <w:rPr>
          <w:rFonts w:ascii="Arial" w:hAnsi="Arial"/>
          <w:bCs/>
        </w:rPr>
      </w:pPr>
      <w:r>
        <w:rPr>
          <w:rFonts w:ascii="Arial" w:hAnsi="Arial"/>
          <w:bCs/>
        </w:rPr>
        <w:t>APPENDIX A</w:t>
      </w:r>
      <w:bookmarkEnd w:id="5"/>
      <w:r>
        <w:rPr>
          <w:rFonts w:ascii="Arial" w:hAnsi="Arial"/>
          <w:bCs/>
        </w:rPr>
        <w:fldChar w:fldCharType="begin"/>
      </w:r>
      <w:r>
        <w:instrText xml:space="preserve"> TC "</w:instrText>
      </w:r>
      <w:r>
        <w:rPr>
          <w:rFonts w:ascii="Arial" w:hAnsi="Arial"/>
          <w:bCs/>
        </w:rPr>
        <w:instrText>APPENDIX A</w:instrText>
      </w:r>
      <w:r>
        <w:instrText xml:space="preserve">" \f C \l "1" </w:instrText>
      </w:r>
      <w:r>
        <w:rPr>
          <w:rFonts w:ascii="Arial" w:hAnsi="Arial"/>
          <w:bCs/>
        </w:rPr>
        <w:fldChar w:fldCharType="end"/>
      </w:r>
    </w:p>
    <w:tbl>
      <w:tblPr>
        <w:tblW w:w="9645" w:type="dxa"/>
        <w:jc w:val="center"/>
        <w:tblLayout w:type="fixed"/>
        <w:tblLook w:val="04A0" w:firstRow="1" w:lastRow="0" w:firstColumn="1" w:lastColumn="0" w:noHBand="0" w:noVBand="1"/>
      </w:tblPr>
      <w:tblGrid>
        <w:gridCol w:w="1277"/>
        <w:gridCol w:w="815"/>
        <w:gridCol w:w="425"/>
        <w:gridCol w:w="284"/>
        <w:gridCol w:w="141"/>
        <w:gridCol w:w="1842"/>
        <w:gridCol w:w="1262"/>
        <w:gridCol w:w="439"/>
        <w:gridCol w:w="371"/>
        <w:gridCol w:w="2789"/>
      </w:tblGrid>
      <w:tr w:rsidR="00C60570" w14:paraId="57BB6545" w14:textId="77777777" w:rsidTr="00C60570">
        <w:trPr>
          <w:jc w:val="center"/>
        </w:trPr>
        <w:tc>
          <w:tcPr>
            <w:tcW w:w="9648" w:type="dxa"/>
            <w:gridSpan w:val="10"/>
          </w:tcPr>
          <w:p w14:paraId="021E1940" w14:textId="77777777" w:rsidR="00C60570" w:rsidRDefault="00C60570">
            <w:pPr>
              <w:pStyle w:val="BodyText3"/>
              <w:spacing w:line="256" w:lineRule="auto"/>
              <w:rPr>
                <w:rFonts w:ascii="Arial" w:hAnsi="Arial"/>
                <w:i w:val="0"/>
              </w:rPr>
            </w:pPr>
          </w:p>
        </w:tc>
      </w:tr>
      <w:tr w:rsidR="00C60570" w14:paraId="7BBFBAD2" w14:textId="77777777" w:rsidTr="00C60570">
        <w:trPr>
          <w:jc w:val="center"/>
        </w:trPr>
        <w:tc>
          <w:tcPr>
            <w:tcW w:w="9648" w:type="dxa"/>
            <w:gridSpan w:val="10"/>
            <w:hideMark/>
          </w:tcPr>
          <w:p w14:paraId="4B28EAAD" w14:textId="77777777" w:rsidR="00C60570" w:rsidRDefault="00C60570">
            <w:pPr>
              <w:pStyle w:val="BodyText3"/>
              <w:spacing w:line="256" w:lineRule="auto"/>
              <w:jc w:val="center"/>
              <w:rPr>
                <w:rFonts w:ascii="Arial" w:hAnsi="Arial"/>
                <w:i w:val="0"/>
              </w:rPr>
            </w:pPr>
            <w:r>
              <w:rPr>
                <w:rFonts w:ascii="Arial" w:hAnsi="Arial"/>
                <w:i w:val="0"/>
              </w:rPr>
              <w:t xml:space="preserve">NHS Education for </w:t>
            </w:r>
            <w:smartTag w:uri="urn:schemas-microsoft-com:office:smarttags" w:element="place">
              <w:smartTag w:uri="urn:schemas-microsoft-com:office:smarttags" w:element="country-region">
                <w:r>
                  <w:rPr>
                    <w:rFonts w:ascii="Arial" w:hAnsi="Arial"/>
                    <w:i w:val="0"/>
                  </w:rPr>
                  <w:t>Scotland</w:t>
                </w:r>
              </w:smartTag>
            </w:smartTag>
          </w:p>
        </w:tc>
      </w:tr>
      <w:tr w:rsidR="00C60570" w14:paraId="1100895E" w14:textId="77777777" w:rsidTr="00C60570">
        <w:trPr>
          <w:jc w:val="center"/>
        </w:trPr>
        <w:tc>
          <w:tcPr>
            <w:tcW w:w="9648" w:type="dxa"/>
            <w:gridSpan w:val="10"/>
          </w:tcPr>
          <w:p w14:paraId="056F118A" w14:textId="77777777" w:rsidR="00C60570" w:rsidRDefault="00C60570">
            <w:pPr>
              <w:spacing w:line="256" w:lineRule="auto"/>
              <w:jc w:val="center"/>
              <w:rPr>
                <w:rFonts w:ascii="Arial" w:hAnsi="Arial" w:cs="Arial"/>
              </w:rPr>
            </w:pPr>
          </w:p>
        </w:tc>
      </w:tr>
      <w:tr w:rsidR="00C60570" w14:paraId="0E4FF675" w14:textId="77777777" w:rsidTr="00C60570">
        <w:trPr>
          <w:jc w:val="center"/>
        </w:trPr>
        <w:tc>
          <w:tcPr>
            <w:tcW w:w="9648" w:type="dxa"/>
            <w:gridSpan w:val="10"/>
            <w:hideMark/>
          </w:tcPr>
          <w:p w14:paraId="5CA29165" w14:textId="77777777" w:rsidR="00C60570" w:rsidRDefault="00C60570">
            <w:pPr>
              <w:pStyle w:val="BodyText"/>
              <w:spacing w:line="256" w:lineRule="auto"/>
              <w:jc w:val="center"/>
              <w:rPr>
                <w:rFonts w:ascii="Arial" w:hAnsi="Arial"/>
                <w:b/>
                <w:sz w:val="20"/>
              </w:rPr>
            </w:pPr>
            <w:r>
              <w:rPr>
                <w:rFonts w:ascii="Arial" w:hAnsi="Arial"/>
                <w:b/>
                <w:sz w:val="20"/>
              </w:rPr>
              <w:t>PROVISION OF EYE TEST AND SPECTACLES FOR USERS OF</w:t>
            </w:r>
          </w:p>
          <w:p w14:paraId="63B0BD03" w14:textId="77777777" w:rsidR="00C60570" w:rsidRDefault="00C60570">
            <w:pPr>
              <w:pStyle w:val="BodyText"/>
              <w:spacing w:line="256" w:lineRule="auto"/>
              <w:jc w:val="center"/>
            </w:pPr>
            <w:r>
              <w:rPr>
                <w:rFonts w:ascii="Arial" w:hAnsi="Arial"/>
                <w:b/>
                <w:sz w:val="20"/>
              </w:rPr>
              <w:t>DISPLAY SCREEN EQUIPMENT</w:t>
            </w:r>
          </w:p>
        </w:tc>
      </w:tr>
      <w:tr w:rsidR="00C60570" w14:paraId="41AC3FFA" w14:textId="77777777" w:rsidTr="00C60570">
        <w:trPr>
          <w:jc w:val="center"/>
        </w:trPr>
        <w:tc>
          <w:tcPr>
            <w:tcW w:w="9648" w:type="dxa"/>
            <w:gridSpan w:val="10"/>
          </w:tcPr>
          <w:p w14:paraId="2CAE9C3B" w14:textId="77777777" w:rsidR="00C60570" w:rsidRDefault="00C60570">
            <w:pPr>
              <w:spacing w:line="256" w:lineRule="auto"/>
              <w:jc w:val="center"/>
              <w:rPr>
                <w:rFonts w:ascii="Arial" w:hAnsi="Arial" w:cs="Arial"/>
              </w:rPr>
            </w:pPr>
          </w:p>
        </w:tc>
      </w:tr>
      <w:tr w:rsidR="00C60570" w14:paraId="2EB4BB96" w14:textId="77777777" w:rsidTr="00C60570">
        <w:trPr>
          <w:jc w:val="center"/>
        </w:trPr>
        <w:tc>
          <w:tcPr>
            <w:tcW w:w="9648" w:type="dxa"/>
            <w:gridSpan w:val="10"/>
            <w:hideMark/>
          </w:tcPr>
          <w:p w14:paraId="081F2AAC" w14:textId="77777777" w:rsidR="00C60570" w:rsidRDefault="00C60570">
            <w:pPr>
              <w:spacing w:line="256" w:lineRule="auto"/>
              <w:jc w:val="center"/>
              <w:rPr>
                <w:rFonts w:ascii="Arial" w:hAnsi="Arial" w:cs="Arial"/>
                <w:i/>
              </w:rPr>
            </w:pPr>
            <w:r>
              <w:rPr>
                <w:rFonts w:ascii="Arial" w:hAnsi="Arial" w:cs="Arial"/>
                <w:i/>
              </w:rPr>
              <w:t>(see overleaf for instructions for completing form)</w:t>
            </w:r>
          </w:p>
        </w:tc>
      </w:tr>
      <w:tr w:rsidR="00C60570" w14:paraId="53AAAD91" w14:textId="77777777" w:rsidTr="00C60570">
        <w:trPr>
          <w:jc w:val="center"/>
        </w:trPr>
        <w:tc>
          <w:tcPr>
            <w:tcW w:w="9648" w:type="dxa"/>
            <w:gridSpan w:val="10"/>
          </w:tcPr>
          <w:p w14:paraId="668D3EAF" w14:textId="77777777" w:rsidR="00C60570" w:rsidRDefault="00C60570">
            <w:pPr>
              <w:spacing w:line="256" w:lineRule="auto"/>
              <w:rPr>
                <w:rFonts w:ascii="Arial" w:hAnsi="Arial" w:cs="Arial"/>
              </w:rPr>
            </w:pPr>
          </w:p>
        </w:tc>
      </w:tr>
      <w:tr w:rsidR="00C60570" w14:paraId="621D87B0" w14:textId="77777777" w:rsidTr="00C60570">
        <w:trPr>
          <w:jc w:val="center"/>
        </w:trPr>
        <w:tc>
          <w:tcPr>
            <w:tcW w:w="9648" w:type="dxa"/>
            <w:gridSpan w:val="10"/>
            <w:tcBorders>
              <w:top w:val="single" w:sz="4" w:space="0" w:color="auto"/>
              <w:left w:val="nil"/>
              <w:bottom w:val="nil"/>
              <w:right w:val="nil"/>
            </w:tcBorders>
          </w:tcPr>
          <w:p w14:paraId="55D18664" w14:textId="77777777" w:rsidR="00C60570" w:rsidRDefault="00C60570">
            <w:pPr>
              <w:spacing w:line="256" w:lineRule="auto"/>
              <w:rPr>
                <w:rFonts w:ascii="Arial" w:hAnsi="Arial" w:cs="Arial"/>
              </w:rPr>
            </w:pPr>
          </w:p>
        </w:tc>
      </w:tr>
      <w:tr w:rsidR="00C60570" w14:paraId="5B97827F" w14:textId="77777777" w:rsidTr="00C60570">
        <w:trPr>
          <w:jc w:val="center"/>
        </w:trPr>
        <w:tc>
          <w:tcPr>
            <w:tcW w:w="9648" w:type="dxa"/>
            <w:gridSpan w:val="10"/>
            <w:hideMark/>
          </w:tcPr>
          <w:p w14:paraId="21EB5137" w14:textId="77777777" w:rsidR="00C60570" w:rsidRDefault="00C60570">
            <w:pPr>
              <w:pStyle w:val="Heading1"/>
              <w:spacing w:line="256" w:lineRule="auto"/>
              <w:jc w:val="left"/>
              <w:rPr>
                <w:rFonts w:ascii="Arial" w:hAnsi="Arial" w:cs="Arial"/>
                <w:sz w:val="20"/>
              </w:rPr>
            </w:pPr>
            <w:bookmarkStart w:id="6" w:name="_Toc322682098"/>
            <w:bookmarkStart w:id="7" w:name="_Toc322682390"/>
            <w:r>
              <w:rPr>
                <w:rFonts w:ascii="Arial" w:hAnsi="Arial" w:cs="Arial"/>
                <w:sz w:val="20"/>
              </w:rPr>
              <w:t>PART A: AUTHORISATION FOR EYE EXAMINATIONS</w:t>
            </w:r>
            <w:bookmarkEnd w:id="6"/>
            <w:bookmarkEnd w:id="7"/>
          </w:p>
        </w:tc>
      </w:tr>
      <w:tr w:rsidR="00C60570" w14:paraId="75020D25" w14:textId="77777777" w:rsidTr="00C60570">
        <w:trPr>
          <w:jc w:val="center"/>
        </w:trPr>
        <w:tc>
          <w:tcPr>
            <w:tcW w:w="9648" w:type="dxa"/>
            <w:gridSpan w:val="10"/>
          </w:tcPr>
          <w:p w14:paraId="5E7621F8" w14:textId="77777777" w:rsidR="00C60570" w:rsidRDefault="00C60570">
            <w:pPr>
              <w:spacing w:line="256" w:lineRule="auto"/>
              <w:jc w:val="center"/>
              <w:rPr>
                <w:rFonts w:ascii="Arial" w:hAnsi="Arial" w:cs="Arial"/>
              </w:rPr>
            </w:pPr>
          </w:p>
        </w:tc>
      </w:tr>
      <w:tr w:rsidR="00C60570" w14:paraId="433E27C8" w14:textId="77777777" w:rsidTr="00C60570">
        <w:trPr>
          <w:jc w:val="center"/>
        </w:trPr>
        <w:tc>
          <w:tcPr>
            <w:tcW w:w="9648" w:type="dxa"/>
            <w:gridSpan w:val="10"/>
            <w:hideMark/>
          </w:tcPr>
          <w:p w14:paraId="6ABF2D6A" w14:textId="77777777" w:rsidR="00C60570" w:rsidRDefault="00C60570">
            <w:pPr>
              <w:spacing w:line="256" w:lineRule="auto"/>
              <w:rPr>
                <w:rFonts w:ascii="Arial" w:hAnsi="Arial" w:cs="Arial"/>
              </w:rPr>
            </w:pPr>
            <w:r>
              <w:rPr>
                <w:rFonts w:ascii="Arial" w:hAnsi="Arial" w:cs="Arial"/>
              </w:rPr>
              <w:t>This authorisation entitles a NES employee, who is a regular user of display screen equipment, reimbursement towards the cost of an eye test. If a special corrective appliance is prescribed for DSE use, then a maximum of £70.00 towards the cost of spectacles and eye test will be reimbursed by NES.</w:t>
            </w:r>
          </w:p>
        </w:tc>
      </w:tr>
      <w:tr w:rsidR="00C60570" w14:paraId="1966C5DC" w14:textId="77777777" w:rsidTr="00C60570">
        <w:trPr>
          <w:jc w:val="center"/>
        </w:trPr>
        <w:tc>
          <w:tcPr>
            <w:tcW w:w="9648" w:type="dxa"/>
            <w:gridSpan w:val="10"/>
          </w:tcPr>
          <w:p w14:paraId="4288E931" w14:textId="77777777" w:rsidR="00C60570" w:rsidRDefault="00C60570">
            <w:pPr>
              <w:spacing w:line="256" w:lineRule="auto"/>
              <w:jc w:val="both"/>
              <w:rPr>
                <w:rFonts w:ascii="Arial" w:hAnsi="Arial" w:cs="Arial"/>
              </w:rPr>
            </w:pPr>
          </w:p>
        </w:tc>
      </w:tr>
      <w:tr w:rsidR="00C60570" w14:paraId="152E8FCB" w14:textId="77777777" w:rsidTr="00C60570">
        <w:trPr>
          <w:cantSplit/>
          <w:jc w:val="center"/>
        </w:trPr>
        <w:tc>
          <w:tcPr>
            <w:tcW w:w="2093" w:type="dxa"/>
            <w:gridSpan w:val="2"/>
            <w:hideMark/>
          </w:tcPr>
          <w:p w14:paraId="16C14039" w14:textId="77777777" w:rsidR="00C60570" w:rsidRDefault="00C60570">
            <w:pPr>
              <w:spacing w:line="256" w:lineRule="auto"/>
              <w:rPr>
                <w:rFonts w:ascii="Arial" w:hAnsi="Arial" w:cs="Arial"/>
              </w:rPr>
            </w:pPr>
            <w:r>
              <w:rPr>
                <w:rFonts w:ascii="Arial" w:hAnsi="Arial" w:cs="Arial"/>
              </w:rPr>
              <w:t>Name of Employee:</w:t>
            </w:r>
          </w:p>
        </w:tc>
        <w:tc>
          <w:tcPr>
            <w:tcW w:w="2693" w:type="dxa"/>
            <w:gridSpan w:val="4"/>
            <w:hideMark/>
          </w:tcPr>
          <w:p w14:paraId="0EC98022" w14:textId="77777777" w:rsidR="00C60570" w:rsidRDefault="00C60570">
            <w:pPr>
              <w:spacing w:line="256" w:lineRule="auto"/>
              <w:jc w:val="both"/>
              <w:rPr>
                <w:rFonts w:ascii="Arial" w:hAnsi="Arial" w:cs="Arial"/>
              </w:rPr>
            </w:pPr>
            <w:r>
              <w:rPr>
                <w:rFonts w:ascii="Arial" w:hAnsi="Arial" w:cs="Arial"/>
              </w:rPr>
              <w:t>……………………………….</w:t>
            </w:r>
          </w:p>
        </w:tc>
        <w:tc>
          <w:tcPr>
            <w:tcW w:w="1701" w:type="dxa"/>
            <w:gridSpan w:val="2"/>
            <w:hideMark/>
          </w:tcPr>
          <w:p w14:paraId="63455F62" w14:textId="77777777" w:rsidR="00C60570" w:rsidRDefault="00C60570">
            <w:pPr>
              <w:spacing w:line="256" w:lineRule="auto"/>
              <w:jc w:val="right"/>
              <w:rPr>
                <w:rFonts w:ascii="Arial" w:hAnsi="Arial" w:cs="Arial"/>
              </w:rPr>
            </w:pPr>
            <w:r>
              <w:rPr>
                <w:rFonts w:ascii="Arial" w:hAnsi="Arial" w:cs="Arial"/>
              </w:rPr>
              <w:t>Payroll No:</w:t>
            </w:r>
          </w:p>
        </w:tc>
        <w:tc>
          <w:tcPr>
            <w:tcW w:w="3161" w:type="dxa"/>
            <w:gridSpan w:val="2"/>
            <w:hideMark/>
          </w:tcPr>
          <w:p w14:paraId="776913EE" w14:textId="77777777" w:rsidR="00C60570" w:rsidRDefault="00C60570">
            <w:pPr>
              <w:spacing w:line="256" w:lineRule="auto"/>
              <w:jc w:val="both"/>
              <w:rPr>
                <w:rFonts w:ascii="Arial" w:hAnsi="Arial" w:cs="Arial"/>
              </w:rPr>
            </w:pPr>
            <w:r>
              <w:rPr>
                <w:rFonts w:ascii="Arial" w:hAnsi="Arial" w:cs="Arial"/>
              </w:rPr>
              <w:t>…………………………..</w:t>
            </w:r>
          </w:p>
        </w:tc>
      </w:tr>
      <w:tr w:rsidR="00C60570" w14:paraId="26574A96" w14:textId="77777777" w:rsidTr="00C60570">
        <w:trPr>
          <w:cantSplit/>
          <w:jc w:val="center"/>
        </w:trPr>
        <w:tc>
          <w:tcPr>
            <w:tcW w:w="2093" w:type="dxa"/>
            <w:gridSpan w:val="2"/>
          </w:tcPr>
          <w:p w14:paraId="364F1BD0" w14:textId="77777777" w:rsidR="00C60570" w:rsidRDefault="00C60570">
            <w:pPr>
              <w:spacing w:line="256" w:lineRule="auto"/>
              <w:rPr>
                <w:rFonts w:ascii="Arial" w:hAnsi="Arial" w:cs="Arial"/>
              </w:rPr>
            </w:pPr>
          </w:p>
          <w:p w14:paraId="13EAD5D4" w14:textId="77777777" w:rsidR="00C60570" w:rsidRDefault="00C60570">
            <w:pPr>
              <w:spacing w:line="256" w:lineRule="auto"/>
              <w:rPr>
                <w:rFonts w:ascii="Arial" w:hAnsi="Arial" w:cs="Arial"/>
              </w:rPr>
            </w:pPr>
            <w:r>
              <w:rPr>
                <w:rFonts w:ascii="Arial" w:hAnsi="Arial" w:cs="Arial"/>
              </w:rPr>
              <w:t>Department:</w:t>
            </w:r>
          </w:p>
        </w:tc>
        <w:tc>
          <w:tcPr>
            <w:tcW w:w="2693" w:type="dxa"/>
            <w:gridSpan w:val="4"/>
          </w:tcPr>
          <w:p w14:paraId="3319E2A2" w14:textId="77777777" w:rsidR="00C60570" w:rsidRDefault="00C60570">
            <w:pPr>
              <w:spacing w:line="256" w:lineRule="auto"/>
              <w:jc w:val="both"/>
              <w:rPr>
                <w:rFonts w:ascii="Arial" w:hAnsi="Arial" w:cs="Arial"/>
              </w:rPr>
            </w:pPr>
          </w:p>
          <w:p w14:paraId="031838AC" w14:textId="77777777" w:rsidR="00C60570" w:rsidRDefault="00C60570">
            <w:pPr>
              <w:spacing w:line="256" w:lineRule="auto"/>
              <w:jc w:val="both"/>
              <w:rPr>
                <w:rFonts w:ascii="Arial" w:hAnsi="Arial" w:cs="Arial"/>
              </w:rPr>
            </w:pPr>
            <w:r>
              <w:rPr>
                <w:rFonts w:ascii="Arial" w:hAnsi="Arial" w:cs="Arial"/>
              </w:rPr>
              <w:t>……………………………….</w:t>
            </w:r>
          </w:p>
        </w:tc>
        <w:tc>
          <w:tcPr>
            <w:tcW w:w="1701" w:type="dxa"/>
            <w:gridSpan w:val="2"/>
          </w:tcPr>
          <w:p w14:paraId="5342CD77" w14:textId="77777777" w:rsidR="00C60570" w:rsidRDefault="00C60570">
            <w:pPr>
              <w:spacing w:line="256" w:lineRule="auto"/>
              <w:jc w:val="both"/>
              <w:rPr>
                <w:rFonts w:ascii="Arial" w:hAnsi="Arial" w:cs="Arial"/>
              </w:rPr>
            </w:pPr>
          </w:p>
        </w:tc>
        <w:tc>
          <w:tcPr>
            <w:tcW w:w="3161" w:type="dxa"/>
            <w:gridSpan w:val="2"/>
          </w:tcPr>
          <w:p w14:paraId="44D123CD" w14:textId="77777777" w:rsidR="00C60570" w:rsidRDefault="00C60570">
            <w:pPr>
              <w:spacing w:line="256" w:lineRule="auto"/>
              <w:jc w:val="both"/>
              <w:rPr>
                <w:rFonts w:ascii="Arial" w:hAnsi="Arial" w:cs="Arial"/>
              </w:rPr>
            </w:pPr>
          </w:p>
        </w:tc>
      </w:tr>
      <w:tr w:rsidR="00C60570" w14:paraId="73515B99" w14:textId="77777777" w:rsidTr="00C60570">
        <w:trPr>
          <w:cantSplit/>
          <w:jc w:val="center"/>
        </w:trPr>
        <w:tc>
          <w:tcPr>
            <w:tcW w:w="2802" w:type="dxa"/>
            <w:gridSpan w:val="4"/>
          </w:tcPr>
          <w:p w14:paraId="7DD53188" w14:textId="77777777" w:rsidR="00C60570" w:rsidRDefault="00C60570">
            <w:pPr>
              <w:spacing w:line="256" w:lineRule="auto"/>
              <w:jc w:val="both"/>
              <w:rPr>
                <w:rFonts w:ascii="Arial" w:hAnsi="Arial" w:cs="Arial"/>
              </w:rPr>
            </w:pPr>
          </w:p>
          <w:p w14:paraId="76DA34D3" w14:textId="77777777" w:rsidR="00C60570" w:rsidRDefault="00C60570">
            <w:pPr>
              <w:spacing w:line="256" w:lineRule="auto"/>
              <w:jc w:val="both"/>
              <w:rPr>
                <w:rFonts w:ascii="Arial" w:hAnsi="Arial" w:cs="Arial"/>
              </w:rPr>
            </w:pPr>
            <w:r>
              <w:rPr>
                <w:rFonts w:ascii="Arial" w:hAnsi="Arial" w:cs="Arial"/>
              </w:rPr>
              <w:t>Signature of Line Manager:</w:t>
            </w:r>
          </w:p>
        </w:tc>
        <w:tc>
          <w:tcPr>
            <w:tcW w:w="3685" w:type="dxa"/>
            <w:gridSpan w:val="4"/>
          </w:tcPr>
          <w:p w14:paraId="2C297DC3" w14:textId="77777777" w:rsidR="00C60570" w:rsidRDefault="00C60570">
            <w:pPr>
              <w:spacing w:line="256" w:lineRule="auto"/>
              <w:jc w:val="both"/>
              <w:rPr>
                <w:rFonts w:ascii="Arial" w:hAnsi="Arial" w:cs="Arial"/>
              </w:rPr>
            </w:pPr>
          </w:p>
          <w:p w14:paraId="4ECA6619" w14:textId="77777777" w:rsidR="00C60570" w:rsidRDefault="00C60570">
            <w:pPr>
              <w:spacing w:line="256" w:lineRule="auto"/>
              <w:jc w:val="both"/>
              <w:rPr>
                <w:rFonts w:ascii="Arial" w:hAnsi="Arial" w:cs="Arial"/>
              </w:rPr>
            </w:pPr>
            <w:r>
              <w:rPr>
                <w:rFonts w:ascii="Arial" w:hAnsi="Arial" w:cs="Arial"/>
              </w:rPr>
              <w:t>…………………………........         Date:</w:t>
            </w:r>
          </w:p>
        </w:tc>
        <w:tc>
          <w:tcPr>
            <w:tcW w:w="3161" w:type="dxa"/>
            <w:gridSpan w:val="2"/>
          </w:tcPr>
          <w:p w14:paraId="45BBB921" w14:textId="77777777" w:rsidR="00C60570" w:rsidRDefault="00C60570">
            <w:pPr>
              <w:spacing w:line="256" w:lineRule="auto"/>
              <w:jc w:val="both"/>
              <w:rPr>
                <w:rFonts w:ascii="Arial" w:hAnsi="Arial" w:cs="Arial"/>
              </w:rPr>
            </w:pPr>
          </w:p>
          <w:p w14:paraId="4DB9FDFB" w14:textId="77777777" w:rsidR="00C60570" w:rsidRDefault="00C60570">
            <w:pPr>
              <w:spacing w:line="256" w:lineRule="auto"/>
              <w:jc w:val="both"/>
              <w:rPr>
                <w:rFonts w:ascii="Arial" w:hAnsi="Arial" w:cs="Arial"/>
              </w:rPr>
            </w:pPr>
            <w:r>
              <w:rPr>
                <w:rFonts w:ascii="Arial" w:hAnsi="Arial" w:cs="Arial"/>
              </w:rPr>
              <w:t>………..…………………</w:t>
            </w:r>
          </w:p>
        </w:tc>
      </w:tr>
      <w:tr w:rsidR="00C60570" w14:paraId="4CDCF81C" w14:textId="77777777" w:rsidTr="00C60570">
        <w:trPr>
          <w:jc w:val="center"/>
        </w:trPr>
        <w:tc>
          <w:tcPr>
            <w:tcW w:w="9648" w:type="dxa"/>
            <w:gridSpan w:val="10"/>
          </w:tcPr>
          <w:p w14:paraId="1333FF7C" w14:textId="77777777" w:rsidR="00C60570" w:rsidRDefault="00C60570">
            <w:pPr>
              <w:spacing w:line="256" w:lineRule="auto"/>
              <w:jc w:val="both"/>
              <w:rPr>
                <w:rFonts w:ascii="Arial" w:hAnsi="Arial" w:cs="Arial"/>
              </w:rPr>
            </w:pPr>
          </w:p>
        </w:tc>
      </w:tr>
      <w:tr w:rsidR="00C60570" w14:paraId="7E5AE4B6" w14:textId="77777777" w:rsidTr="00C60570">
        <w:trPr>
          <w:jc w:val="center"/>
        </w:trPr>
        <w:tc>
          <w:tcPr>
            <w:tcW w:w="9648" w:type="dxa"/>
            <w:gridSpan w:val="10"/>
          </w:tcPr>
          <w:p w14:paraId="54272FA0" w14:textId="77777777" w:rsidR="00C60570" w:rsidRDefault="00C60570">
            <w:pPr>
              <w:spacing w:line="256" w:lineRule="auto"/>
              <w:jc w:val="both"/>
              <w:rPr>
                <w:rFonts w:ascii="Arial" w:hAnsi="Arial" w:cs="Arial"/>
              </w:rPr>
            </w:pPr>
          </w:p>
        </w:tc>
      </w:tr>
      <w:tr w:rsidR="00C60570" w14:paraId="60C0D716" w14:textId="77777777" w:rsidTr="00C60570">
        <w:trPr>
          <w:jc w:val="center"/>
        </w:trPr>
        <w:tc>
          <w:tcPr>
            <w:tcW w:w="9648" w:type="dxa"/>
            <w:gridSpan w:val="10"/>
            <w:tcBorders>
              <w:top w:val="single" w:sz="4" w:space="0" w:color="auto"/>
              <w:left w:val="nil"/>
              <w:bottom w:val="nil"/>
              <w:right w:val="nil"/>
            </w:tcBorders>
          </w:tcPr>
          <w:p w14:paraId="00052749" w14:textId="77777777" w:rsidR="00C60570" w:rsidRDefault="00C60570">
            <w:pPr>
              <w:spacing w:line="256" w:lineRule="auto"/>
              <w:jc w:val="both"/>
              <w:rPr>
                <w:rFonts w:ascii="Arial" w:hAnsi="Arial" w:cs="Arial"/>
              </w:rPr>
            </w:pPr>
          </w:p>
        </w:tc>
      </w:tr>
      <w:tr w:rsidR="00C60570" w14:paraId="16FF1025" w14:textId="77777777" w:rsidTr="00C60570">
        <w:trPr>
          <w:jc w:val="center"/>
        </w:trPr>
        <w:tc>
          <w:tcPr>
            <w:tcW w:w="9648" w:type="dxa"/>
            <w:gridSpan w:val="10"/>
            <w:hideMark/>
          </w:tcPr>
          <w:p w14:paraId="61085057" w14:textId="77777777" w:rsidR="00C60570" w:rsidRDefault="00C60570">
            <w:pPr>
              <w:spacing w:line="256" w:lineRule="auto"/>
              <w:rPr>
                <w:rFonts w:ascii="Arial" w:hAnsi="Arial" w:cs="Arial"/>
                <w:b/>
              </w:rPr>
            </w:pPr>
            <w:r>
              <w:rPr>
                <w:rFonts w:ascii="Arial" w:hAnsi="Arial" w:cs="Arial"/>
                <w:b/>
              </w:rPr>
              <w:t>PART B: AUTHORISATION FOR PROVISION OF CORRECTIVE SPECTACLES – TO BE COMPLETED BY OPTICIAN</w:t>
            </w:r>
          </w:p>
        </w:tc>
      </w:tr>
      <w:tr w:rsidR="00C60570" w14:paraId="75234781" w14:textId="77777777" w:rsidTr="00C60570">
        <w:trPr>
          <w:jc w:val="center"/>
        </w:trPr>
        <w:tc>
          <w:tcPr>
            <w:tcW w:w="9648" w:type="dxa"/>
            <w:gridSpan w:val="10"/>
          </w:tcPr>
          <w:p w14:paraId="521B1C8E" w14:textId="77777777" w:rsidR="00C60570" w:rsidRDefault="00C60570">
            <w:pPr>
              <w:spacing w:line="256" w:lineRule="auto"/>
              <w:jc w:val="both"/>
              <w:rPr>
                <w:rFonts w:ascii="Arial" w:hAnsi="Arial" w:cs="Arial"/>
              </w:rPr>
            </w:pPr>
          </w:p>
        </w:tc>
      </w:tr>
      <w:tr w:rsidR="00C60570" w14:paraId="24CA1055" w14:textId="77777777" w:rsidTr="00C60570">
        <w:trPr>
          <w:jc w:val="center"/>
        </w:trPr>
        <w:tc>
          <w:tcPr>
            <w:tcW w:w="2093" w:type="dxa"/>
            <w:gridSpan w:val="2"/>
            <w:hideMark/>
          </w:tcPr>
          <w:p w14:paraId="657B0A7C" w14:textId="77777777" w:rsidR="00C60570" w:rsidRDefault="00C60570">
            <w:pPr>
              <w:spacing w:line="256" w:lineRule="auto"/>
              <w:jc w:val="both"/>
              <w:rPr>
                <w:rFonts w:ascii="Arial" w:hAnsi="Arial" w:cs="Arial"/>
              </w:rPr>
            </w:pPr>
            <w:r>
              <w:rPr>
                <w:rFonts w:ascii="Arial" w:hAnsi="Arial" w:cs="Arial"/>
              </w:rPr>
              <w:t>Address of Opticians or Opticians Stamp</w:t>
            </w:r>
          </w:p>
        </w:tc>
        <w:tc>
          <w:tcPr>
            <w:tcW w:w="7555" w:type="dxa"/>
            <w:gridSpan w:val="8"/>
          </w:tcPr>
          <w:p w14:paraId="3C4E232B" w14:textId="77777777" w:rsidR="00C60570" w:rsidRDefault="00C60570">
            <w:pPr>
              <w:spacing w:line="256" w:lineRule="auto"/>
              <w:jc w:val="both"/>
              <w:rPr>
                <w:rFonts w:ascii="Arial" w:hAnsi="Arial" w:cs="Arial"/>
              </w:rPr>
            </w:pPr>
            <w:r>
              <w:rPr>
                <w:rFonts w:ascii="Arial" w:hAnsi="Arial" w:cs="Arial"/>
              </w:rPr>
              <w:t>…….………..……..................................................................................................</w:t>
            </w:r>
          </w:p>
          <w:p w14:paraId="1CA80695" w14:textId="77777777" w:rsidR="00C60570" w:rsidRDefault="00C60570">
            <w:pPr>
              <w:spacing w:line="256" w:lineRule="auto"/>
              <w:jc w:val="both"/>
              <w:rPr>
                <w:rFonts w:ascii="Arial" w:hAnsi="Arial" w:cs="Arial"/>
              </w:rPr>
            </w:pPr>
          </w:p>
          <w:p w14:paraId="7511536C" w14:textId="77777777" w:rsidR="00C60570" w:rsidRDefault="00C60570">
            <w:pPr>
              <w:spacing w:line="256" w:lineRule="auto"/>
              <w:jc w:val="both"/>
              <w:rPr>
                <w:rFonts w:ascii="Arial" w:hAnsi="Arial" w:cs="Arial"/>
              </w:rPr>
            </w:pPr>
            <w:r>
              <w:rPr>
                <w:rFonts w:ascii="Arial" w:hAnsi="Arial" w:cs="Arial"/>
              </w:rPr>
              <w:t>…………………………………………………………………………………………….</w:t>
            </w:r>
          </w:p>
          <w:p w14:paraId="34BA5982" w14:textId="77777777" w:rsidR="00C60570" w:rsidRDefault="00C60570">
            <w:pPr>
              <w:spacing w:line="256" w:lineRule="auto"/>
              <w:jc w:val="both"/>
              <w:rPr>
                <w:rFonts w:ascii="Arial" w:hAnsi="Arial" w:cs="Arial"/>
              </w:rPr>
            </w:pPr>
          </w:p>
          <w:p w14:paraId="6C08B30E" w14:textId="77777777" w:rsidR="00C60570" w:rsidRDefault="00C60570">
            <w:pPr>
              <w:spacing w:line="256" w:lineRule="auto"/>
              <w:jc w:val="both"/>
              <w:rPr>
                <w:rFonts w:ascii="Arial" w:hAnsi="Arial" w:cs="Arial"/>
              </w:rPr>
            </w:pPr>
          </w:p>
        </w:tc>
      </w:tr>
      <w:tr w:rsidR="00C60570" w14:paraId="3B042E02" w14:textId="77777777" w:rsidTr="00C60570">
        <w:trPr>
          <w:jc w:val="center"/>
        </w:trPr>
        <w:tc>
          <w:tcPr>
            <w:tcW w:w="9648" w:type="dxa"/>
            <w:gridSpan w:val="10"/>
          </w:tcPr>
          <w:p w14:paraId="76E1443F" w14:textId="77777777" w:rsidR="00C60570" w:rsidRDefault="00C60570">
            <w:pPr>
              <w:spacing w:line="256" w:lineRule="auto"/>
              <w:jc w:val="both"/>
              <w:rPr>
                <w:rFonts w:ascii="Arial" w:hAnsi="Arial" w:cs="Arial"/>
              </w:rPr>
            </w:pPr>
          </w:p>
        </w:tc>
      </w:tr>
      <w:tr w:rsidR="00C60570" w14:paraId="453708F6" w14:textId="77777777" w:rsidTr="00C60570">
        <w:trPr>
          <w:jc w:val="center"/>
        </w:trPr>
        <w:tc>
          <w:tcPr>
            <w:tcW w:w="2943" w:type="dxa"/>
            <w:gridSpan w:val="5"/>
            <w:hideMark/>
          </w:tcPr>
          <w:p w14:paraId="2A65C5CA" w14:textId="77777777" w:rsidR="00C60570" w:rsidRDefault="00C60570">
            <w:pPr>
              <w:spacing w:line="256" w:lineRule="auto"/>
              <w:jc w:val="both"/>
              <w:rPr>
                <w:rFonts w:ascii="Arial" w:hAnsi="Arial" w:cs="Arial"/>
              </w:rPr>
            </w:pPr>
            <w:r>
              <w:rPr>
                <w:rFonts w:ascii="Arial" w:hAnsi="Arial" w:cs="Arial"/>
              </w:rPr>
              <w:t>Name of Examining Optician</w:t>
            </w:r>
          </w:p>
        </w:tc>
        <w:tc>
          <w:tcPr>
            <w:tcW w:w="6705" w:type="dxa"/>
            <w:gridSpan w:val="5"/>
            <w:hideMark/>
          </w:tcPr>
          <w:p w14:paraId="1D619FAA" w14:textId="77777777" w:rsidR="00C60570" w:rsidRDefault="00C60570">
            <w:pPr>
              <w:spacing w:line="256" w:lineRule="auto"/>
              <w:jc w:val="both"/>
              <w:rPr>
                <w:rFonts w:ascii="Arial" w:hAnsi="Arial" w:cs="Arial"/>
              </w:rPr>
            </w:pPr>
            <w:r>
              <w:rPr>
                <w:rFonts w:ascii="Arial" w:hAnsi="Arial" w:cs="Arial"/>
              </w:rPr>
              <w:t>………………………………………………</w:t>
            </w:r>
          </w:p>
        </w:tc>
      </w:tr>
      <w:tr w:rsidR="00C60570" w14:paraId="4CDBF7E7" w14:textId="77777777" w:rsidTr="00C60570">
        <w:trPr>
          <w:jc w:val="center"/>
        </w:trPr>
        <w:tc>
          <w:tcPr>
            <w:tcW w:w="9648" w:type="dxa"/>
            <w:gridSpan w:val="10"/>
          </w:tcPr>
          <w:p w14:paraId="6B5F94CA" w14:textId="77777777" w:rsidR="00C60570" w:rsidRDefault="00C60570">
            <w:pPr>
              <w:spacing w:line="256" w:lineRule="auto"/>
              <w:jc w:val="both"/>
              <w:rPr>
                <w:rFonts w:ascii="Arial" w:hAnsi="Arial" w:cs="Arial"/>
              </w:rPr>
            </w:pPr>
          </w:p>
        </w:tc>
      </w:tr>
      <w:tr w:rsidR="00C60570" w14:paraId="0DAF1353" w14:textId="77777777" w:rsidTr="00C60570">
        <w:trPr>
          <w:cantSplit/>
          <w:jc w:val="center"/>
        </w:trPr>
        <w:tc>
          <w:tcPr>
            <w:tcW w:w="9648" w:type="dxa"/>
            <w:gridSpan w:val="10"/>
            <w:hideMark/>
          </w:tcPr>
          <w:p w14:paraId="2DC22FC3" w14:textId="77777777" w:rsidR="00C60570" w:rsidRDefault="00C60570">
            <w:pPr>
              <w:spacing w:line="256" w:lineRule="auto"/>
              <w:jc w:val="both"/>
              <w:rPr>
                <w:rFonts w:ascii="Arial" w:hAnsi="Arial" w:cs="Arial"/>
              </w:rPr>
            </w:pPr>
            <w:r>
              <w:rPr>
                <w:rFonts w:ascii="Arial" w:hAnsi="Arial" w:cs="Arial"/>
              </w:rPr>
              <w:t>Complete as appropriate:</w:t>
            </w:r>
          </w:p>
        </w:tc>
      </w:tr>
      <w:tr w:rsidR="00C60570" w14:paraId="5C994147" w14:textId="77777777" w:rsidTr="00C60570">
        <w:trPr>
          <w:cantSplit/>
          <w:jc w:val="center"/>
        </w:trPr>
        <w:tc>
          <w:tcPr>
            <w:tcW w:w="9648" w:type="dxa"/>
            <w:gridSpan w:val="10"/>
          </w:tcPr>
          <w:p w14:paraId="10851592" w14:textId="77777777" w:rsidR="00C60570" w:rsidRDefault="00C60570">
            <w:pPr>
              <w:spacing w:line="256" w:lineRule="auto"/>
              <w:jc w:val="both"/>
              <w:rPr>
                <w:rFonts w:ascii="Arial" w:hAnsi="Arial" w:cs="Arial"/>
              </w:rPr>
            </w:pPr>
          </w:p>
        </w:tc>
      </w:tr>
      <w:tr w:rsidR="00C60570" w14:paraId="494CF659" w14:textId="77777777" w:rsidTr="00C60570">
        <w:trPr>
          <w:cantSplit/>
          <w:jc w:val="center"/>
        </w:trPr>
        <w:tc>
          <w:tcPr>
            <w:tcW w:w="9648" w:type="dxa"/>
            <w:gridSpan w:val="10"/>
            <w:hideMark/>
          </w:tcPr>
          <w:p w14:paraId="7E6A2651" w14:textId="77777777" w:rsidR="00C60570" w:rsidRDefault="00C60570">
            <w:pPr>
              <w:numPr>
                <w:ilvl w:val="0"/>
                <w:numId w:val="33"/>
              </w:numPr>
              <w:spacing w:line="256" w:lineRule="auto"/>
              <w:jc w:val="both"/>
              <w:rPr>
                <w:rFonts w:ascii="Arial" w:hAnsi="Arial" w:cs="Arial"/>
              </w:rPr>
            </w:pPr>
            <w:r>
              <w:rPr>
                <w:rFonts w:ascii="Arial" w:hAnsi="Arial" w:cs="Arial"/>
              </w:rPr>
              <w:t>I confirm that the cost of the eye test is         £ …………………….</w:t>
            </w:r>
          </w:p>
        </w:tc>
      </w:tr>
      <w:tr w:rsidR="00C60570" w14:paraId="417B4C4D" w14:textId="77777777" w:rsidTr="00C60570">
        <w:trPr>
          <w:cantSplit/>
          <w:trHeight w:val="281"/>
          <w:jc w:val="center"/>
        </w:trPr>
        <w:tc>
          <w:tcPr>
            <w:tcW w:w="9648" w:type="dxa"/>
            <w:gridSpan w:val="10"/>
          </w:tcPr>
          <w:p w14:paraId="2893972A" w14:textId="77777777" w:rsidR="00C60570" w:rsidRDefault="00C60570">
            <w:pPr>
              <w:spacing w:line="256" w:lineRule="auto"/>
              <w:ind w:left="360"/>
              <w:jc w:val="both"/>
              <w:rPr>
                <w:rFonts w:ascii="Arial" w:hAnsi="Arial" w:cs="Arial"/>
              </w:rPr>
            </w:pPr>
          </w:p>
          <w:p w14:paraId="411AF023" w14:textId="77777777" w:rsidR="00C60570" w:rsidRDefault="00C60570">
            <w:pPr>
              <w:numPr>
                <w:ilvl w:val="0"/>
                <w:numId w:val="34"/>
              </w:numPr>
              <w:spacing w:line="256" w:lineRule="auto"/>
              <w:jc w:val="both"/>
              <w:rPr>
                <w:rFonts w:ascii="Arial" w:hAnsi="Arial" w:cs="Arial"/>
              </w:rPr>
            </w:pPr>
            <w:r>
              <w:rPr>
                <w:rFonts w:ascii="Arial" w:hAnsi="Arial" w:cs="Arial"/>
              </w:rPr>
              <w:t>I confirm that a portion of this prescription is for DSE use.</w:t>
            </w:r>
          </w:p>
        </w:tc>
      </w:tr>
      <w:tr w:rsidR="00C60570" w14:paraId="08364084" w14:textId="77777777" w:rsidTr="00C60570">
        <w:trPr>
          <w:cantSplit/>
          <w:trHeight w:val="373"/>
          <w:jc w:val="center"/>
        </w:trPr>
        <w:tc>
          <w:tcPr>
            <w:tcW w:w="9648" w:type="dxa"/>
            <w:gridSpan w:val="10"/>
          </w:tcPr>
          <w:p w14:paraId="322AFACB" w14:textId="77777777" w:rsidR="00C60570" w:rsidRDefault="00C60570">
            <w:pPr>
              <w:spacing w:line="256" w:lineRule="auto"/>
              <w:ind w:left="360"/>
              <w:jc w:val="both"/>
              <w:rPr>
                <w:rFonts w:ascii="Arial" w:hAnsi="Arial" w:cs="Arial"/>
              </w:rPr>
            </w:pPr>
          </w:p>
          <w:p w14:paraId="35E408E6" w14:textId="77777777" w:rsidR="00C60570" w:rsidRDefault="00C60570">
            <w:pPr>
              <w:numPr>
                <w:ilvl w:val="0"/>
                <w:numId w:val="35"/>
              </w:numPr>
              <w:tabs>
                <w:tab w:val="clear" w:pos="360"/>
                <w:tab w:val="num" w:pos="720"/>
              </w:tabs>
              <w:spacing w:line="256" w:lineRule="auto"/>
              <w:ind w:left="720"/>
              <w:jc w:val="both"/>
              <w:rPr>
                <w:rFonts w:ascii="Arial" w:hAnsi="Arial" w:cs="Arial"/>
              </w:rPr>
            </w:pPr>
            <w:r>
              <w:rPr>
                <w:rFonts w:ascii="Arial" w:hAnsi="Arial" w:cs="Arial"/>
              </w:rPr>
              <w:t>I confirm that the cost of spectacles are        £ ……………………. (Receipt attached)</w:t>
            </w:r>
          </w:p>
        </w:tc>
      </w:tr>
      <w:tr w:rsidR="00C60570" w14:paraId="1FA405D7" w14:textId="77777777" w:rsidTr="00C60570">
        <w:trPr>
          <w:cantSplit/>
          <w:jc w:val="center"/>
        </w:trPr>
        <w:tc>
          <w:tcPr>
            <w:tcW w:w="6048" w:type="dxa"/>
            <w:gridSpan w:val="7"/>
          </w:tcPr>
          <w:p w14:paraId="2455BD14" w14:textId="77777777" w:rsidR="00C60570" w:rsidRDefault="00C60570">
            <w:pPr>
              <w:spacing w:line="256" w:lineRule="auto"/>
              <w:jc w:val="both"/>
              <w:rPr>
                <w:rFonts w:ascii="Arial" w:hAnsi="Arial" w:cs="Arial"/>
              </w:rPr>
            </w:pPr>
          </w:p>
        </w:tc>
        <w:tc>
          <w:tcPr>
            <w:tcW w:w="3600" w:type="dxa"/>
            <w:gridSpan w:val="3"/>
          </w:tcPr>
          <w:p w14:paraId="084379CB" w14:textId="77777777" w:rsidR="00C60570" w:rsidRDefault="00C60570">
            <w:pPr>
              <w:spacing w:line="256" w:lineRule="auto"/>
              <w:jc w:val="both"/>
              <w:rPr>
                <w:rFonts w:ascii="Arial" w:hAnsi="Arial" w:cs="Arial"/>
              </w:rPr>
            </w:pPr>
          </w:p>
        </w:tc>
      </w:tr>
      <w:tr w:rsidR="00C60570" w14:paraId="006EC5A2" w14:textId="77777777" w:rsidTr="00C60570">
        <w:trPr>
          <w:cantSplit/>
          <w:jc w:val="center"/>
        </w:trPr>
        <w:tc>
          <w:tcPr>
            <w:tcW w:w="1278" w:type="dxa"/>
            <w:hideMark/>
          </w:tcPr>
          <w:p w14:paraId="7280B935" w14:textId="77777777" w:rsidR="00C60570" w:rsidRDefault="00C60570">
            <w:pPr>
              <w:spacing w:line="256" w:lineRule="auto"/>
              <w:jc w:val="both"/>
              <w:rPr>
                <w:rFonts w:ascii="Arial" w:hAnsi="Arial" w:cs="Arial"/>
              </w:rPr>
            </w:pPr>
            <w:r>
              <w:rPr>
                <w:rFonts w:ascii="Arial" w:hAnsi="Arial" w:cs="Arial"/>
              </w:rPr>
              <w:t>Signature</w:t>
            </w:r>
          </w:p>
        </w:tc>
        <w:tc>
          <w:tcPr>
            <w:tcW w:w="4770" w:type="dxa"/>
            <w:gridSpan w:val="6"/>
            <w:hideMark/>
          </w:tcPr>
          <w:p w14:paraId="4F4E179F" w14:textId="77777777" w:rsidR="00C60570" w:rsidRDefault="00C60570">
            <w:pPr>
              <w:spacing w:line="256" w:lineRule="auto"/>
              <w:jc w:val="both"/>
              <w:rPr>
                <w:rFonts w:ascii="Arial" w:hAnsi="Arial" w:cs="Arial"/>
              </w:rPr>
            </w:pPr>
            <w:r>
              <w:rPr>
                <w:rFonts w:ascii="Arial" w:hAnsi="Arial" w:cs="Arial"/>
              </w:rPr>
              <w:t>……………………………………..…..…….</w:t>
            </w:r>
          </w:p>
        </w:tc>
        <w:tc>
          <w:tcPr>
            <w:tcW w:w="3600" w:type="dxa"/>
            <w:gridSpan w:val="3"/>
          </w:tcPr>
          <w:p w14:paraId="01ED01DC" w14:textId="77777777" w:rsidR="00C60570" w:rsidRDefault="00C60570">
            <w:pPr>
              <w:spacing w:line="256" w:lineRule="auto"/>
              <w:jc w:val="both"/>
              <w:rPr>
                <w:rFonts w:ascii="Arial" w:hAnsi="Arial" w:cs="Arial"/>
              </w:rPr>
            </w:pPr>
            <w:r>
              <w:rPr>
                <w:rFonts w:ascii="Arial" w:hAnsi="Arial" w:cs="Arial"/>
              </w:rPr>
              <w:t>Date ……………………</w:t>
            </w:r>
          </w:p>
          <w:p w14:paraId="7C6D1941" w14:textId="77777777" w:rsidR="00C60570" w:rsidRDefault="00C60570">
            <w:pPr>
              <w:spacing w:line="256" w:lineRule="auto"/>
              <w:jc w:val="both"/>
              <w:rPr>
                <w:rFonts w:ascii="Arial" w:hAnsi="Arial" w:cs="Arial"/>
              </w:rPr>
            </w:pPr>
          </w:p>
        </w:tc>
      </w:tr>
      <w:tr w:rsidR="00C60570" w14:paraId="10750B84" w14:textId="77777777" w:rsidTr="00C60570">
        <w:trPr>
          <w:jc w:val="center"/>
        </w:trPr>
        <w:tc>
          <w:tcPr>
            <w:tcW w:w="9648" w:type="dxa"/>
            <w:gridSpan w:val="10"/>
          </w:tcPr>
          <w:p w14:paraId="34A09B5D" w14:textId="77777777" w:rsidR="00C60570" w:rsidRDefault="00C60570">
            <w:pPr>
              <w:spacing w:line="256" w:lineRule="auto"/>
              <w:rPr>
                <w:rFonts w:ascii="Arial" w:hAnsi="Arial" w:cs="Arial"/>
              </w:rPr>
            </w:pPr>
          </w:p>
        </w:tc>
      </w:tr>
      <w:tr w:rsidR="00C60570" w14:paraId="53E9DBC8" w14:textId="77777777" w:rsidTr="00C60570">
        <w:trPr>
          <w:jc w:val="center"/>
        </w:trPr>
        <w:tc>
          <w:tcPr>
            <w:tcW w:w="9648" w:type="dxa"/>
            <w:gridSpan w:val="10"/>
          </w:tcPr>
          <w:p w14:paraId="754785ED" w14:textId="77777777" w:rsidR="00C60570" w:rsidRDefault="00C60570">
            <w:pPr>
              <w:spacing w:line="256" w:lineRule="auto"/>
              <w:rPr>
                <w:rFonts w:ascii="Arial" w:hAnsi="Arial" w:cs="Arial"/>
                <w:i/>
                <w:sz w:val="18"/>
                <w:szCs w:val="18"/>
              </w:rPr>
            </w:pPr>
          </w:p>
        </w:tc>
      </w:tr>
      <w:tr w:rsidR="00C60570" w14:paraId="432616CF" w14:textId="77777777" w:rsidTr="00C60570">
        <w:trPr>
          <w:jc w:val="center"/>
        </w:trPr>
        <w:tc>
          <w:tcPr>
            <w:tcW w:w="9648" w:type="dxa"/>
            <w:gridSpan w:val="10"/>
          </w:tcPr>
          <w:p w14:paraId="4DA1617F" w14:textId="77777777" w:rsidR="00C60570" w:rsidRDefault="00C60570">
            <w:pPr>
              <w:spacing w:line="256" w:lineRule="auto"/>
              <w:rPr>
                <w:rFonts w:ascii="Arial" w:hAnsi="Arial" w:cs="Arial"/>
              </w:rPr>
            </w:pPr>
          </w:p>
        </w:tc>
      </w:tr>
      <w:tr w:rsidR="00C60570" w14:paraId="3E2C5B15" w14:textId="77777777" w:rsidTr="00C60570">
        <w:trPr>
          <w:jc w:val="center"/>
        </w:trPr>
        <w:tc>
          <w:tcPr>
            <w:tcW w:w="9648" w:type="dxa"/>
            <w:gridSpan w:val="10"/>
            <w:tcBorders>
              <w:top w:val="single" w:sz="4" w:space="0" w:color="auto"/>
              <w:left w:val="nil"/>
              <w:bottom w:val="nil"/>
              <w:right w:val="nil"/>
            </w:tcBorders>
          </w:tcPr>
          <w:p w14:paraId="2745DC97" w14:textId="77777777" w:rsidR="00C60570" w:rsidRDefault="00C60570">
            <w:pPr>
              <w:spacing w:line="256" w:lineRule="auto"/>
              <w:rPr>
                <w:rFonts w:ascii="Arial" w:hAnsi="Arial" w:cs="Arial"/>
              </w:rPr>
            </w:pPr>
          </w:p>
        </w:tc>
      </w:tr>
      <w:tr w:rsidR="00C60570" w14:paraId="42AE7B94" w14:textId="77777777" w:rsidTr="00C60570">
        <w:trPr>
          <w:jc w:val="center"/>
        </w:trPr>
        <w:tc>
          <w:tcPr>
            <w:tcW w:w="9648" w:type="dxa"/>
            <w:gridSpan w:val="10"/>
            <w:hideMark/>
          </w:tcPr>
          <w:p w14:paraId="46AF0062" w14:textId="77777777" w:rsidR="00C60570" w:rsidRDefault="00C60570">
            <w:pPr>
              <w:pStyle w:val="BodyText"/>
              <w:spacing w:line="256" w:lineRule="auto"/>
              <w:jc w:val="both"/>
              <w:rPr>
                <w:rFonts w:ascii="Arial" w:hAnsi="Arial" w:cs="Arial"/>
                <w:sz w:val="20"/>
              </w:rPr>
            </w:pPr>
            <w:bookmarkStart w:id="8" w:name="_Toc322682099"/>
            <w:r>
              <w:rPr>
                <w:rFonts w:ascii="Arial" w:hAnsi="Arial" w:cs="Arial"/>
                <w:sz w:val="20"/>
              </w:rPr>
              <w:t>PART C: AUTHORISATION OF PAYMENT – TO BE COMPLETED BY BUDGET HOLDER</w:t>
            </w:r>
            <w:bookmarkEnd w:id="8"/>
          </w:p>
        </w:tc>
      </w:tr>
      <w:tr w:rsidR="00C60570" w14:paraId="1BC35DD4" w14:textId="77777777" w:rsidTr="00C60570">
        <w:trPr>
          <w:jc w:val="center"/>
        </w:trPr>
        <w:tc>
          <w:tcPr>
            <w:tcW w:w="9648" w:type="dxa"/>
            <w:gridSpan w:val="10"/>
          </w:tcPr>
          <w:p w14:paraId="3AC7BDA6" w14:textId="77777777" w:rsidR="00C60570" w:rsidRDefault="00C60570">
            <w:pPr>
              <w:spacing w:line="256" w:lineRule="auto"/>
              <w:jc w:val="both"/>
              <w:rPr>
                <w:rFonts w:ascii="Arial" w:hAnsi="Arial" w:cs="Arial"/>
              </w:rPr>
            </w:pPr>
          </w:p>
        </w:tc>
      </w:tr>
      <w:tr w:rsidR="00C60570" w14:paraId="41DA3BC6" w14:textId="77777777" w:rsidTr="00C60570">
        <w:trPr>
          <w:cantSplit/>
          <w:jc w:val="center"/>
        </w:trPr>
        <w:tc>
          <w:tcPr>
            <w:tcW w:w="2518" w:type="dxa"/>
            <w:gridSpan w:val="3"/>
          </w:tcPr>
          <w:p w14:paraId="30F33D4C" w14:textId="77777777" w:rsidR="00C60570" w:rsidRDefault="00C60570">
            <w:pPr>
              <w:spacing w:line="256" w:lineRule="auto"/>
              <w:jc w:val="both"/>
              <w:rPr>
                <w:rFonts w:ascii="Arial" w:hAnsi="Arial" w:cs="Arial"/>
              </w:rPr>
            </w:pPr>
          </w:p>
          <w:p w14:paraId="7E8357AF" w14:textId="77777777" w:rsidR="00C60570" w:rsidRDefault="00C60570">
            <w:pPr>
              <w:spacing w:line="256" w:lineRule="auto"/>
              <w:rPr>
                <w:rFonts w:ascii="Arial" w:hAnsi="Arial" w:cs="Arial"/>
              </w:rPr>
            </w:pPr>
            <w:r>
              <w:rPr>
                <w:rFonts w:ascii="Arial" w:hAnsi="Arial" w:cs="Arial"/>
              </w:rPr>
              <w:t>Name of Budget Holder:</w:t>
            </w:r>
          </w:p>
        </w:tc>
        <w:tc>
          <w:tcPr>
            <w:tcW w:w="7130" w:type="dxa"/>
            <w:gridSpan w:val="7"/>
          </w:tcPr>
          <w:p w14:paraId="0FC7D4EE" w14:textId="77777777" w:rsidR="00C60570" w:rsidRDefault="00C60570">
            <w:pPr>
              <w:spacing w:line="256" w:lineRule="auto"/>
              <w:jc w:val="both"/>
              <w:rPr>
                <w:rFonts w:ascii="Arial" w:hAnsi="Arial" w:cs="Arial"/>
              </w:rPr>
            </w:pPr>
          </w:p>
          <w:p w14:paraId="004067C9" w14:textId="77777777" w:rsidR="00C60570" w:rsidRDefault="00C60570">
            <w:pPr>
              <w:spacing w:line="256" w:lineRule="auto"/>
              <w:jc w:val="both"/>
              <w:rPr>
                <w:rFonts w:ascii="Arial" w:hAnsi="Arial" w:cs="Arial"/>
              </w:rPr>
            </w:pPr>
            <w:r>
              <w:rPr>
                <w:rFonts w:ascii="Arial" w:hAnsi="Arial" w:cs="Arial"/>
              </w:rPr>
              <w:t>……………………………………………………</w:t>
            </w:r>
          </w:p>
        </w:tc>
      </w:tr>
      <w:tr w:rsidR="00C60570" w14:paraId="26006DA5" w14:textId="77777777" w:rsidTr="00C60570">
        <w:trPr>
          <w:cantSplit/>
          <w:jc w:val="center"/>
        </w:trPr>
        <w:tc>
          <w:tcPr>
            <w:tcW w:w="9648" w:type="dxa"/>
            <w:gridSpan w:val="10"/>
          </w:tcPr>
          <w:p w14:paraId="6C33E5C8" w14:textId="77777777" w:rsidR="00C60570" w:rsidRDefault="00C60570">
            <w:pPr>
              <w:spacing w:line="256" w:lineRule="auto"/>
              <w:jc w:val="both"/>
              <w:rPr>
                <w:rFonts w:ascii="Arial" w:hAnsi="Arial" w:cs="Arial"/>
              </w:rPr>
            </w:pPr>
          </w:p>
          <w:p w14:paraId="1E03237E" w14:textId="77777777" w:rsidR="00C60570" w:rsidRDefault="00C60570">
            <w:pPr>
              <w:pStyle w:val="BodyText"/>
              <w:numPr>
                <w:ilvl w:val="0"/>
                <w:numId w:val="35"/>
              </w:numPr>
              <w:tabs>
                <w:tab w:val="clear" w:pos="360"/>
                <w:tab w:val="num" w:pos="720"/>
              </w:tabs>
              <w:spacing w:line="256" w:lineRule="auto"/>
              <w:ind w:left="720"/>
              <w:rPr>
                <w:rFonts w:ascii="Arial" w:hAnsi="Arial" w:cs="Arial"/>
                <w:sz w:val="20"/>
              </w:rPr>
            </w:pPr>
            <w:r>
              <w:rPr>
                <w:rFonts w:ascii="Arial" w:hAnsi="Arial" w:cs="Arial"/>
                <w:sz w:val="20"/>
              </w:rPr>
              <w:t>I authorise payment of spectacles and eye test, where appropriate, at a cost of:  £   ………………</w:t>
            </w:r>
          </w:p>
          <w:p w14:paraId="797559BC" w14:textId="77777777" w:rsidR="00C60570" w:rsidRDefault="00C60570">
            <w:pPr>
              <w:spacing w:line="256" w:lineRule="auto"/>
              <w:jc w:val="both"/>
              <w:rPr>
                <w:rFonts w:ascii="Arial" w:hAnsi="Arial" w:cs="Arial"/>
                <w:i/>
                <w:sz w:val="18"/>
                <w:szCs w:val="18"/>
              </w:rPr>
            </w:pPr>
            <w:r>
              <w:rPr>
                <w:rFonts w:ascii="Arial" w:hAnsi="Arial" w:cs="Arial"/>
              </w:rPr>
              <w:t xml:space="preserve">                                                                                                                                            </w:t>
            </w:r>
            <w:r>
              <w:rPr>
                <w:rFonts w:ascii="Arial" w:hAnsi="Arial" w:cs="Arial"/>
                <w:i/>
                <w:sz w:val="18"/>
                <w:szCs w:val="18"/>
              </w:rPr>
              <w:t>(Maximum £70.00)</w:t>
            </w:r>
          </w:p>
        </w:tc>
      </w:tr>
      <w:tr w:rsidR="00C60570" w14:paraId="24289F0D" w14:textId="77777777" w:rsidTr="00C60570">
        <w:trPr>
          <w:cantSplit/>
          <w:jc w:val="center"/>
        </w:trPr>
        <w:tc>
          <w:tcPr>
            <w:tcW w:w="2802" w:type="dxa"/>
            <w:gridSpan w:val="4"/>
          </w:tcPr>
          <w:p w14:paraId="797B1F97" w14:textId="77777777" w:rsidR="00C60570" w:rsidRDefault="00C60570">
            <w:pPr>
              <w:spacing w:line="256" w:lineRule="auto"/>
              <w:jc w:val="both"/>
              <w:rPr>
                <w:rFonts w:ascii="Arial" w:hAnsi="Arial" w:cs="Arial"/>
              </w:rPr>
            </w:pPr>
          </w:p>
          <w:p w14:paraId="0377DD18" w14:textId="77777777" w:rsidR="00C60570" w:rsidRDefault="00C60570">
            <w:pPr>
              <w:spacing w:line="256" w:lineRule="auto"/>
              <w:jc w:val="both"/>
              <w:rPr>
                <w:rFonts w:ascii="Arial" w:hAnsi="Arial" w:cs="Arial"/>
              </w:rPr>
            </w:pPr>
            <w:r>
              <w:rPr>
                <w:rFonts w:ascii="Arial" w:hAnsi="Arial" w:cs="Arial"/>
              </w:rPr>
              <w:t>Signature of Budget Holder:</w:t>
            </w:r>
          </w:p>
          <w:p w14:paraId="2869914D" w14:textId="77777777" w:rsidR="00C60570" w:rsidRDefault="00C60570">
            <w:pPr>
              <w:spacing w:line="256" w:lineRule="auto"/>
              <w:jc w:val="both"/>
              <w:rPr>
                <w:rFonts w:ascii="Arial" w:hAnsi="Arial" w:cs="Arial"/>
              </w:rPr>
            </w:pPr>
          </w:p>
        </w:tc>
        <w:tc>
          <w:tcPr>
            <w:tcW w:w="4056" w:type="dxa"/>
            <w:gridSpan w:val="5"/>
          </w:tcPr>
          <w:p w14:paraId="74F7F78F" w14:textId="77777777" w:rsidR="00C60570" w:rsidRDefault="00C60570">
            <w:pPr>
              <w:spacing w:line="256" w:lineRule="auto"/>
              <w:jc w:val="both"/>
              <w:rPr>
                <w:rFonts w:ascii="Arial" w:hAnsi="Arial" w:cs="Arial"/>
              </w:rPr>
            </w:pPr>
          </w:p>
          <w:p w14:paraId="67E118D1" w14:textId="77777777" w:rsidR="00C60570" w:rsidRDefault="00C60570">
            <w:pPr>
              <w:spacing w:line="256" w:lineRule="auto"/>
              <w:jc w:val="both"/>
              <w:rPr>
                <w:rFonts w:ascii="Arial" w:hAnsi="Arial" w:cs="Arial"/>
              </w:rPr>
            </w:pPr>
            <w:r>
              <w:rPr>
                <w:rFonts w:ascii="Arial" w:hAnsi="Arial" w:cs="Arial"/>
              </w:rPr>
              <w:t>………………………….........</w:t>
            </w:r>
          </w:p>
        </w:tc>
        <w:tc>
          <w:tcPr>
            <w:tcW w:w="2790" w:type="dxa"/>
          </w:tcPr>
          <w:p w14:paraId="4181EB1C" w14:textId="77777777" w:rsidR="00C60570" w:rsidRDefault="00C60570">
            <w:pPr>
              <w:spacing w:line="256" w:lineRule="auto"/>
              <w:jc w:val="both"/>
              <w:rPr>
                <w:rFonts w:ascii="Arial" w:hAnsi="Arial" w:cs="Arial"/>
              </w:rPr>
            </w:pPr>
          </w:p>
          <w:p w14:paraId="30255B34" w14:textId="77777777" w:rsidR="00C60570" w:rsidRDefault="00C60570">
            <w:pPr>
              <w:spacing w:line="256" w:lineRule="auto"/>
              <w:jc w:val="both"/>
              <w:rPr>
                <w:rFonts w:ascii="Arial" w:hAnsi="Arial" w:cs="Arial"/>
              </w:rPr>
            </w:pPr>
            <w:r>
              <w:rPr>
                <w:rFonts w:ascii="Arial" w:hAnsi="Arial" w:cs="Arial"/>
              </w:rPr>
              <w:t>Date ………..…….</w:t>
            </w:r>
          </w:p>
        </w:tc>
      </w:tr>
    </w:tbl>
    <w:p w14:paraId="456A824D" w14:textId="77777777" w:rsidR="00C60570" w:rsidRDefault="00C60570" w:rsidP="00C60570"/>
    <w:tbl>
      <w:tblPr>
        <w:tblW w:w="9645" w:type="dxa"/>
        <w:jc w:val="center"/>
        <w:tblLayout w:type="fixed"/>
        <w:tblLook w:val="04A0" w:firstRow="1" w:lastRow="0" w:firstColumn="1" w:lastColumn="0" w:noHBand="0" w:noVBand="1"/>
      </w:tblPr>
      <w:tblGrid>
        <w:gridCol w:w="918"/>
        <w:gridCol w:w="8727"/>
      </w:tblGrid>
      <w:tr w:rsidR="00C60570" w14:paraId="445731F8" w14:textId="77777777" w:rsidTr="00C60570">
        <w:trPr>
          <w:jc w:val="center"/>
        </w:trPr>
        <w:tc>
          <w:tcPr>
            <w:tcW w:w="9648" w:type="dxa"/>
            <w:gridSpan w:val="2"/>
          </w:tcPr>
          <w:p w14:paraId="22158FE1" w14:textId="77777777" w:rsidR="00C60570" w:rsidRDefault="00C60570">
            <w:pPr>
              <w:pStyle w:val="BodyText"/>
              <w:spacing w:line="256" w:lineRule="auto"/>
              <w:jc w:val="center"/>
              <w:rPr>
                <w:rFonts w:ascii="Arial" w:hAnsi="Arial" w:cs="Arial"/>
                <w:b/>
                <w:sz w:val="20"/>
              </w:rPr>
            </w:pPr>
            <w:r>
              <w:rPr>
                <w:rFonts w:ascii="Arial" w:hAnsi="Arial" w:cs="Arial"/>
                <w:b/>
                <w:sz w:val="20"/>
              </w:rPr>
              <w:t>INSTRUCTIONS FOR COMPLETING AUTHORISATION FORM</w:t>
            </w:r>
          </w:p>
          <w:p w14:paraId="303D5E4A" w14:textId="77777777" w:rsidR="00C60570" w:rsidRDefault="00C60570">
            <w:pPr>
              <w:spacing w:line="256" w:lineRule="auto"/>
              <w:jc w:val="center"/>
              <w:rPr>
                <w:rFonts w:ascii="Arial" w:hAnsi="Arial" w:cs="Arial"/>
                <w:b/>
              </w:rPr>
            </w:pPr>
          </w:p>
          <w:p w14:paraId="3D571586" w14:textId="77777777" w:rsidR="00C60570" w:rsidRDefault="00C60570">
            <w:pPr>
              <w:spacing w:line="256" w:lineRule="auto"/>
              <w:jc w:val="center"/>
              <w:rPr>
                <w:rFonts w:ascii="Arial" w:hAnsi="Arial" w:cs="Arial"/>
                <w:b/>
              </w:rPr>
            </w:pPr>
          </w:p>
          <w:p w14:paraId="50E18AF3" w14:textId="77777777" w:rsidR="00C60570" w:rsidRDefault="00C60570">
            <w:pPr>
              <w:spacing w:line="256" w:lineRule="auto"/>
              <w:jc w:val="center"/>
              <w:rPr>
                <w:rFonts w:ascii="Arial" w:hAnsi="Arial" w:cs="Arial"/>
                <w:b/>
              </w:rPr>
            </w:pPr>
          </w:p>
          <w:p w14:paraId="779C5AE0" w14:textId="77777777" w:rsidR="00C60570" w:rsidRDefault="00C60570">
            <w:pPr>
              <w:spacing w:line="256" w:lineRule="auto"/>
              <w:jc w:val="center"/>
              <w:rPr>
                <w:rFonts w:ascii="Arial" w:hAnsi="Arial" w:cs="Arial"/>
                <w:b/>
              </w:rPr>
            </w:pPr>
          </w:p>
        </w:tc>
      </w:tr>
      <w:tr w:rsidR="00C60570" w14:paraId="749B8DD6" w14:textId="77777777" w:rsidTr="00C60570">
        <w:trPr>
          <w:cantSplit/>
          <w:jc w:val="center"/>
        </w:trPr>
        <w:tc>
          <w:tcPr>
            <w:tcW w:w="918" w:type="dxa"/>
            <w:hideMark/>
          </w:tcPr>
          <w:p w14:paraId="6024D4D4" w14:textId="77777777" w:rsidR="00C60570" w:rsidRDefault="00C60570">
            <w:pPr>
              <w:spacing w:line="256" w:lineRule="auto"/>
              <w:jc w:val="both"/>
              <w:rPr>
                <w:rFonts w:ascii="Arial" w:hAnsi="Arial" w:cs="Arial"/>
              </w:rPr>
            </w:pPr>
            <w:r>
              <w:rPr>
                <w:rFonts w:ascii="Arial" w:hAnsi="Arial" w:cs="Arial"/>
              </w:rPr>
              <w:t>1.</w:t>
            </w:r>
          </w:p>
        </w:tc>
        <w:tc>
          <w:tcPr>
            <w:tcW w:w="8730" w:type="dxa"/>
            <w:hideMark/>
          </w:tcPr>
          <w:p w14:paraId="0005ABC6" w14:textId="77777777" w:rsidR="00C60570" w:rsidRDefault="00C60570">
            <w:pPr>
              <w:spacing w:line="256" w:lineRule="auto"/>
              <w:rPr>
                <w:rFonts w:ascii="Arial" w:hAnsi="Arial" w:cs="Arial"/>
                <w:b/>
              </w:rPr>
            </w:pPr>
            <w:r>
              <w:rPr>
                <w:rFonts w:ascii="Arial" w:hAnsi="Arial" w:cs="Arial"/>
                <w:b/>
              </w:rPr>
              <w:t>The Line Manager should sign PART A.</w:t>
            </w:r>
          </w:p>
        </w:tc>
      </w:tr>
      <w:tr w:rsidR="00C60570" w14:paraId="512F2559" w14:textId="77777777" w:rsidTr="00C60570">
        <w:trPr>
          <w:cantSplit/>
          <w:jc w:val="center"/>
        </w:trPr>
        <w:tc>
          <w:tcPr>
            <w:tcW w:w="918" w:type="dxa"/>
          </w:tcPr>
          <w:p w14:paraId="0E9D52D1" w14:textId="77777777" w:rsidR="00C60570" w:rsidRDefault="00C60570">
            <w:pPr>
              <w:spacing w:line="256" w:lineRule="auto"/>
              <w:jc w:val="both"/>
              <w:rPr>
                <w:rFonts w:ascii="Arial" w:hAnsi="Arial" w:cs="Arial"/>
              </w:rPr>
            </w:pPr>
          </w:p>
        </w:tc>
        <w:tc>
          <w:tcPr>
            <w:tcW w:w="8730" w:type="dxa"/>
          </w:tcPr>
          <w:p w14:paraId="447ED7F2" w14:textId="77777777" w:rsidR="00C60570" w:rsidRDefault="00C60570">
            <w:pPr>
              <w:spacing w:line="256" w:lineRule="auto"/>
              <w:rPr>
                <w:rFonts w:ascii="Arial" w:hAnsi="Arial" w:cs="Arial"/>
              </w:rPr>
            </w:pPr>
          </w:p>
        </w:tc>
      </w:tr>
      <w:tr w:rsidR="00C60570" w14:paraId="4D4DFADA" w14:textId="77777777" w:rsidTr="00C60570">
        <w:trPr>
          <w:cantSplit/>
          <w:jc w:val="center"/>
        </w:trPr>
        <w:tc>
          <w:tcPr>
            <w:tcW w:w="918" w:type="dxa"/>
            <w:hideMark/>
          </w:tcPr>
          <w:p w14:paraId="18B89749" w14:textId="77777777" w:rsidR="00C60570" w:rsidRDefault="00C60570">
            <w:pPr>
              <w:spacing w:line="256" w:lineRule="auto"/>
              <w:jc w:val="both"/>
              <w:rPr>
                <w:rFonts w:ascii="Arial" w:hAnsi="Arial" w:cs="Arial"/>
              </w:rPr>
            </w:pPr>
            <w:r>
              <w:rPr>
                <w:rFonts w:ascii="Arial" w:hAnsi="Arial" w:cs="Arial"/>
              </w:rPr>
              <w:t>2.</w:t>
            </w:r>
          </w:p>
        </w:tc>
        <w:tc>
          <w:tcPr>
            <w:tcW w:w="8730" w:type="dxa"/>
            <w:hideMark/>
          </w:tcPr>
          <w:p w14:paraId="7C9077B9" w14:textId="77777777" w:rsidR="00C60570" w:rsidRDefault="00C60570">
            <w:pPr>
              <w:spacing w:line="256" w:lineRule="auto"/>
              <w:rPr>
                <w:rFonts w:ascii="Arial" w:hAnsi="Arial" w:cs="Arial"/>
              </w:rPr>
            </w:pPr>
            <w:r>
              <w:rPr>
                <w:rFonts w:ascii="Arial" w:hAnsi="Arial" w:cs="Arial"/>
              </w:rPr>
              <w:t>The employee should take the signed form to the optician when attending for an eye test.</w:t>
            </w:r>
          </w:p>
        </w:tc>
      </w:tr>
      <w:tr w:rsidR="00C60570" w14:paraId="281964FB" w14:textId="77777777" w:rsidTr="00C60570">
        <w:trPr>
          <w:cantSplit/>
          <w:jc w:val="center"/>
        </w:trPr>
        <w:tc>
          <w:tcPr>
            <w:tcW w:w="918" w:type="dxa"/>
          </w:tcPr>
          <w:p w14:paraId="439D66C5" w14:textId="77777777" w:rsidR="00C60570" w:rsidRDefault="00C60570">
            <w:pPr>
              <w:spacing w:line="256" w:lineRule="auto"/>
              <w:jc w:val="both"/>
              <w:rPr>
                <w:rFonts w:ascii="Arial" w:hAnsi="Arial" w:cs="Arial"/>
              </w:rPr>
            </w:pPr>
          </w:p>
        </w:tc>
        <w:tc>
          <w:tcPr>
            <w:tcW w:w="8730" w:type="dxa"/>
          </w:tcPr>
          <w:p w14:paraId="087C6AC9" w14:textId="77777777" w:rsidR="00C60570" w:rsidRDefault="00C60570">
            <w:pPr>
              <w:spacing w:line="256" w:lineRule="auto"/>
              <w:rPr>
                <w:rFonts w:ascii="Arial" w:hAnsi="Arial" w:cs="Arial"/>
              </w:rPr>
            </w:pPr>
          </w:p>
        </w:tc>
      </w:tr>
      <w:tr w:rsidR="00C60570" w14:paraId="56F106C3" w14:textId="77777777" w:rsidTr="00C60570">
        <w:trPr>
          <w:cantSplit/>
          <w:jc w:val="center"/>
        </w:trPr>
        <w:tc>
          <w:tcPr>
            <w:tcW w:w="918" w:type="dxa"/>
            <w:hideMark/>
          </w:tcPr>
          <w:p w14:paraId="7143C15B" w14:textId="77777777" w:rsidR="00C60570" w:rsidRDefault="00C60570">
            <w:pPr>
              <w:spacing w:line="256" w:lineRule="auto"/>
              <w:jc w:val="both"/>
              <w:rPr>
                <w:rFonts w:ascii="Arial" w:hAnsi="Arial" w:cs="Arial"/>
              </w:rPr>
            </w:pPr>
            <w:r>
              <w:rPr>
                <w:rFonts w:ascii="Arial" w:hAnsi="Arial" w:cs="Arial"/>
              </w:rPr>
              <w:t>3.</w:t>
            </w:r>
          </w:p>
        </w:tc>
        <w:tc>
          <w:tcPr>
            <w:tcW w:w="8730" w:type="dxa"/>
            <w:hideMark/>
          </w:tcPr>
          <w:p w14:paraId="4F5DA789" w14:textId="77777777" w:rsidR="00C60570" w:rsidRDefault="00C60570">
            <w:pPr>
              <w:spacing w:line="256" w:lineRule="auto"/>
              <w:rPr>
                <w:rFonts w:ascii="Arial" w:hAnsi="Arial" w:cs="Arial"/>
              </w:rPr>
            </w:pPr>
            <w:r>
              <w:rPr>
                <w:rFonts w:ascii="Arial" w:hAnsi="Arial" w:cs="Arial"/>
              </w:rPr>
              <w:t xml:space="preserve">The optician is responsible for the completions of </w:t>
            </w:r>
            <w:r>
              <w:rPr>
                <w:rFonts w:ascii="Arial" w:hAnsi="Arial" w:cs="Arial"/>
                <w:b/>
              </w:rPr>
              <w:t>PART B</w:t>
            </w:r>
            <w:r>
              <w:rPr>
                <w:rFonts w:ascii="Arial" w:hAnsi="Arial" w:cs="Arial"/>
              </w:rPr>
              <w:t>. If this is not completed then a letter from the optician detailing the outcome of the test is also acceptable.</w:t>
            </w:r>
          </w:p>
        </w:tc>
      </w:tr>
      <w:tr w:rsidR="00C60570" w14:paraId="0E0FEAE9" w14:textId="77777777" w:rsidTr="00C60570">
        <w:trPr>
          <w:cantSplit/>
          <w:jc w:val="center"/>
        </w:trPr>
        <w:tc>
          <w:tcPr>
            <w:tcW w:w="918" w:type="dxa"/>
          </w:tcPr>
          <w:p w14:paraId="779D586E" w14:textId="77777777" w:rsidR="00C60570" w:rsidRDefault="00C60570">
            <w:pPr>
              <w:spacing w:line="256" w:lineRule="auto"/>
              <w:jc w:val="both"/>
              <w:rPr>
                <w:rFonts w:ascii="Arial" w:hAnsi="Arial" w:cs="Arial"/>
              </w:rPr>
            </w:pPr>
          </w:p>
        </w:tc>
        <w:tc>
          <w:tcPr>
            <w:tcW w:w="8730" w:type="dxa"/>
          </w:tcPr>
          <w:p w14:paraId="6A565BE2" w14:textId="77777777" w:rsidR="00C60570" w:rsidRDefault="00C60570">
            <w:pPr>
              <w:spacing w:line="256" w:lineRule="auto"/>
              <w:rPr>
                <w:rFonts w:ascii="Arial" w:hAnsi="Arial" w:cs="Arial"/>
              </w:rPr>
            </w:pPr>
          </w:p>
        </w:tc>
      </w:tr>
      <w:tr w:rsidR="00C60570" w14:paraId="63A1C7A2" w14:textId="77777777" w:rsidTr="00C60570">
        <w:trPr>
          <w:cantSplit/>
          <w:jc w:val="center"/>
        </w:trPr>
        <w:tc>
          <w:tcPr>
            <w:tcW w:w="918" w:type="dxa"/>
            <w:hideMark/>
          </w:tcPr>
          <w:p w14:paraId="13B39F26" w14:textId="77777777" w:rsidR="00C60570" w:rsidRDefault="00C60570">
            <w:pPr>
              <w:spacing w:line="256" w:lineRule="auto"/>
              <w:jc w:val="both"/>
              <w:rPr>
                <w:rFonts w:ascii="Arial" w:hAnsi="Arial" w:cs="Arial"/>
              </w:rPr>
            </w:pPr>
            <w:r>
              <w:rPr>
                <w:rFonts w:ascii="Arial" w:hAnsi="Arial" w:cs="Arial"/>
              </w:rPr>
              <w:t>4.</w:t>
            </w:r>
          </w:p>
        </w:tc>
        <w:tc>
          <w:tcPr>
            <w:tcW w:w="8730" w:type="dxa"/>
            <w:hideMark/>
          </w:tcPr>
          <w:p w14:paraId="6CED389D" w14:textId="77777777" w:rsidR="00C60570" w:rsidRDefault="00C60570">
            <w:pPr>
              <w:spacing w:line="256" w:lineRule="auto"/>
              <w:rPr>
                <w:rFonts w:ascii="Arial" w:hAnsi="Arial" w:cs="Arial"/>
              </w:rPr>
            </w:pPr>
            <w:r>
              <w:rPr>
                <w:rFonts w:ascii="Arial" w:hAnsi="Arial" w:cs="Arial"/>
              </w:rPr>
              <w:t xml:space="preserve">The form (with Part B or letter signed by the optician) and a receipt for the spectacles and eye test should be forwarded to your department budget holder for authorisation and to complete </w:t>
            </w:r>
            <w:r>
              <w:rPr>
                <w:rFonts w:ascii="Arial" w:hAnsi="Arial" w:cs="Arial"/>
                <w:b/>
              </w:rPr>
              <w:t>PART C.</w:t>
            </w:r>
          </w:p>
        </w:tc>
      </w:tr>
      <w:tr w:rsidR="00C60570" w14:paraId="0B1E8FEC" w14:textId="77777777" w:rsidTr="00C60570">
        <w:trPr>
          <w:cantSplit/>
          <w:jc w:val="center"/>
        </w:trPr>
        <w:tc>
          <w:tcPr>
            <w:tcW w:w="918" w:type="dxa"/>
          </w:tcPr>
          <w:p w14:paraId="50748192" w14:textId="77777777" w:rsidR="00C60570" w:rsidRDefault="00C60570">
            <w:pPr>
              <w:spacing w:line="256" w:lineRule="auto"/>
              <w:jc w:val="both"/>
              <w:rPr>
                <w:rFonts w:ascii="Arial" w:hAnsi="Arial" w:cs="Arial"/>
              </w:rPr>
            </w:pPr>
          </w:p>
        </w:tc>
        <w:tc>
          <w:tcPr>
            <w:tcW w:w="8730" w:type="dxa"/>
          </w:tcPr>
          <w:p w14:paraId="209B9136" w14:textId="77777777" w:rsidR="00C60570" w:rsidRDefault="00C60570">
            <w:pPr>
              <w:spacing w:line="256" w:lineRule="auto"/>
              <w:rPr>
                <w:rFonts w:ascii="Arial" w:hAnsi="Arial" w:cs="Arial"/>
              </w:rPr>
            </w:pPr>
          </w:p>
        </w:tc>
      </w:tr>
      <w:tr w:rsidR="00C60570" w14:paraId="102BF48D" w14:textId="77777777" w:rsidTr="00C60570">
        <w:trPr>
          <w:cantSplit/>
          <w:jc w:val="center"/>
        </w:trPr>
        <w:tc>
          <w:tcPr>
            <w:tcW w:w="918" w:type="dxa"/>
            <w:hideMark/>
          </w:tcPr>
          <w:p w14:paraId="2E841944" w14:textId="77777777" w:rsidR="00C60570" w:rsidRDefault="00C60570">
            <w:pPr>
              <w:spacing w:line="256" w:lineRule="auto"/>
              <w:jc w:val="both"/>
              <w:rPr>
                <w:rFonts w:ascii="Arial" w:hAnsi="Arial" w:cs="Arial"/>
              </w:rPr>
            </w:pPr>
            <w:r>
              <w:rPr>
                <w:rFonts w:ascii="Arial" w:hAnsi="Arial" w:cs="Arial"/>
              </w:rPr>
              <w:t>5.</w:t>
            </w:r>
          </w:p>
        </w:tc>
        <w:tc>
          <w:tcPr>
            <w:tcW w:w="8730" w:type="dxa"/>
            <w:hideMark/>
          </w:tcPr>
          <w:p w14:paraId="1CCA18F3" w14:textId="77777777" w:rsidR="00C60570" w:rsidRDefault="00C60570">
            <w:pPr>
              <w:spacing w:line="256" w:lineRule="auto"/>
              <w:rPr>
                <w:rFonts w:ascii="Arial" w:hAnsi="Arial" w:cs="Arial"/>
              </w:rPr>
            </w:pPr>
            <w:r>
              <w:rPr>
                <w:rFonts w:ascii="Arial" w:hAnsi="Arial" w:cs="Arial"/>
              </w:rPr>
              <w:t>The completed form should then be submitted as an eExpense claim.</w:t>
            </w:r>
          </w:p>
        </w:tc>
      </w:tr>
    </w:tbl>
    <w:p w14:paraId="015189A3" w14:textId="77777777" w:rsidR="00C60570" w:rsidRDefault="00C60570" w:rsidP="00C60570"/>
    <w:p w14:paraId="3019DF79" w14:textId="77777777" w:rsidR="00C60570" w:rsidRDefault="00C60570" w:rsidP="00C60570"/>
    <w:p w14:paraId="6B9EF3B5" w14:textId="77777777" w:rsidR="00C60570" w:rsidRDefault="00C60570" w:rsidP="00C60570"/>
    <w:p w14:paraId="4BF8486C" w14:textId="77777777" w:rsidR="00C60570" w:rsidRDefault="00C60570" w:rsidP="00C60570"/>
    <w:p w14:paraId="0EFF3B6B" w14:textId="77777777" w:rsidR="00C60570" w:rsidRDefault="00C60570" w:rsidP="00C60570">
      <w:pPr>
        <w:tabs>
          <w:tab w:val="left" w:pos="5715"/>
        </w:tabs>
      </w:pPr>
      <w:r>
        <w:tab/>
      </w:r>
    </w:p>
    <w:p w14:paraId="709725B9" w14:textId="77777777" w:rsidR="00C60570" w:rsidRDefault="00C60570" w:rsidP="00C60570">
      <w:r>
        <w:br w:type="page"/>
      </w:r>
    </w:p>
    <w:tbl>
      <w:tblPr>
        <w:tblW w:w="9645" w:type="dxa"/>
        <w:tblLayout w:type="fixed"/>
        <w:tblLook w:val="04A0" w:firstRow="1" w:lastRow="0" w:firstColumn="1" w:lastColumn="0" w:noHBand="0" w:noVBand="1"/>
      </w:tblPr>
      <w:tblGrid>
        <w:gridCol w:w="9645"/>
      </w:tblGrid>
      <w:tr w:rsidR="00C60570" w14:paraId="00052395" w14:textId="77777777" w:rsidTr="00C60570">
        <w:tc>
          <w:tcPr>
            <w:tcW w:w="9648" w:type="dxa"/>
          </w:tcPr>
          <w:p w14:paraId="718F30B3" w14:textId="77777777" w:rsidR="00C60570" w:rsidRDefault="00C60570">
            <w:pPr>
              <w:spacing w:line="256" w:lineRule="auto"/>
              <w:rPr>
                <w:rFonts w:ascii="Arial" w:hAnsi="Arial" w:cs="Arial"/>
                <w:b/>
                <w:sz w:val="28"/>
                <w:szCs w:val="28"/>
              </w:rPr>
            </w:pPr>
            <w:r>
              <w:rPr>
                <w:rFonts w:ascii="Arial" w:hAnsi="Arial" w:cs="Arial"/>
                <w:b/>
                <w:sz w:val="24"/>
                <w:szCs w:val="24"/>
              </w:rPr>
              <w:lastRenderedPageBreak/>
              <w:t xml:space="preserve">                   </w:t>
            </w:r>
            <w:r>
              <w:rPr>
                <w:rFonts w:ascii="Arial" w:hAnsi="Arial" w:cs="Arial"/>
                <w:b/>
                <w:sz w:val="28"/>
                <w:szCs w:val="28"/>
              </w:rPr>
              <w:t>APPENDIX B - SMOKING CESSATION SUPPORT</w:t>
            </w:r>
          </w:p>
          <w:p w14:paraId="1D4C4508" w14:textId="77777777" w:rsidR="00C60570" w:rsidRDefault="00C60570">
            <w:pPr>
              <w:spacing w:line="256" w:lineRule="auto"/>
              <w:rPr>
                <w:rFonts w:ascii="Arial" w:hAnsi="Arial" w:cs="Arial"/>
                <w:b/>
                <w:sz w:val="24"/>
                <w:szCs w:val="24"/>
              </w:rPr>
            </w:pPr>
          </w:p>
          <w:p w14:paraId="1200FD14" w14:textId="77777777" w:rsidR="00C60570" w:rsidRDefault="00C60570">
            <w:pPr>
              <w:spacing w:line="256" w:lineRule="auto"/>
              <w:rPr>
                <w:rFonts w:ascii="Arial" w:hAnsi="Arial" w:cs="Arial"/>
                <w:sz w:val="24"/>
                <w:szCs w:val="24"/>
              </w:rPr>
            </w:pPr>
          </w:p>
          <w:p w14:paraId="4AF9B272" w14:textId="77777777" w:rsidR="00C60570" w:rsidRDefault="00C60570">
            <w:pPr>
              <w:spacing w:line="256" w:lineRule="auto"/>
              <w:rPr>
                <w:rFonts w:ascii="Arial" w:hAnsi="Arial" w:cs="Arial"/>
                <w:sz w:val="24"/>
                <w:szCs w:val="24"/>
              </w:rPr>
            </w:pPr>
            <w:r>
              <w:rPr>
                <w:rFonts w:ascii="Arial" w:hAnsi="Arial" w:cs="Arial"/>
                <w:sz w:val="24"/>
                <w:szCs w:val="24"/>
              </w:rPr>
              <w:t>Support is available from the following sources:</w:t>
            </w:r>
          </w:p>
          <w:p w14:paraId="683F9282" w14:textId="77777777" w:rsidR="00C60570" w:rsidRDefault="00C60570">
            <w:pPr>
              <w:spacing w:line="256" w:lineRule="auto"/>
              <w:rPr>
                <w:rFonts w:ascii="Arial" w:hAnsi="Arial" w:cs="Arial"/>
                <w:sz w:val="24"/>
                <w:szCs w:val="24"/>
              </w:rPr>
            </w:pPr>
          </w:p>
          <w:p w14:paraId="69E46FEC" w14:textId="77777777" w:rsidR="00C60570" w:rsidRDefault="00C60570">
            <w:pPr>
              <w:spacing w:line="256" w:lineRule="auto"/>
              <w:rPr>
                <w:rFonts w:ascii="Arial" w:hAnsi="Arial" w:cs="Arial"/>
                <w:sz w:val="24"/>
                <w:szCs w:val="24"/>
              </w:rPr>
            </w:pPr>
          </w:p>
          <w:p w14:paraId="7BA6A3BF" w14:textId="77777777" w:rsidR="00C60570" w:rsidRDefault="00C60570">
            <w:pPr>
              <w:spacing w:line="256" w:lineRule="auto"/>
              <w:rPr>
                <w:rFonts w:ascii="Arial" w:hAnsi="Arial" w:cs="Arial"/>
                <w:sz w:val="24"/>
                <w:szCs w:val="24"/>
              </w:rPr>
            </w:pPr>
            <w:r>
              <w:rPr>
                <w:rFonts w:ascii="Arial" w:hAnsi="Arial" w:cs="Arial"/>
                <w:sz w:val="24"/>
                <w:szCs w:val="24"/>
              </w:rPr>
              <w:t>Smoke line freephone telephone helpline 0800 848484</w:t>
            </w:r>
          </w:p>
          <w:p w14:paraId="42E4CF9F" w14:textId="77777777" w:rsidR="00C60570" w:rsidRDefault="00C60570">
            <w:pPr>
              <w:spacing w:line="256" w:lineRule="auto"/>
              <w:rPr>
                <w:rFonts w:ascii="Arial" w:hAnsi="Arial" w:cs="Arial"/>
                <w:sz w:val="24"/>
                <w:szCs w:val="24"/>
              </w:rPr>
            </w:pPr>
          </w:p>
          <w:p w14:paraId="5EFDDCB4" w14:textId="77777777" w:rsidR="00C60570" w:rsidRDefault="00C60570">
            <w:pPr>
              <w:spacing w:line="256" w:lineRule="auto"/>
              <w:rPr>
                <w:rFonts w:ascii="Arial" w:hAnsi="Arial" w:cs="Arial"/>
                <w:sz w:val="24"/>
                <w:szCs w:val="24"/>
              </w:rPr>
            </w:pPr>
            <w:r>
              <w:rPr>
                <w:rFonts w:ascii="Arial" w:hAnsi="Arial" w:cs="Arial"/>
                <w:sz w:val="24"/>
                <w:szCs w:val="24"/>
              </w:rPr>
              <w:t>Pharmacies</w:t>
            </w:r>
          </w:p>
          <w:p w14:paraId="4C08CC57" w14:textId="77777777" w:rsidR="00C60570" w:rsidRDefault="00C60570">
            <w:pPr>
              <w:spacing w:line="256" w:lineRule="auto"/>
              <w:rPr>
                <w:rFonts w:ascii="Arial" w:hAnsi="Arial" w:cs="Arial"/>
                <w:sz w:val="24"/>
                <w:szCs w:val="24"/>
              </w:rPr>
            </w:pPr>
          </w:p>
          <w:p w14:paraId="0894157A" w14:textId="77777777" w:rsidR="00C60570" w:rsidRDefault="00C60570">
            <w:pPr>
              <w:spacing w:line="256" w:lineRule="auto"/>
              <w:rPr>
                <w:rFonts w:ascii="Arial" w:hAnsi="Arial" w:cs="Arial"/>
                <w:sz w:val="24"/>
                <w:szCs w:val="24"/>
              </w:rPr>
            </w:pPr>
            <w:r>
              <w:rPr>
                <w:rFonts w:ascii="Arial" w:hAnsi="Arial" w:cs="Arial"/>
                <w:sz w:val="24"/>
                <w:szCs w:val="24"/>
              </w:rPr>
              <w:t xml:space="preserve">GP Practices </w:t>
            </w:r>
          </w:p>
          <w:p w14:paraId="3408A411" w14:textId="77777777" w:rsidR="00C60570" w:rsidRDefault="00C60570">
            <w:pPr>
              <w:spacing w:line="256" w:lineRule="auto"/>
              <w:rPr>
                <w:rFonts w:ascii="Arial" w:hAnsi="Arial" w:cs="Arial"/>
                <w:sz w:val="24"/>
                <w:szCs w:val="24"/>
              </w:rPr>
            </w:pPr>
          </w:p>
          <w:p w14:paraId="4A8AE33C" w14:textId="77777777" w:rsidR="00C60570" w:rsidRDefault="00C60570">
            <w:pPr>
              <w:spacing w:line="256" w:lineRule="auto"/>
              <w:rPr>
                <w:rFonts w:ascii="Arial" w:hAnsi="Arial" w:cs="Arial"/>
                <w:sz w:val="24"/>
                <w:szCs w:val="24"/>
              </w:rPr>
            </w:pPr>
            <w:r>
              <w:rPr>
                <w:rFonts w:ascii="Arial" w:hAnsi="Arial" w:cs="Arial"/>
                <w:sz w:val="24"/>
                <w:szCs w:val="24"/>
              </w:rPr>
              <w:t>Smoking cessation self-help materials are widely available in NES premises – see Health Promotion Boards</w:t>
            </w:r>
          </w:p>
          <w:p w14:paraId="4D3C6471" w14:textId="77777777" w:rsidR="00C60570" w:rsidRDefault="00C60570">
            <w:pPr>
              <w:spacing w:line="256" w:lineRule="auto"/>
              <w:rPr>
                <w:rFonts w:ascii="Arial" w:hAnsi="Arial" w:cs="Arial"/>
                <w:sz w:val="24"/>
                <w:szCs w:val="24"/>
              </w:rPr>
            </w:pPr>
          </w:p>
          <w:p w14:paraId="20E60F41" w14:textId="77777777" w:rsidR="00C60570" w:rsidRDefault="00C60570">
            <w:pPr>
              <w:spacing w:line="256" w:lineRule="auto"/>
              <w:rPr>
                <w:rFonts w:ascii="Arial" w:hAnsi="Arial" w:cs="Arial"/>
                <w:sz w:val="24"/>
                <w:szCs w:val="24"/>
              </w:rPr>
            </w:pPr>
          </w:p>
          <w:p w14:paraId="34E4000A" w14:textId="77777777" w:rsidR="00C60570" w:rsidRDefault="00C60570">
            <w:pPr>
              <w:spacing w:line="256" w:lineRule="auto"/>
              <w:rPr>
                <w:rFonts w:ascii="Arial" w:hAnsi="Arial" w:cs="Arial"/>
                <w:sz w:val="24"/>
                <w:szCs w:val="24"/>
              </w:rPr>
            </w:pPr>
            <w:r>
              <w:rPr>
                <w:rFonts w:ascii="Arial" w:hAnsi="Arial" w:cs="Arial"/>
                <w:sz w:val="24"/>
                <w:szCs w:val="24"/>
              </w:rPr>
              <w:t>Free local NHS Stop Smoking Services</w:t>
            </w:r>
          </w:p>
          <w:p w14:paraId="29E247CA" w14:textId="77777777" w:rsidR="00C60570" w:rsidRDefault="00C60570">
            <w:pPr>
              <w:spacing w:line="256" w:lineRule="auto"/>
              <w:rPr>
                <w:rFonts w:ascii="Arial" w:hAnsi="Arial" w:cs="Arial"/>
                <w:sz w:val="24"/>
                <w:szCs w:val="24"/>
              </w:rPr>
            </w:pPr>
          </w:p>
          <w:p w14:paraId="68E8E726" w14:textId="77777777" w:rsidR="00C60570" w:rsidRDefault="00C60570">
            <w:pPr>
              <w:spacing w:line="256" w:lineRule="auto"/>
              <w:rPr>
                <w:rFonts w:ascii="Arial" w:hAnsi="Arial" w:cs="Arial"/>
                <w:sz w:val="24"/>
                <w:szCs w:val="24"/>
              </w:rPr>
            </w:pPr>
            <w:hyperlink r:id="rId16" w:history="1">
              <w:r>
                <w:rPr>
                  <w:rStyle w:val="Hyperlink"/>
                  <w:rFonts w:ascii="Arial" w:hAnsi="Arial" w:cs="Arial"/>
                  <w:sz w:val="24"/>
                  <w:szCs w:val="24"/>
                </w:rPr>
                <w:t>http://www.nhs.uk/smokefree/help-and-advice/local-support-services-helplines</w:t>
              </w:r>
            </w:hyperlink>
          </w:p>
          <w:p w14:paraId="49F883AE" w14:textId="77777777" w:rsidR="00C60570" w:rsidRDefault="00C60570">
            <w:pPr>
              <w:spacing w:line="256" w:lineRule="auto"/>
              <w:rPr>
                <w:rFonts w:ascii="Arial" w:hAnsi="Arial" w:cs="Arial"/>
                <w:sz w:val="24"/>
                <w:szCs w:val="24"/>
              </w:rPr>
            </w:pPr>
          </w:p>
          <w:p w14:paraId="5DE0931C" w14:textId="77777777" w:rsidR="00C60570" w:rsidRDefault="00C60570">
            <w:pPr>
              <w:spacing w:line="256" w:lineRule="auto"/>
              <w:rPr>
                <w:rFonts w:ascii="Arial" w:hAnsi="Arial" w:cs="Arial"/>
                <w:sz w:val="24"/>
                <w:szCs w:val="24"/>
              </w:rPr>
            </w:pPr>
          </w:p>
          <w:p w14:paraId="0B787E67" w14:textId="77777777" w:rsidR="00C60570" w:rsidRDefault="00C60570">
            <w:pPr>
              <w:spacing w:line="256" w:lineRule="auto"/>
              <w:rPr>
                <w:rFonts w:ascii="Arial" w:hAnsi="Arial" w:cs="Arial"/>
                <w:sz w:val="24"/>
                <w:szCs w:val="24"/>
              </w:rPr>
            </w:pPr>
            <w:hyperlink r:id="rId17" w:history="1">
              <w:r>
                <w:rPr>
                  <w:rStyle w:val="Hyperlink"/>
                  <w:rFonts w:ascii="Arial" w:hAnsi="Arial" w:cs="Arial"/>
                  <w:sz w:val="24"/>
                  <w:szCs w:val="24"/>
                </w:rPr>
                <w:t>www.healthyworkinglives.com</w:t>
              </w:r>
            </w:hyperlink>
            <w:r>
              <w:rPr>
                <w:rFonts w:ascii="Arial" w:hAnsi="Arial" w:cs="Arial"/>
                <w:sz w:val="24"/>
                <w:szCs w:val="24"/>
              </w:rPr>
              <w:t xml:space="preserve"> </w:t>
            </w:r>
          </w:p>
          <w:p w14:paraId="2895F81B" w14:textId="77777777" w:rsidR="00C60570" w:rsidRDefault="00C60570">
            <w:pPr>
              <w:spacing w:line="256" w:lineRule="auto"/>
              <w:rPr>
                <w:rFonts w:ascii="Arial" w:hAnsi="Arial" w:cs="Arial"/>
                <w:sz w:val="24"/>
                <w:szCs w:val="24"/>
              </w:rPr>
            </w:pPr>
          </w:p>
          <w:p w14:paraId="1C5BF09D" w14:textId="77777777" w:rsidR="00C60570" w:rsidRDefault="00C60570">
            <w:pPr>
              <w:spacing w:line="256" w:lineRule="auto"/>
              <w:rPr>
                <w:rFonts w:ascii="Arial" w:hAnsi="Arial" w:cs="Arial"/>
                <w:sz w:val="24"/>
                <w:szCs w:val="24"/>
              </w:rPr>
            </w:pPr>
            <w:hyperlink r:id="rId18" w:history="1">
              <w:r>
                <w:rPr>
                  <w:rStyle w:val="Hyperlink"/>
                  <w:rFonts w:ascii="Arial" w:hAnsi="Arial" w:cs="Arial"/>
                  <w:sz w:val="24"/>
                  <w:szCs w:val="24"/>
                </w:rPr>
                <w:t>www.nhsinform.co.uk</w:t>
              </w:r>
            </w:hyperlink>
          </w:p>
          <w:p w14:paraId="0E2A717C" w14:textId="77777777" w:rsidR="00C60570" w:rsidRDefault="00C60570">
            <w:pPr>
              <w:spacing w:line="256" w:lineRule="auto"/>
              <w:rPr>
                <w:rFonts w:ascii="Arial" w:hAnsi="Arial" w:cs="Arial"/>
                <w:sz w:val="24"/>
                <w:szCs w:val="24"/>
              </w:rPr>
            </w:pPr>
          </w:p>
          <w:p w14:paraId="0D50493D" w14:textId="77777777" w:rsidR="00C60570" w:rsidRDefault="00C60570">
            <w:pPr>
              <w:spacing w:line="256" w:lineRule="auto"/>
              <w:rPr>
                <w:rFonts w:ascii="Arial" w:hAnsi="Arial" w:cs="Arial"/>
                <w:sz w:val="24"/>
                <w:szCs w:val="24"/>
              </w:rPr>
            </w:pPr>
            <w:hyperlink r:id="rId19" w:history="1">
              <w:r>
                <w:rPr>
                  <w:rStyle w:val="Hyperlink"/>
                  <w:rFonts w:ascii="Arial" w:hAnsi="Arial" w:cs="Arial"/>
                  <w:sz w:val="24"/>
                  <w:szCs w:val="24"/>
                </w:rPr>
                <w:t>www.clearingtheairscotland.com</w:t>
              </w:r>
            </w:hyperlink>
            <w:r>
              <w:rPr>
                <w:rFonts w:ascii="Arial" w:hAnsi="Arial" w:cs="Arial"/>
                <w:sz w:val="24"/>
                <w:szCs w:val="24"/>
              </w:rPr>
              <w:t xml:space="preserve"> </w:t>
            </w:r>
          </w:p>
          <w:p w14:paraId="5C165C8F" w14:textId="77777777" w:rsidR="00C60570" w:rsidRDefault="00C60570">
            <w:pPr>
              <w:spacing w:line="256" w:lineRule="auto"/>
              <w:rPr>
                <w:rFonts w:ascii="Arial" w:hAnsi="Arial" w:cs="Arial"/>
                <w:sz w:val="24"/>
                <w:szCs w:val="24"/>
              </w:rPr>
            </w:pPr>
          </w:p>
          <w:p w14:paraId="60E9CB04" w14:textId="77777777" w:rsidR="00C60570" w:rsidRDefault="00C60570">
            <w:pPr>
              <w:spacing w:line="256" w:lineRule="auto"/>
              <w:rPr>
                <w:rFonts w:ascii="Arial" w:hAnsi="Arial" w:cs="Arial"/>
                <w:sz w:val="24"/>
                <w:szCs w:val="24"/>
              </w:rPr>
            </w:pPr>
            <w:hyperlink r:id="rId20" w:history="1">
              <w:r>
                <w:rPr>
                  <w:rStyle w:val="Hyperlink"/>
                  <w:rFonts w:ascii="Arial" w:hAnsi="Arial" w:cs="Arial"/>
                  <w:sz w:val="24"/>
                  <w:szCs w:val="24"/>
                </w:rPr>
                <w:t>www.ashscotland.org.uk</w:t>
              </w:r>
            </w:hyperlink>
          </w:p>
          <w:p w14:paraId="041E35F8" w14:textId="77777777" w:rsidR="00C60570" w:rsidRDefault="00C60570">
            <w:pPr>
              <w:spacing w:line="256" w:lineRule="auto"/>
              <w:rPr>
                <w:rFonts w:ascii="Arial" w:hAnsi="Arial" w:cs="Arial"/>
                <w:sz w:val="24"/>
                <w:szCs w:val="24"/>
              </w:rPr>
            </w:pPr>
          </w:p>
          <w:p w14:paraId="16091295" w14:textId="77777777" w:rsidR="00C60570" w:rsidRDefault="00C60570">
            <w:pPr>
              <w:spacing w:line="256" w:lineRule="auto"/>
              <w:rPr>
                <w:rFonts w:ascii="Arial" w:hAnsi="Arial" w:cs="Arial"/>
                <w:sz w:val="24"/>
                <w:szCs w:val="24"/>
              </w:rPr>
            </w:pPr>
            <w:hyperlink r:id="rId21" w:history="1">
              <w:r>
                <w:rPr>
                  <w:rStyle w:val="Hyperlink"/>
                  <w:rFonts w:ascii="Arial" w:hAnsi="Arial" w:cs="Arial"/>
                  <w:sz w:val="24"/>
                  <w:szCs w:val="24"/>
                </w:rPr>
                <w:t>www.wecanstopsmoking.com</w:t>
              </w:r>
            </w:hyperlink>
            <w:r>
              <w:rPr>
                <w:rFonts w:ascii="Arial" w:hAnsi="Arial" w:cs="Arial"/>
                <w:sz w:val="24"/>
                <w:szCs w:val="24"/>
              </w:rPr>
              <w:t xml:space="preserve"> </w:t>
            </w:r>
          </w:p>
          <w:p w14:paraId="751AAD66" w14:textId="77777777" w:rsidR="00C60570" w:rsidRDefault="00C60570">
            <w:pPr>
              <w:spacing w:line="256" w:lineRule="auto"/>
              <w:rPr>
                <w:rFonts w:ascii="Arial" w:hAnsi="Arial" w:cs="Arial"/>
                <w:color w:val="00B0F0"/>
                <w:sz w:val="24"/>
                <w:szCs w:val="24"/>
              </w:rPr>
            </w:pPr>
          </w:p>
          <w:p w14:paraId="1B7B2901" w14:textId="77777777" w:rsidR="00C60570" w:rsidRDefault="00C60570">
            <w:pPr>
              <w:spacing w:line="256" w:lineRule="auto"/>
              <w:rPr>
                <w:rFonts w:ascii="Arial" w:hAnsi="Arial" w:cs="Arial"/>
                <w:sz w:val="24"/>
                <w:szCs w:val="24"/>
              </w:rPr>
            </w:pPr>
          </w:p>
          <w:p w14:paraId="5EE0C415" w14:textId="77777777" w:rsidR="00C60570" w:rsidRDefault="00C60570">
            <w:pPr>
              <w:spacing w:line="256" w:lineRule="auto"/>
              <w:jc w:val="both"/>
              <w:rPr>
                <w:rFonts w:ascii="Arial" w:hAnsi="Arial" w:cs="Arial"/>
                <w:sz w:val="24"/>
                <w:szCs w:val="24"/>
              </w:rPr>
            </w:pPr>
          </w:p>
          <w:p w14:paraId="6FCF46B9" w14:textId="77777777" w:rsidR="00C60570" w:rsidRDefault="00C60570">
            <w:pPr>
              <w:spacing w:line="256" w:lineRule="auto"/>
              <w:jc w:val="both"/>
              <w:rPr>
                <w:rFonts w:ascii="Arial" w:hAnsi="Arial" w:cs="Arial"/>
                <w:b/>
                <w:sz w:val="24"/>
                <w:szCs w:val="24"/>
                <w:u w:val="single"/>
              </w:rPr>
            </w:pPr>
          </w:p>
          <w:p w14:paraId="7DD91307" w14:textId="77777777" w:rsidR="00C60570" w:rsidRDefault="00C60570">
            <w:pPr>
              <w:spacing w:line="256" w:lineRule="auto"/>
            </w:pPr>
            <w:r>
              <w:br w:type="page"/>
            </w:r>
          </w:p>
          <w:p w14:paraId="0BBBDC12" w14:textId="77777777" w:rsidR="00C60570" w:rsidRDefault="00C60570">
            <w:pPr>
              <w:spacing w:line="256" w:lineRule="auto"/>
              <w:jc w:val="both"/>
              <w:rPr>
                <w:rFonts w:ascii="Arial" w:hAnsi="Arial" w:cs="Arial"/>
              </w:rPr>
            </w:pPr>
          </w:p>
          <w:p w14:paraId="40F66100" w14:textId="77777777" w:rsidR="00C60570" w:rsidRDefault="00C60570">
            <w:pPr>
              <w:spacing w:line="256" w:lineRule="auto"/>
              <w:jc w:val="both"/>
              <w:rPr>
                <w:rFonts w:ascii="Arial" w:hAnsi="Arial" w:cs="Arial"/>
              </w:rPr>
            </w:pPr>
          </w:p>
          <w:p w14:paraId="46F41B42" w14:textId="77777777" w:rsidR="00C60570" w:rsidRDefault="00C60570">
            <w:pPr>
              <w:spacing w:line="256" w:lineRule="auto"/>
              <w:jc w:val="both"/>
              <w:rPr>
                <w:rFonts w:ascii="Arial" w:hAnsi="Arial" w:cs="Arial"/>
              </w:rPr>
            </w:pPr>
          </w:p>
          <w:p w14:paraId="1DC6A026" w14:textId="77777777" w:rsidR="00C60570" w:rsidRDefault="00C60570">
            <w:pPr>
              <w:spacing w:line="256" w:lineRule="auto"/>
              <w:jc w:val="both"/>
              <w:rPr>
                <w:rFonts w:ascii="Arial" w:hAnsi="Arial" w:cs="Arial"/>
              </w:rPr>
            </w:pPr>
          </w:p>
          <w:p w14:paraId="67FA9E3B" w14:textId="77777777" w:rsidR="00C60570" w:rsidRDefault="00C60570">
            <w:pPr>
              <w:spacing w:line="256" w:lineRule="auto"/>
              <w:jc w:val="both"/>
              <w:rPr>
                <w:rFonts w:ascii="Arial" w:hAnsi="Arial" w:cs="Arial"/>
              </w:rPr>
            </w:pPr>
          </w:p>
          <w:p w14:paraId="149521C4" w14:textId="77777777" w:rsidR="00C60570" w:rsidRDefault="00C60570">
            <w:pPr>
              <w:spacing w:line="256" w:lineRule="auto"/>
              <w:jc w:val="both"/>
              <w:rPr>
                <w:rFonts w:ascii="Arial" w:hAnsi="Arial" w:cs="Arial"/>
              </w:rPr>
            </w:pPr>
          </w:p>
          <w:p w14:paraId="383D17FF" w14:textId="77777777" w:rsidR="00C60570" w:rsidRDefault="00C60570">
            <w:pPr>
              <w:spacing w:line="256" w:lineRule="auto"/>
              <w:jc w:val="both"/>
              <w:rPr>
                <w:rFonts w:ascii="Arial" w:hAnsi="Arial" w:cs="Arial"/>
              </w:rPr>
            </w:pPr>
          </w:p>
          <w:p w14:paraId="1ACE6988" w14:textId="77777777" w:rsidR="00C60570" w:rsidRDefault="00C60570">
            <w:pPr>
              <w:spacing w:line="256" w:lineRule="auto"/>
              <w:jc w:val="both"/>
              <w:rPr>
                <w:rFonts w:ascii="Arial" w:hAnsi="Arial" w:cs="Arial"/>
              </w:rPr>
            </w:pPr>
          </w:p>
          <w:p w14:paraId="7BB33C5A" w14:textId="77777777" w:rsidR="00C60570" w:rsidRDefault="00C60570">
            <w:pPr>
              <w:spacing w:line="256" w:lineRule="auto"/>
              <w:jc w:val="both"/>
              <w:rPr>
                <w:rFonts w:ascii="Arial" w:hAnsi="Arial" w:cs="Arial"/>
              </w:rPr>
            </w:pPr>
          </w:p>
          <w:p w14:paraId="261F4082" w14:textId="77777777" w:rsidR="00C60570" w:rsidRDefault="00C60570">
            <w:pPr>
              <w:spacing w:line="256" w:lineRule="auto"/>
              <w:jc w:val="both"/>
              <w:rPr>
                <w:rFonts w:ascii="Arial" w:hAnsi="Arial" w:cs="Arial"/>
              </w:rPr>
            </w:pPr>
          </w:p>
          <w:p w14:paraId="17FA7FCA" w14:textId="77777777" w:rsidR="00C60570" w:rsidRDefault="00C60570">
            <w:pPr>
              <w:spacing w:line="256" w:lineRule="auto"/>
              <w:jc w:val="both"/>
              <w:rPr>
                <w:rFonts w:ascii="Arial" w:hAnsi="Arial" w:cs="Arial"/>
              </w:rPr>
            </w:pPr>
          </w:p>
        </w:tc>
      </w:tr>
    </w:tbl>
    <w:p w14:paraId="6032AB46" w14:textId="77777777" w:rsidR="00073DB0" w:rsidRDefault="00073DB0">
      <w:bookmarkStart w:id="9" w:name="_GoBack"/>
      <w:bookmarkEnd w:id="9"/>
    </w:p>
    <w:sectPr w:rsidR="00073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5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9251F4"/>
    <w:multiLevelType w:val="hybridMultilevel"/>
    <w:tmpl w:val="69AC7F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F0161D"/>
    <w:multiLevelType w:val="hybridMultilevel"/>
    <w:tmpl w:val="242AE0D0"/>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80B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6164C8"/>
    <w:multiLevelType w:val="multilevel"/>
    <w:tmpl w:val="428665E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177D4C4F"/>
    <w:multiLevelType w:val="hybridMultilevel"/>
    <w:tmpl w:val="6CD80B6C"/>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647F9"/>
    <w:multiLevelType w:val="hybridMultilevel"/>
    <w:tmpl w:val="C7DCDBE4"/>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22404"/>
    <w:multiLevelType w:val="multilevel"/>
    <w:tmpl w:val="D4FC528E"/>
    <w:lvl w:ilvl="0">
      <w:start w:val="7"/>
      <w:numFmt w:val="decimal"/>
      <w:lvlText w:val="%1"/>
      <w:lvlJc w:val="left"/>
      <w:pPr>
        <w:tabs>
          <w:tab w:val="num" w:pos="450"/>
        </w:tabs>
        <w:ind w:left="450" w:hanging="450"/>
      </w:pPr>
      <w:rPr>
        <w:b/>
        <w:i/>
      </w:rPr>
    </w:lvl>
    <w:lvl w:ilvl="1">
      <w:start w:val="1"/>
      <w:numFmt w:val="decimal"/>
      <w:lvlText w:val="%1.%2"/>
      <w:lvlJc w:val="left"/>
      <w:pPr>
        <w:tabs>
          <w:tab w:val="num" w:pos="450"/>
        </w:tabs>
        <w:ind w:left="450" w:hanging="450"/>
      </w:pPr>
      <w:rPr>
        <w:b/>
        <w:i/>
      </w:rPr>
    </w:lvl>
    <w:lvl w:ilvl="2">
      <w:start w:val="1"/>
      <w:numFmt w:val="decimal"/>
      <w:lvlText w:val="%1.%2.%3"/>
      <w:lvlJc w:val="left"/>
      <w:pPr>
        <w:tabs>
          <w:tab w:val="num" w:pos="720"/>
        </w:tabs>
        <w:ind w:left="720" w:hanging="720"/>
      </w:pPr>
      <w:rPr>
        <w:b/>
        <w:i/>
      </w:rPr>
    </w:lvl>
    <w:lvl w:ilvl="3">
      <w:start w:val="1"/>
      <w:numFmt w:val="decimal"/>
      <w:lvlText w:val="%1.%2.%3.%4"/>
      <w:lvlJc w:val="left"/>
      <w:pPr>
        <w:tabs>
          <w:tab w:val="num" w:pos="1080"/>
        </w:tabs>
        <w:ind w:left="1080" w:hanging="1080"/>
      </w:pPr>
      <w:rPr>
        <w:b/>
        <w:i/>
      </w:rPr>
    </w:lvl>
    <w:lvl w:ilvl="4">
      <w:start w:val="1"/>
      <w:numFmt w:val="decimal"/>
      <w:lvlText w:val="%1.%2.%3.%4.%5"/>
      <w:lvlJc w:val="left"/>
      <w:pPr>
        <w:tabs>
          <w:tab w:val="num" w:pos="1080"/>
        </w:tabs>
        <w:ind w:left="1080" w:hanging="1080"/>
      </w:pPr>
      <w:rPr>
        <w:b/>
        <w:i/>
      </w:rPr>
    </w:lvl>
    <w:lvl w:ilvl="5">
      <w:start w:val="1"/>
      <w:numFmt w:val="decimal"/>
      <w:lvlText w:val="%1.%2.%3.%4.%5.%6"/>
      <w:lvlJc w:val="left"/>
      <w:pPr>
        <w:tabs>
          <w:tab w:val="num" w:pos="1440"/>
        </w:tabs>
        <w:ind w:left="1440" w:hanging="1440"/>
      </w:pPr>
      <w:rPr>
        <w:b/>
        <w:i/>
      </w:rPr>
    </w:lvl>
    <w:lvl w:ilvl="6">
      <w:start w:val="1"/>
      <w:numFmt w:val="decimal"/>
      <w:lvlText w:val="%1.%2.%3.%4.%5.%6.%7"/>
      <w:lvlJc w:val="left"/>
      <w:pPr>
        <w:tabs>
          <w:tab w:val="num" w:pos="1440"/>
        </w:tabs>
        <w:ind w:left="1440" w:hanging="1440"/>
      </w:pPr>
      <w:rPr>
        <w:b/>
        <w:i/>
      </w:rPr>
    </w:lvl>
    <w:lvl w:ilvl="7">
      <w:start w:val="1"/>
      <w:numFmt w:val="decimal"/>
      <w:lvlText w:val="%1.%2.%3.%4.%5.%6.%7.%8"/>
      <w:lvlJc w:val="left"/>
      <w:pPr>
        <w:tabs>
          <w:tab w:val="num" w:pos="1800"/>
        </w:tabs>
        <w:ind w:left="1800" w:hanging="1800"/>
      </w:pPr>
      <w:rPr>
        <w:b/>
        <w:i/>
      </w:rPr>
    </w:lvl>
    <w:lvl w:ilvl="8">
      <w:start w:val="1"/>
      <w:numFmt w:val="decimal"/>
      <w:lvlText w:val="%1.%2.%3.%4.%5.%6.%7.%8.%9"/>
      <w:lvlJc w:val="left"/>
      <w:pPr>
        <w:tabs>
          <w:tab w:val="num" w:pos="1800"/>
        </w:tabs>
        <w:ind w:left="1800" w:hanging="1800"/>
      </w:pPr>
      <w:rPr>
        <w:b/>
        <w:i/>
      </w:rPr>
    </w:lvl>
  </w:abstractNum>
  <w:abstractNum w:abstractNumId="8" w15:restartNumberingAfterBreak="0">
    <w:nsid w:val="196F79BA"/>
    <w:multiLevelType w:val="hybridMultilevel"/>
    <w:tmpl w:val="465A6CDC"/>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C6F35"/>
    <w:multiLevelType w:val="hybridMultilevel"/>
    <w:tmpl w:val="AE08D4B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C632819"/>
    <w:multiLevelType w:val="hybridMultilevel"/>
    <w:tmpl w:val="E5720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8017BC"/>
    <w:multiLevelType w:val="hybridMultilevel"/>
    <w:tmpl w:val="8E582D0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4C01D79"/>
    <w:multiLevelType w:val="hybridMultilevel"/>
    <w:tmpl w:val="9E7EED44"/>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2382E"/>
    <w:multiLevelType w:val="multilevel"/>
    <w:tmpl w:val="158A9F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41178"/>
    <w:multiLevelType w:val="hybridMultilevel"/>
    <w:tmpl w:val="9552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137548"/>
    <w:multiLevelType w:val="hybridMultilevel"/>
    <w:tmpl w:val="5290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3A519A"/>
    <w:multiLevelType w:val="multilevel"/>
    <w:tmpl w:val="7E8E8046"/>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456619AA"/>
    <w:multiLevelType w:val="hybridMultilevel"/>
    <w:tmpl w:val="9B721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4E58D1"/>
    <w:multiLevelType w:val="hybridMultilevel"/>
    <w:tmpl w:val="35D6C854"/>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FF6C96"/>
    <w:multiLevelType w:val="multilevel"/>
    <w:tmpl w:val="081C958A"/>
    <w:lvl w:ilvl="0">
      <w:start w:val="4"/>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4F2864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B50F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785057"/>
    <w:multiLevelType w:val="hybridMultilevel"/>
    <w:tmpl w:val="D02A9988"/>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381A8C"/>
    <w:multiLevelType w:val="hybridMultilevel"/>
    <w:tmpl w:val="2D3A5876"/>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E12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8A4F41"/>
    <w:multiLevelType w:val="hybridMultilevel"/>
    <w:tmpl w:val="61E8967A"/>
    <w:lvl w:ilvl="0" w:tplc="08090009">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A55B2B"/>
    <w:multiLevelType w:val="hybridMultilevel"/>
    <w:tmpl w:val="A85C556C"/>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003C7"/>
    <w:multiLevelType w:val="multilevel"/>
    <w:tmpl w:val="544E906C"/>
    <w:lvl w:ilvl="0">
      <w:start w:val="5"/>
      <w:numFmt w:val="decimal"/>
      <w:lvlText w:val="%1"/>
      <w:lvlJc w:val="left"/>
      <w:pPr>
        <w:tabs>
          <w:tab w:val="num" w:pos="360"/>
        </w:tabs>
        <w:ind w:left="360" w:hanging="360"/>
      </w:pPr>
      <w:rPr>
        <w:color w:val="auto"/>
      </w:rPr>
    </w:lvl>
    <w:lvl w:ilvl="1">
      <w:start w:val="3"/>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1800"/>
        </w:tabs>
        <w:ind w:left="1800" w:hanging="1800"/>
      </w:pPr>
      <w:rPr>
        <w:color w:val="auto"/>
      </w:rPr>
    </w:lvl>
  </w:abstractNum>
  <w:abstractNum w:abstractNumId="28" w15:restartNumberingAfterBreak="0">
    <w:nsid w:val="61983F5A"/>
    <w:multiLevelType w:val="hybridMultilevel"/>
    <w:tmpl w:val="2660A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62509C"/>
    <w:multiLevelType w:val="singleLevel"/>
    <w:tmpl w:val="8CF4EAF0"/>
    <w:lvl w:ilvl="0">
      <w:start w:val="1"/>
      <w:numFmt w:val="bullet"/>
      <w:lvlText w:val=""/>
      <w:lvlJc w:val="left"/>
      <w:pPr>
        <w:tabs>
          <w:tab w:val="num" w:pos="1080"/>
        </w:tabs>
        <w:ind w:left="1080" w:hanging="360"/>
      </w:pPr>
      <w:rPr>
        <w:rFonts w:ascii="Symbol" w:hAnsi="Symbol" w:hint="default"/>
      </w:rPr>
    </w:lvl>
  </w:abstractNum>
  <w:abstractNum w:abstractNumId="30" w15:restartNumberingAfterBreak="0">
    <w:nsid w:val="687E7FDC"/>
    <w:multiLevelType w:val="multilevel"/>
    <w:tmpl w:val="5FAA889C"/>
    <w:lvl w:ilvl="0">
      <w:start w:val="1"/>
      <w:numFmt w:val="decimal"/>
      <w:lvlText w:val="%1.0"/>
      <w:lvlJc w:val="left"/>
      <w:pPr>
        <w:ind w:left="525" w:hanging="525"/>
      </w:pPr>
    </w:lvl>
    <w:lvl w:ilvl="1">
      <w:start w:val="1"/>
      <w:numFmt w:val="decimal"/>
      <w:lvlText w:val="%1.%2"/>
      <w:lvlJc w:val="left"/>
      <w:pPr>
        <w:ind w:left="1245" w:hanging="52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1" w15:restartNumberingAfterBreak="0">
    <w:nsid w:val="7404073F"/>
    <w:multiLevelType w:val="hybridMultilevel"/>
    <w:tmpl w:val="5502AE74"/>
    <w:lvl w:ilvl="0" w:tplc="08090009">
      <w:start w:val="1"/>
      <w:numFmt w:val="bullet"/>
      <w:lvlText w:val=""/>
      <w:lvlJc w:val="left"/>
      <w:pPr>
        <w:tabs>
          <w:tab w:val="num" w:pos="780"/>
        </w:tabs>
        <w:ind w:left="780" w:hanging="360"/>
      </w:pPr>
      <w:rPr>
        <w:rFonts w:ascii="Wingdings" w:hAnsi="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56448F7"/>
    <w:multiLevelType w:val="hybridMultilevel"/>
    <w:tmpl w:val="7326D790"/>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124FA8"/>
    <w:multiLevelType w:val="multilevel"/>
    <w:tmpl w:val="6AC819A8"/>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7E6D6FF9"/>
    <w:multiLevelType w:val="singleLevel"/>
    <w:tmpl w:val="8CF4EAF0"/>
    <w:lvl w:ilvl="0">
      <w:start w:val="1"/>
      <w:numFmt w:val="bullet"/>
      <w:lvlText w:val=""/>
      <w:lvlJc w:val="left"/>
      <w:pPr>
        <w:tabs>
          <w:tab w:val="num" w:pos="1080"/>
        </w:tabs>
        <w:ind w:left="1080" w:hanging="360"/>
      </w:pPr>
      <w:rPr>
        <w:rFonts w:ascii="Symbol" w:hAnsi="Symbol" w:hint="default"/>
      </w:rPr>
    </w:lvl>
  </w:abstractNum>
  <w:num w:numId="1">
    <w:abstractNumId w:val="23"/>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22"/>
    <w:lvlOverride w:ilvl="0"/>
    <w:lvlOverride w:ilvl="1"/>
    <w:lvlOverride w:ilvl="2"/>
    <w:lvlOverride w:ilvl="3"/>
    <w:lvlOverride w:ilvl="4"/>
    <w:lvlOverride w:ilvl="5"/>
    <w:lvlOverride w:ilvl="6"/>
    <w:lvlOverride w:ilvl="7"/>
    <w:lvlOverride w:ilvl="8"/>
  </w:num>
  <w:num w:numId="4">
    <w:abstractNumId w:val="26"/>
    <w:lvlOverride w:ilvl="0"/>
    <w:lvlOverride w:ilvl="1"/>
    <w:lvlOverride w:ilvl="2"/>
    <w:lvlOverride w:ilvl="3"/>
    <w:lvlOverride w:ilvl="4"/>
    <w:lvlOverride w:ilvl="5"/>
    <w:lvlOverride w:ilvl="6"/>
    <w:lvlOverride w:ilvl="7"/>
    <w:lvlOverride w:ilvl="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lvlOverride w:ilvl="2"/>
    <w:lvlOverride w:ilvl="3"/>
    <w:lvlOverride w:ilvl="4"/>
    <w:lvlOverride w:ilvl="5"/>
    <w:lvlOverride w:ilvl="6"/>
    <w:lvlOverride w:ilvl="7"/>
    <w:lvlOverride w:ilvl="8"/>
  </w:num>
  <w:num w:numId="10">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lvlOverride w:ilvl="3"/>
    <w:lvlOverride w:ilvl="4"/>
    <w:lvlOverride w:ilvl="5"/>
    <w:lvlOverride w:ilvl="6"/>
    <w:lvlOverride w:ilvl="7"/>
    <w:lvlOverride w:ilvl="8"/>
  </w:num>
  <w:num w:numId="13">
    <w:abstractNumId w:val="25"/>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lvlOverride w:ilvl="4"/>
    <w:lvlOverride w:ilvl="5"/>
    <w:lvlOverride w:ilvl="6"/>
    <w:lvlOverride w:ilvl="7"/>
    <w:lvlOverride w:ilvl="8"/>
  </w:num>
  <w:num w:numId="1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lvlOverride w:ilvl="2"/>
    <w:lvlOverride w:ilvl="3"/>
    <w:lvlOverride w:ilvl="4"/>
    <w:lvlOverride w:ilvl="5"/>
    <w:lvlOverride w:ilvl="6"/>
    <w:lvlOverride w:ilvl="7"/>
    <w:lvlOverride w:ilvl="8"/>
  </w:num>
  <w:num w:numId="19">
    <w:abstractNumId w:val="32"/>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 w:numId="21">
    <w:abstractNumId w:val="34"/>
    <w:lvlOverride w:ilvl="0"/>
  </w:num>
  <w:num w:numId="22">
    <w:abstractNumId w:val="29"/>
    <w:lvlOverride w:ilvl="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28"/>
    <w:lvlOverride w:ilvl="0"/>
    <w:lvlOverride w:ilvl="1"/>
    <w:lvlOverride w:ilvl="2"/>
    <w:lvlOverride w:ilvl="3"/>
    <w:lvlOverride w:ilvl="4"/>
    <w:lvlOverride w:ilvl="5"/>
    <w:lvlOverride w:ilvl="6"/>
    <w:lvlOverride w:ilvl="7"/>
    <w:lvlOverride w:ilvl="8"/>
  </w:num>
  <w:num w:numId="29">
    <w:abstractNumId w:val="3"/>
    <w:lvlOverride w:ilvl="0"/>
  </w:num>
  <w:num w:numId="30">
    <w:abstractNumId w:val="21"/>
    <w:lvlOverride w:ilvl="0"/>
  </w:num>
  <w:num w:numId="31">
    <w:abstractNumId w:val="0"/>
    <w:lvlOverride w:ilvl="0"/>
  </w:num>
  <w:num w:numId="32">
    <w:abstractNumId w:val="24"/>
    <w:lvlOverride w:ilvl="0"/>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F8"/>
    <w:rsid w:val="00073DB0"/>
    <w:rsid w:val="00B44CF8"/>
    <w:rsid w:val="00C60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1F3804C5"/>
  <w15:chartTrackingRefBased/>
  <w15:docId w15:val="{82C0E976-DEE5-4E9F-8021-35E2405E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0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60570"/>
    <w:pPr>
      <w:keepNext/>
      <w:jc w:val="center"/>
      <w:outlineLvl w:val="0"/>
    </w:pPr>
    <w:rPr>
      <w:b/>
      <w:sz w:val="32"/>
    </w:rPr>
  </w:style>
  <w:style w:type="paragraph" w:styleId="Heading2">
    <w:name w:val="heading 2"/>
    <w:basedOn w:val="Normal"/>
    <w:next w:val="Normal"/>
    <w:link w:val="Heading2Char"/>
    <w:semiHidden/>
    <w:unhideWhenUsed/>
    <w:qFormat/>
    <w:rsid w:val="00C60570"/>
    <w:pPr>
      <w:keepNext/>
      <w:jc w:val="center"/>
      <w:outlineLvl w:val="1"/>
    </w:pPr>
    <w:rPr>
      <w:b/>
      <w:sz w:val="28"/>
    </w:rPr>
  </w:style>
  <w:style w:type="paragraph" w:styleId="Heading5">
    <w:name w:val="heading 5"/>
    <w:basedOn w:val="Normal"/>
    <w:next w:val="Normal"/>
    <w:link w:val="Heading5Char"/>
    <w:semiHidden/>
    <w:unhideWhenUsed/>
    <w:qFormat/>
    <w:rsid w:val="00C60570"/>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570"/>
    <w:rPr>
      <w:rFonts w:ascii="Times New Roman" w:eastAsia="Times New Roman" w:hAnsi="Times New Roman" w:cs="Times New Roman"/>
      <w:b/>
      <w:sz w:val="32"/>
      <w:szCs w:val="20"/>
    </w:rPr>
  </w:style>
  <w:style w:type="character" w:customStyle="1" w:styleId="Heading2Char">
    <w:name w:val="Heading 2 Char"/>
    <w:basedOn w:val="DefaultParagraphFont"/>
    <w:link w:val="Heading2"/>
    <w:semiHidden/>
    <w:rsid w:val="00C60570"/>
    <w:rPr>
      <w:rFonts w:ascii="Times New Roman" w:eastAsia="Times New Roman" w:hAnsi="Times New Roman" w:cs="Times New Roman"/>
      <w:b/>
      <w:sz w:val="28"/>
      <w:szCs w:val="20"/>
    </w:rPr>
  </w:style>
  <w:style w:type="character" w:customStyle="1" w:styleId="Heading5Char">
    <w:name w:val="Heading 5 Char"/>
    <w:basedOn w:val="DefaultParagraphFont"/>
    <w:link w:val="Heading5"/>
    <w:semiHidden/>
    <w:rsid w:val="00C60570"/>
    <w:rPr>
      <w:rFonts w:ascii="Times New Roman" w:eastAsia="Times New Roman" w:hAnsi="Times New Roman" w:cs="Times New Roman"/>
      <w:sz w:val="28"/>
      <w:szCs w:val="20"/>
    </w:rPr>
  </w:style>
  <w:style w:type="character" w:styleId="Hyperlink">
    <w:name w:val="Hyperlink"/>
    <w:basedOn w:val="DefaultParagraphFont"/>
    <w:semiHidden/>
    <w:unhideWhenUsed/>
    <w:rsid w:val="00C60570"/>
    <w:rPr>
      <w:color w:val="0000FF"/>
      <w:u w:val="single"/>
    </w:rPr>
  </w:style>
  <w:style w:type="character" w:styleId="FollowedHyperlink">
    <w:name w:val="FollowedHyperlink"/>
    <w:basedOn w:val="DefaultParagraphFont"/>
    <w:uiPriority w:val="99"/>
    <w:semiHidden/>
    <w:unhideWhenUsed/>
    <w:rsid w:val="00C60570"/>
    <w:rPr>
      <w:color w:val="954F72" w:themeColor="followedHyperlink"/>
      <w:u w:val="single"/>
    </w:rPr>
  </w:style>
  <w:style w:type="paragraph" w:customStyle="1" w:styleId="msonormal0">
    <w:name w:val="msonormal"/>
    <w:basedOn w:val="Normal"/>
    <w:rsid w:val="00C60570"/>
    <w:pPr>
      <w:spacing w:before="100" w:beforeAutospacing="1" w:after="100" w:afterAutospacing="1"/>
    </w:pPr>
    <w:rPr>
      <w:sz w:val="24"/>
      <w:szCs w:val="24"/>
      <w:lang w:eastAsia="en-GB"/>
    </w:rPr>
  </w:style>
  <w:style w:type="paragraph" w:styleId="TOC1">
    <w:name w:val="toc 1"/>
    <w:basedOn w:val="Normal"/>
    <w:next w:val="Normal"/>
    <w:autoRedefine/>
    <w:semiHidden/>
    <w:unhideWhenUsed/>
    <w:rsid w:val="00C60570"/>
    <w:rPr>
      <w:rFonts w:ascii="Arial" w:hAnsi="Arial"/>
      <w:sz w:val="24"/>
    </w:rPr>
  </w:style>
  <w:style w:type="paragraph" w:styleId="TOC2">
    <w:name w:val="toc 2"/>
    <w:basedOn w:val="Normal"/>
    <w:next w:val="Normal"/>
    <w:autoRedefine/>
    <w:semiHidden/>
    <w:unhideWhenUsed/>
    <w:rsid w:val="00C60570"/>
    <w:pPr>
      <w:ind w:left="200"/>
    </w:pPr>
  </w:style>
  <w:style w:type="paragraph" w:styleId="Header">
    <w:name w:val="header"/>
    <w:basedOn w:val="Normal"/>
    <w:link w:val="HeaderChar"/>
    <w:semiHidden/>
    <w:unhideWhenUsed/>
    <w:rsid w:val="00C60570"/>
    <w:pPr>
      <w:tabs>
        <w:tab w:val="center" w:pos="4153"/>
        <w:tab w:val="right" w:pos="8306"/>
      </w:tabs>
    </w:pPr>
  </w:style>
  <w:style w:type="character" w:customStyle="1" w:styleId="HeaderChar">
    <w:name w:val="Header Char"/>
    <w:basedOn w:val="DefaultParagraphFont"/>
    <w:link w:val="Header"/>
    <w:semiHidden/>
    <w:rsid w:val="00C60570"/>
    <w:rPr>
      <w:rFonts w:ascii="Times New Roman" w:eastAsia="Times New Roman" w:hAnsi="Times New Roman" w:cs="Times New Roman"/>
      <w:sz w:val="20"/>
      <w:szCs w:val="20"/>
    </w:rPr>
  </w:style>
  <w:style w:type="paragraph" w:styleId="Footer">
    <w:name w:val="footer"/>
    <w:basedOn w:val="Normal"/>
    <w:link w:val="FooterChar"/>
    <w:semiHidden/>
    <w:unhideWhenUsed/>
    <w:rsid w:val="00C60570"/>
    <w:pPr>
      <w:tabs>
        <w:tab w:val="center" w:pos="4153"/>
        <w:tab w:val="right" w:pos="8306"/>
      </w:tabs>
    </w:pPr>
    <w:rPr>
      <w:sz w:val="24"/>
    </w:rPr>
  </w:style>
  <w:style w:type="character" w:customStyle="1" w:styleId="FooterChar">
    <w:name w:val="Footer Char"/>
    <w:basedOn w:val="DefaultParagraphFont"/>
    <w:link w:val="Footer"/>
    <w:semiHidden/>
    <w:rsid w:val="00C60570"/>
    <w:rPr>
      <w:rFonts w:ascii="Times New Roman" w:eastAsia="Times New Roman" w:hAnsi="Times New Roman" w:cs="Times New Roman"/>
      <w:sz w:val="24"/>
      <w:szCs w:val="20"/>
    </w:rPr>
  </w:style>
  <w:style w:type="paragraph" w:styleId="Title">
    <w:name w:val="Title"/>
    <w:basedOn w:val="Normal"/>
    <w:link w:val="TitleChar"/>
    <w:qFormat/>
    <w:rsid w:val="00C60570"/>
    <w:pPr>
      <w:jc w:val="center"/>
    </w:pPr>
    <w:rPr>
      <w:sz w:val="28"/>
      <w:u w:val="single"/>
    </w:rPr>
  </w:style>
  <w:style w:type="character" w:customStyle="1" w:styleId="TitleChar">
    <w:name w:val="Title Char"/>
    <w:basedOn w:val="DefaultParagraphFont"/>
    <w:link w:val="Title"/>
    <w:rsid w:val="00C60570"/>
    <w:rPr>
      <w:rFonts w:ascii="Times New Roman" w:eastAsia="Times New Roman" w:hAnsi="Times New Roman" w:cs="Times New Roman"/>
      <w:sz w:val="28"/>
      <w:szCs w:val="20"/>
      <w:u w:val="single"/>
    </w:rPr>
  </w:style>
  <w:style w:type="paragraph" w:styleId="BodyText">
    <w:name w:val="Body Text"/>
    <w:basedOn w:val="Normal"/>
    <w:link w:val="BodyTextChar"/>
    <w:semiHidden/>
    <w:unhideWhenUsed/>
    <w:rsid w:val="00C60570"/>
    <w:rPr>
      <w:sz w:val="24"/>
    </w:rPr>
  </w:style>
  <w:style w:type="character" w:customStyle="1" w:styleId="BodyTextChar">
    <w:name w:val="Body Text Char"/>
    <w:basedOn w:val="DefaultParagraphFont"/>
    <w:link w:val="BodyText"/>
    <w:semiHidden/>
    <w:rsid w:val="00C60570"/>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C60570"/>
    <w:pPr>
      <w:ind w:left="720"/>
    </w:pPr>
    <w:rPr>
      <w:sz w:val="24"/>
    </w:rPr>
  </w:style>
  <w:style w:type="character" w:customStyle="1" w:styleId="BodyTextIndentChar">
    <w:name w:val="Body Text Indent Char"/>
    <w:basedOn w:val="DefaultParagraphFont"/>
    <w:link w:val="BodyTextIndent"/>
    <w:semiHidden/>
    <w:rsid w:val="00C60570"/>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C60570"/>
    <w:pPr>
      <w:jc w:val="both"/>
    </w:pPr>
    <w:rPr>
      <w:sz w:val="24"/>
    </w:rPr>
  </w:style>
  <w:style w:type="character" w:customStyle="1" w:styleId="BodyText2Char">
    <w:name w:val="Body Text 2 Char"/>
    <w:basedOn w:val="DefaultParagraphFont"/>
    <w:link w:val="BodyText2"/>
    <w:semiHidden/>
    <w:rsid w:val="00C60570"/>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C60570"/>
    <w:pPr>
      <w:jc w:val="both"/>
    </w:pPr>
    <w:rPr>
      <w:i/>
      <w:color w:val="000000"/>
      <w:sz w:val="24"/>
    </w:rPr>
  </w:style>
  <w:style w:type="character" w:customStyle="1" w:styleId="BodyText3Char">
    <w:name w:val="Body Text 3 Char"/>
    <w:basedOn w:val="DefaultParagraphFont"/>
    <w:link w:val="BodyText3"/>
    <w:semiHidden/>
    <w:rsid w:val="00C60570"/>
    <w:rPr>
      <w:rFonts w:ascii="Times New Roman" w:eastAsia="Times New Roman" w:hAnsi="Times New Roman" w:cs="Times New Roman"/>
      <w:i/>
      <w:color w:val="000000"/>
      <w:sz w:val="24"/>
      <w:szCs w:val="20"/>
    </w:rPr>
  </w:style>
  <w:style w:type="paragraph" w:styleId="BalloonText">
    <w:name w:val="Balloon Text"/>
    <w:basedOn w:val="Normal"/>
    <w:link w:val="BalloonTextChar"/>
    <w:semiHidden/>
    <w:unhideWhenUsed/>
    <w:rsid w:val="00C60570"/>
    <w:rPr>
      <w:rFonts w:ascii="Tahoma" w:hAnsi="Tahoma" w:cs="Tahoma"/>
      <w:sz w:val="16"/>
      <w:szCs w:val="16"/>
    </w:rPr>
  </w:style>
  <w:style w:type="character" w:customStyle="1" w:styleId="BalloonTextChar">
    <w:name w:val="Balloon Text Char"/>
    <w:basedOn w:val="DefaultParagraphFont"/>
    <w:link w:val="BalloonText"/>
    <w:semiHidden/>
    <w:rsid w:val="00C60570"/>
    <w:rPr>
      <w:rFonts w:ascii="Tahoma" w:eastAsia="Times New Roman" w:hAnsi="Tahoma" w:cs="Tahoma"/>
      <w:sz w:val="16"/>
      <w:szCs w:val="16"/>
    </w:rPr>
  </w:style>
  <w:style w:type="paragraph" w:styleId="ListParagraph">
    <w:name w:val="List Paragraph"/>
    <w:basedOn w:val="Normal"/>
    <w:uiPriority w:val="34"/>
    <w:qFormat/>
    <w:rsid w:val="00C60570"/>
    <w:pPr>
      <w:ind w:left="720"/>
    </w:pPr>
  </w:style>
  <w:style w:type="paragraph" w:customStyle="1" w:styleId="Default">
    <w:name w:val="Default"/>
    <w:rsid w:val="00C60570"/>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C6057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7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tish.sharepoint.com/sites/8nes/hr/Shared%20Documents/Policies/Occupational%20Health/Archived/OccupationalHealthandWellbeingPolicy%20to%20incorporate%20Smoking%20Policy%20May%202014-1.doc" TargetMode="External"/><Relationship Id="rId13" Type="http://schemas.openxmlformats.org/officeDocument/2006/relationships/hyperlink" Target="http://intranet.nes.scot.nhs.uk/hands/nes_eap_icas/default.asp" TargetMode="External"/><Relationship Id="rId18" Type="http://schemas.openxmlformats.org/officeDocument/2006/relationships/hyperlink" Target="http://www.nhsinform.co.uk"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wecanstopsmoking.com" TargetMode="External"/><Relationship Id="rId7" Type="http://schemas.openxmlformats.org/officeDocument/2006/relationships/hyperlink" Target="https://scottish.sharepoint.com/sites/8nes/hr/Shared%20Documents/Policies/Occupational%20Health/Archived/OccupationalHealthandWellbeingPolicy%20to%20incorporate%20Smoking%20Policy%20May%202014-1.doc" TargetMode="External"/><Relationship Id="rId12" Type="http://schemas.openxmlformats.org/officeDocument/2006/relationships/hyperlink" Target="mailto:nss.occupationalhealth@nhs.net" TargetMode="External"/><Relationship Id="rId17" Type="http://schemas.openxmlformats.org/officeDocument/2006/relationships/hyperlink" Target="http://www.healthyworkinglives.com"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nhs.uk/smokefree/help-and-advice/local-support-services-helplines" TargetMode="External"/><Relationship Id="rId20" Type="http://schemas.openxmlformats.org/officeDocument/2006/relationships/hyperlink" Target="http://www.ashscotland.org.uk" TargetMode="External"/><Relationship Id="rId1" Type="http://schemas.openxmlformats.org/officeDocument/2006/relationships/numbering" Target="numbering.xml"/><Relationship Id="rId6" Type="http://schemas.openxmlformats.org/officeDocument/2006/relationships/hyperlink" Target="https://scottish.sharepoint.com/sites/8nes/hr/Shared%20Documents/Policies/Occupational%20Health/Archived/OccupationalHealthandWellbeingPolicy%20to%20incorporate%20Smoking%20Policy%20May%202014-1.doc" TargetMode="External"/><Relationship Id="rId11" Type="http://schemas.openxmlformats.org/officeDocument/2006/relationships/hyperlink" Target="https://scottish.sharepoint.com/sites/8nes/hr/Shared%20Documents/Policies/Occupational%20Health/Archived/OccupationalHealthandWellbeingPolicy%20to%20incorporate%20Smoking%20Policy%20May%202014-1.doc" TargetMode="External"/><Relationship Id="rId24" Type="http://schemas.openxmlformats.org/officeDocument/2006/relationships/customXml" Target="../customXml/item1.xml"/><Relationship Id="rId5" Type="http://schemas.openxmlformats.org/officeDocument/2006/relationships/image" Target="media/image1.jpeg"/><Relationship Id="rId15" Type="http://schemas.openxmlformats.org/officeDocument/2006/relationships/hyperlink" Target="mailto:hr.support@nes.scot.nhs.uk" TargetMode="External"/><Relationship Id="rId23" Type="http://schemas.openxmlformats.org/officeDocument/2006/relationships/theme" Target="theme/theme1.xml"/><Relationship Id="rId10" Type="http://schemas.openxmlformats.org/officeDocument/2006/relationships/hyperlink" Target="https://scottish.sharepoint.com/sites/8nes/hr/Shared%20Documents/Policies/Occupational%20Health/Archived/OccupationalHealthandWellbeingPolicy%20to%20incorporate%20Smoking%20Policy%20May%202014-1.doc" TargetMode="External"/><Relationship Id="rId19" Type="http://schemas.openxmlformats.org/officeDocument/2006/relationships/hyperlink" Target="http://www.clearingtheairscotland.com" TargetMode="External"/><Relationship Id="rId4" Type="http://schemas.openxmlformats.org/officeDocument/2006/relationships/webSettings" Target="webSettings.xml"/><Relationship Id="rId9" Type="http://schemas.openxmlformats.org/officeDocument/2006/relationships/hyperlink" Target="https://scottish.sharepoint.com/sites/8nes/hr/Shared%20Documents/Policies/Occupational%20Health/Archived/OccupationalHealthandWellbeingPolicy%20to%20incorporate%20Smoking%20Policy%20May%202014-1.doc" TargetMode="External"/><Relationship Id="rId14" Type="http://schemas.openxmlformats.org/officeDocument/2006/relationships/hyperlink" Target="mailto:hr.support@nes.scot.nhs.uk"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B8DBD8FED4850A41A57A29A484745FAE" ma:contentTypeVersion="3" ma:contentTypeDescription="" ma:contentTypeScope="" ma:versionID="df97dc6353ac9199dfd7e1c692a9821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0ad4bb9d8d77a01bac892e0ebcda92b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element ref="ns2:Compressor" minOccurs="0"/>
                <xsd:element ref="ns2:Channel_x0020_Type" minOccurs="0"/>
                <xsd:element ref="ns2:Sample_x0020_Rate" minOccurs="0"/>
                <xsd:element ref="ns2:Release_x0020_Date" minOccurs="0"/>
                <xsd:element ref="ns2:Track_x0020_Number" minOccurs="0"/>
                <xsd:element ref="ns2:Genre" minOccurs="0"/>
                <xsd:element ref="ns2:Engineer" minOccurs="0"/>
                <xsd:element ref="ns2:Composer" minOccurs="0"/>
                <xsd:element ref="ns2:Artist" minOccurs="0"/>
                <xsd:element ref="ns2:Album" minOccurs="0"/>
                <xsd:element ref="ns2:Modified_x0020_Date" minOccurs="0"/>
                <xsd:element ref="ns2:Modifier" minOccurs="0"/>
                <xsd:element ref="ns2:Created_x0020_Date1" minOccurs="0"/>
                <xsd:element ref="ns2:Resolution_x0020_Unit" minOccurs="0"/>
                <xsd:element ref="ns2:Vertical_x0020_Resolution" minOccurs="0"/>
                <xsd:element ref="ns2:Horizontal_x0020_Resolution" minOccurs="0"/>
                <xsd:element ref="ns2:Orientation" minOccurs="0"/>
                <xsd:element ref="ns2:Camera_x0020_Software" minOccurs="0"/>
                <xsd:element ref="ns2:Camera_x0020_Model" minOccurs="0"/>
                <xsd:element ref="ns2:Camera_x0020_Manufacturer" minOccurs="0"/>
                <xsd:element ref="ns2:ISO_x0020_Speed" minOccurs="0"/>
                <xsd:element ref="ns2:Focal_x0020_Length" minOccurs="0"/>
                <xsd:element ref="ns2:Flash_x0020_Activated" minOccurs="0"/>
                <xsd:element ref="ns2:F_x0020_Number" minOccurs="0"/>
                <xsd:element ref="ns2:Esposure_x0020_Time" minOccurs="0"/>
                <xsd:element ref="ns2:Image_x0020_Height" minOccurs="0"/>
                <xsd:element ref="ns2:Image_x0020_width" minOccurs="0"/>
                <xsd:element ref="ns2:Date_x0020_and_x0020_Time"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element name="Compressor" ma:index="14" nillable="true" ma:displayName="Compressor" ma:internalName="Compressor">
      <xsd:simpleType>
        <xsd:restriction base="dms:Text">
          <xsd:maxLength value="255"/>
        </xsd:restriction>
      </xsd:simpleType>
    </xsd:element>
    <xsd:element name="Channel_x0020_Type" ma:index="15" nillable="true" ma:displayName="Channel Type" ma:internalName="Channel_x0020_Type">
      <xsd:simpleType>
        <xsd:restriction base="dms:Text">
          <xsd:maxLength value="255"/>
        </xsd:restriction>
      </xsd:simpleType>
    </xsd:element>
    <xsd:element name="Sample_x0020_Rate" ma:index="16" nillable="true" ma:displayName="Sample Rate" ma:internalName="Sample_x0020_Rate">
      <xsd:simpleType>
        <xsd:restriction base="dms:Text">
          <xsd:maxLength value="255"/>
        </xsd:restriction>
      </xsd:simpleType>
    </xsd:element>
    <xsd:element name="Release_x0020_Date" ma:index="17" nillable="true" ma:displayName="Release Date" ma:format="DateOnly" ma:internalName="Release_x0020_Date">
      <xsd:simpleType>
        <xsd:restriction base="dms:DateTime"/>
      </xsd:simpleType>
    </xsd:element>
    <xsd:element name="Track_x0020_Number" ma:index="18" nillable="true" ma:displayName="Track Number" ma:internalName="Track_x0020_Number">
      <xsd:simpleType>
        <xsd:restriction base="dms:Text">
          <xsd:maxLength value="255"/>
        </xsd:restriction>
      </xsd:simpleType>
    </xsd:element>
    <xsd:element name="Genre" ma:index="19" nillable="true" ma:displayName="Genre" ma:internalName="Genre">
      <xsd:simpleType>
        <xsd:restriction base="dms:Text">
          <xsd:maxLength value="255"/>
        </xsd:restriction>
      </xsd:simpleType>
    </xsd:element>
    <xsd:element name="Engineer" ma:index="20" nillable="true" ma:displayName="Engineer" ma:internalName="Engineer">
      <xsd:simpleType>
        <xsd:restriction base="dms:Text">
          <xsd:maxLength value="255"/>
        </xsd:restriction>
      </xsd:simpleType>
    </xsd:element>
    <xsd:element name="Composer" ma:index="21" nillable="true" ma:displayName="Composer" ma:internalName="Composer">
      <xsd:simpleType>
        <xsd:restriction base="dms:Text">
          <xsd:maxLength value="255"/>
        </xsd:restriction>
      </xsd:simpleType>
    </xsd:element>
    <xsd:element name="Artist" ma:index="22" nillable="true" ma:displayName="Artist" ma:internalName="Artist">
      <xsd:simpleType>
        <xsd:restriction base="dms:Text">
          <xsd:maxLength value="255"/>
        </xsd:restriction>
      </xsd:simpleType>
    </xsd:element>
    <xsd:element name="Album" ma:index="23" nillable="true" ma:displayName="Album" ma:internalName="Album">
      <xsd:simpleType>
        <xsd:restriction base="dms:Text">
          <xsd:maxLength value="255"/>
        </xsd:restriction>
      </xsd:simpleType>
    </xsd:element>
    <xsd:element name="Modified_x0020_Date" ma:index="24" nillable="true" ma:displayName="Modified Date" ma:format="DateOnly" ma:internalName="Modified_x0020_Date">
      <xsd:simpleType>
        <xsd:restriction base="dms:DateTime"/>
      </xsd:simpleType>
    </xsd:element>
    <xsd:element name="Modifier" ma:index="25" nillable="true" ma:displayName="Modifier" ma:internalName="Modifier">
      <xsd:simpleType>
        <xsd:restriction base="dms:Text">
          <xsd:maxLength value="255"/>
        </xsd:restriction>
      </xsd:simpleType>
    </xsd:element>
    <xsd:element name="Created_x0020_Date1" ma:index="26" nillable="true" ma:displayName="Created Date" ma:format="DateOnly" ma:internalName="Created_x0020_Date1">
      <xsd:simpleType>
        <xsd:restriction base="dms:DateTime"/>
      </xsd:simpleType>
    </xsd:element>
    <xsd:element name="Resolution_x0020_Unit" ma:index="27" nillable="true" ma:displayName="Resolution Unit" ma:internalName="Resolution_x0020_Unit">
      <xsd:simpleType>
        <xsd:restriction base="dms:Text">
          <xsd:maxLength value="255"/>
        </xsd:restriction>
      </xsd:simpleType>
    </xsd:element>
    <xsd:element name="Vertical_x0020_Resolution" ma:index="28" nillable="true" ma:displayName="Vertical Resolution" ma:internalName="Vertical_x0020_Resolution">
      <xsd:simpleType>
        <xsd:restriction base="dms:Text">
          <xsd:maxLength value="255"/>
        </xsd:restriction>
      </xsd:simpleType>
    </xsd:element>
    <xsd:element name="Horizontal_x0020_Resolution" ma:index="29" nillable="true" ma:displayName="Horizontal Resolution" ma:internalName="Horizontal_x0020_Resolution">
      <xsd:simpleType>
        <xsd:restriction base="dms:Text">
          <xsd:maxLength value="255"/>
        </xsd:restriction>
      </xsd:simpleType>
    </xsd:element>
    <xsd:element name="Orientation" ma:index="30" nillable="true" ma:displayName="Orientation" ma:internalName="Orientation">
      <xsd:simpleType>
        <xsd:restriction base="dms:Text">
          <xsd:maxLength value="255"/>
        </xsd:restriction>
      </xsd:simpleType>
    </xsd:element>
    <xsd:element name="Camera_x0020_Software" ma:index="31" nillable="true" ma:displayName="Camera Software" ma:internalName="Camera_x0020_Software">
      <xsd:simpleType>
        <xsd:restriction base="dms:Text">
          <xsd:maxLength value="255"/>
        </xsd:restriction>
      </xsd:simpleType>
    </xsd:element>
    <xsd:element name="Camera_x0020_Model" ma:index="32" nillable="true" ma:displayName="Camera Model" ma:internalName="Camera_x0020_Model">
      <xsd:simpleType>
        <xsd:restriction base="dms:Text">
          <xsd:maxLength value="255"/>
        </xsd:restriction>
      </xsd:simpleType>
    </xsd:element>
    <xsd:element name="Camera_x0020_Manufacturer" ma:index="33" nillable="true" ma:displayName="Camera Manufacturer" ma:internalName="Camera_x0020_Manufacturer">
      <xsd:simpleType>
        <xsd:restriction base="dms:Text">
          <xsd:maxLength value="255"/>
        </xsd:restriction>
      </xsd:simpleType>
    </xsd:element>
    <xsd:element name="ISO_x0020_Speed" ma:index="34" nillable="true" ma:displayName="ISO Speed" ma:internalName="ISO_x0020_Speed">
      <xsd:simpleType>
        <xsd:restriction base="dms:Text">
          <xsd:maxLength value="255"/>
        </xsd:restriction>
      </xsd:simpleType>
    </xsd:element>
    <xsd:element name="Focal_x0020_Length" ma:index="35" nillable="true" ma:displayName="Focal Length" ma:internalName="Focal_x0020_Length">
      <xsd:simpleType>
        <xsd:restriction base="dms:Text">
          <xsd:maxLength value="255"/>
        </xsd:restriction>
      </xsd:simpleType>
    </xsd:element>
    <xsd:element name="Flash_x0020_Activated" ma:index="36" nillable="true" ma:displayName="Flash Activated" ma:default="0" ma:internalName="Flash_x0020_Activated">
      <xsd:simpleType>
        <xsd:restriction base="dms:Boolean"/>
      </xsd:simpleType>
    </xsd:element>
    <xsd:element name="F_x0020_Number" ma:index="37" nillable="true" ma:displayName="F Number" ma:internalName="F_x0020_Number">
      <xsd:simpleType>
        <xsd:restriction base="dms:Text">
          <xsd:maxLength value="255"/>
        </xsd:restriction>
      </xsd:simpleType>
    </xsd:element>
    <xsd:element name="Esposure_x0020_Time" ma:index="38" nillable="true" ma:displayName="Exposure Time" ma:internalName="Esposure_x0020_Time">
      <xsd:simpleType>
        <xsd:restriction base="dms:Text">
          <xsd:maxLength value="255"/>
        </xsd:restriction>
      </xsd:simpleType>
    </xsd:element>
    <xsd:element name="Image_x0020_Height" ma:index="39" nillable="true" ma:displayName="Image Height" ma:internalName="Image_x0020_Height">
      <xsd:simpleType>
        <xsd:restriction base="dms:Text">
          <xsd:maxLength value="255"/>
        </xsd:restriction>
      </xsd:simpleType>
    </xsd:element>
    <xsd:element name="Image_x0020_width" ma:index="40" nillable="true" ma:displayName="Image Width" ma:internalName="Image_x0020_width" ma:readOnly="false">
      <xsd:simpleType>
        <xsd:restriction base="dms:Text">
          <xsd:maxLength value="255"/>
        </xsd:restriction>
      </xsd:simpleType>
    </xsd:element>
    <xsd:element name="Date_x0020_and_x0020_Time" ma:index="41" nillable="true" ma:displayName="Date and Time" ma:format="DateOnly" ma:internalName="Date_x0020_and_x0020_Time">
      <xsd:simpleType>
        <xsd:restriction base="dms:DateTime"/>
      </xsd:simpleType>
    </xsd:element>
    <xsd:element name="Size" ma:index="42" nillable="true" ma:displayName="Size" ma:internalName="Siz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9369f9cd-7934-46f9-83f8-0ab2aa6125c5" xsi:nil="true"/>
    <Sample_x0020_Rate xmlns="9369f9cd-7934-46f9-83f8-0ab2aa6125c5" xsi:nil="true"/>
    <Genre xmlns="9369f9cd-7934-46f9-83f8-0ab2aa6125c5" xsi:nil="true"/>
    <ISO_x0020_Speed xmlns="9369f9cd-7934-46f9-83f8-0ab2aa6125c5" xsi:nil="true"/>
    <Flash_x0020_Activated xmlns="9369f9cd-7934-46f9-83f8-0ab2aa6125c5">false</Flash_x0020_Activated>
    <Created_x0020_Date1 xmlns="9369f9cd-7934-46f9-83f8-0ab2aa6125c5" xsi:nil="true"/>
    <Modifier xmlns="9369f9cd-7934-46f9-83f8-0ab2aa6125c5" xsi:nil="true"/>
    <Compressor xmlns="9369f9cd-7934-46f9-83f8-0ab2aa6125c5" xsi:nil="true"/>
    <Modified_x0020_Date xmlns="9369f9cd-7934-46f9-83f8-0ab2aa6125c5" xsi:nil="true"/>
    <KpiDescription xmlns="http://schemas.microsoft.com/sharepoint/v3" xsi:nil="true"/>
    <Camera_x0020_Manufacturer xmlns="9369f9cd-7934-46f9-83f8-0ab2aa6125c5" xsi:nil="true"/>
    <Vertical_x0020_Resolution xmlns="9369f9cd-7934-46f9-83f8-0ab2aa6125c5" xsi:nil="true"/>
    <Horizontal_x0020_Resolution xmlns="9369f9cd-7934-46f9-83f8-0ab2aa6125c5" xsi:nil="true"/>
    <Camera_x0020_Software xmlns="9369f9cd-7934-46f9-83f8-0ab2aa6125c5" xsi:nil="true"/>
    <Creator xmlns="9369f9cd-7934-46f9-83f8-0ab2aa6125c5" xsi:nil="true"/>
    <Camera_x0020_Model xmlns="9369f9cd-7934-46f9-83f8-0ab2aa6125c5" xsi:nil="true"/>
    <Artist xmlns="9369f9cd-7934-46f9-83f8-0ab2aa6125c5" xsi:nil="true"/>
    <Resolution_x0020_Unit xmlns="9369f9cd-7934-46f9-83f8-0ab2aa6125c5" xsi:nil="true"/>
    <Image_x0020_width xmlns="9369f9cd-7934-46f9-83f8-0ab2aa6125c5" xsi:nil="true"/>
    <Date_x0020_and_x0020_Time xmlns="9369f9cd-7934-46f9-83f8-0ab2aa6125c5" xsi:nil="true"/>
    <Engineer xmlns="9369f9cd-7934-46f9-83f8-0ab2aa6125c5" xsi:nil="true"/>
    <Composer xmlns="9369f9cd-7934-46f9-83f8-0ab2aa6125c5" xsi:nil="true"/>
    <F_x0020_Number xmlns="9369f9cd-7934-46f9-83f8-0ab2aa6125c5" xsi:nil="true"/>
    <Image_x0020_Height xmlns="9369f9cd-7934-46f9-83f8-0ab2aa6125c5" xsi:nil="true"/>
    <Tags xmlns="9369f9cd-7934-46f9-83f8-0ab2aa6125c5" xsi:nil="true"/>
    <Album xmlns="9369f9cd-7934-46f9-83f8-0ab2aa6125c5" xsi:nil="true"/>
    <MimeType xmlns="9369f9cd-7934-46f9-83f8-0ab2aa6125c5" xsi:nil="true"/>
    <Channel_x0020_Type xmlns="9369f9cd-7934-46f9-83f8-0ab2aa6125c5" xsi:nil="true"/>
    <Track_x0020_Number xmlns="9369f9cd-7934-46f9-83f8-0ab2aa6125c5" xsi:nil="true"/>
    <Focal_x0020_Length xmlns="9369f9cd-7934-46f9-83f8-0ab2aa6125c5" xsi:nil="true"/>
    <Legacy_x0020_ID xmlns="9369f9cd-7934-46f9-83f8-0ab2aa6125c5" xsi:nil="true"/>
    <Release_x0020_Date xmlns="9369f9cd-7934-46f9-83f8-0ab2aa6125c5" xsi:nil="true"/>
    <Orientation xmlns="9369f9cd-7934-46f9-83f8-0ab2aa6125c5" xsi:nil="true"/>
    <Esposure_x0020_Time xmlns="9369f9cd-7934-46f9-83f8-0ab2aa6125c5" xsi:nil="true"/>
  </documentManagement>
</p:properties>
</file>

<file path=customXml/itemProps1.xml><?xml version="1.0" encoding="utf-8"?>
<ds:datastoreItem xmlns:ds="http://schemas.openxmlformats.org/officeDocument/2006/customXml" ds:itemID="{1003BE79-CCEA-40AD-8D4D-968E0552A9CE}"/>
</file>

<file path=customXml/itemProps2.xml><?xml version="1.0" encoding="utf-8"?>
<ds:datastoreItem xmlns:ds="http://schemas.openxmlformats.org/officeDocument/2006/customXml" ds:itemID="{A8FD8C58-DDCA-4E54-BAAF-2A54B89B598F}"/>
</file>

<file path=customXml/itemProps3.xml><?xml version="1.0" encoding="utf-8"?>
<ds:datastoreItem xmlns:ds="http://schemas.openxmlformats.org/officeDocument/2006/customXml" ds:itemID="{080D6776-B890-48CA-AB27-7901778E139D}"/>
</file>

<file path=customXml/itemProps4.xml><?xml version="1.0" encoding="utf-8"?>
<ds:datastoreItem xmlns:ds="http://schemas.openxmlformats.org/officeDocument/2006/customXml" ds:itemID="{72FEADC2-BAFF-437A-8F5B-7CACA3DC6F7A}"/>
</file>

<file path=docProps/app.xml><?xml version="1.0" encoding="utf-8"?>
<Properties xmlns="http://schemas.openxmlformats.org/officeDocument/2006/extended-properties" xmlns:vt="http://schemas.openxmlformats.org/officeDocument/2006/docPropsVTypes">
  <Template>Normal</Template>
  <TotalTime>0</TotalTime>
  <Pages>29</Pages>
  <Words>7721</Words>
  <Characters>44015</Characters>
  <Application>Microsoft Office Word</Application>
  <DocSecurity>0</DocSecurity>
  <Lines>366</Lines>
  <Paragraphs>103</Paragraphs>
  <ScaleCrop>false</ScaleCrop>
  <Company/>
  <LinksUpToDate>false</LinksUpToDate>
  <CharactersWithSpaces>51633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Millar</dc:creator>
  <cp:keywords/>
  <dc:description/>
  <cp:lastModifiedBy>Sandi Millar</cp:lastModifiedBy>
  <cp:revision>2</cp:revision>
  <dcterms:created xsi:type="dcterms:W3CDTF">2016-11-08T11:53:00Z</dcterms:created>
  <dcterms:modified xsi:type="dcterms:W3CDTF">2016-11-08T11:53:00Z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0x010100540009AA9B7AD14AB7CB3A6FC98C51F800B8DBD8FED4850A41A57A29A484745FAE</vt:lpwstr>
  </property>
  <property fmtid="{D5CDD505-2E9C-101B-9397-08002B2CF9AE}" pid="3" name="SharedWithUsers">
    <vt:lpwstr>1268;#Karin Laidlaw</vt:lpwstr>
  </property>
</Properties>
</file>