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601" w:type="dxa"/>
        <w:tblLook w:val="04A0" w:firstRow="1" w:lastRow="0" w:firstColumn="1" w:lastColumn="0" w:noHBand="0" w:noVBand="1"/>
      </w:tblPr>
      <w:tblGrid>
        <w:gridCol w:w="9242"/>
      </w:tblGrid>
      <w:tr w:rsidR="000155A2" w14:paraId="0CDB71AE" w14:textId="77777777" w:rsidTr="000155A2">
        <w:tc>
          <w:tcPr>
            <w:tcW w:w="9242" w:type="dxa"/>
            <w:vAlign w:val="center"/>
          </w:tcPr>
          <w:p w14:paraId="13290476" w14:textId="77777777" w:rsidR="000155A2" w:rsidRDefault="00264819" w:rsidP="000155A2">
            <w:pPr>
              <w:jc w:val="center"/>
              <w:outlineLvl w:val="0"/>
              <w:rPr>
                <w:rFonts w:ascii="Arial" w:eastAsia="Microsoft JhengHei" w:hAnsi="Arial" w:cs="Arial"/>
                <w:b/>
                <w:bCs/>
                <w:color w:val="0070C0"/>
                <w:kern w:val="28"/>
                <w:sz w:val="48"/>
                <w:szCs w:val="56"/>
              </w:rPr>
            </w:pPr>
            <w:r>
              <w:rPr>
                <w:rFonts w:ascii="Arial" w:eastAsia="Microsoft JhengHei" w:hAnsi="Arial" w:cs="Arial"/>
                <w:b/>
                <w:bCs/>
                <w:color w:val="0070C0"/>
                <w:kern w:val="28"/>
                <w:sz w:val="48"/>
                <w:szCs w:val="56"/>
              </w:rPr>
              <w:t xml:space="preserve"> </w:t>
            </w:r>
            <w:r w:rsidR="0076395C">
              <w:rPr>
                <w:rFonts w:ascii="Arial" w:eastAsia="Microsoft JhengHei" w:hAnsi="Arial" w:cs="Arial"/>
                <w:b/>
                <w:bCs/>
                <w:color w:val="0070C0"/>
                <w:kern w:val="28"/>
                <w:sz w:val="48"/>
                <w:szCs w:val="56"/>
              </w:rPr>
              <w:t xml:space="preserve"> </w:t>
            </w:r>
          </w:p>
          <w:p w14:paraId="279CE182" w14:textId="77777777" w:rsidR="000155A2" w:rsidRDefault="000155A2" w:rsidP="000155A2">
            <w:pPr>
              <w:jc w:val="center"/>
              <w:outlineLvl w:val="0"/>
              <w:rPr>
                <w:rFonts w:ascii="Arial" w:eastAsia="Microsoft JhengHei" w:hAnsi="Arial" w:cs="Arial"/>
                <w:b/>
                <w:bCs/>
                <w:color w:val="0070C0"/>
                <w:kern w:val="28"/>
                <w:sz w:val="48"/>
                <w:szCs w:val="56"/>
              </w:rPr>
            </w:pPr>
            <w:r>
              <w:rPr>
                <w:rFonts w:ascii="Arial" w:eastAsia="Microsoft JhengHei" w:hAnsi="Arial" w:cs="Arial"/>
                <w:b/>
                <w:bCs/>
                <w:color w:val="0070C0"/>
                <w:kern w:val="28"/>
                <w:sz w:val="48"/>
                <w:szCs w:val="56"/>
              </w:rPr>
              <w:t>DATA SHARING AGREEMENT</w:t>
            </w:r>
          </w:p>
          <w:p w14:paraId="48840C5F" w14:textId="77777777" w:rsidR="000155A2" w:rsidRPr="000155A2" w:rsidRDefault="000155A2" w:rsidP="000155A2">
            <w:pPr>
              <w:outlineLvl w:val="0"/>
              <w:rPr>
                <w:rFonts w:ascii="Arial" w:eastAsia="Microsoft JhengHei" w:hAnsi="Arial" w:cs="Arial"/>
                <w:b/>
                <w:bCs/>
                <w:color w:val="0070C0"/>
                <w:kern w:val="28"/>
                <w:sz w:val="48"/>
                <w:szCs w:val="56"/>
              </w:rPr>
            </w:pPr>
            <w:r>
              <w:rPr>
                <w:rFonts w:ascii="Arial" w:eastAsia="Microsoft JhengHei" w:hAnsi="Arial" w:cs="Arial"/>
                <w:b/>
                <w:bCs/>
                <w:noProof/>
                <w:color w:val="0070C0"/>
                <w:kern w:val="28"/>
                <w:sz w:val="48"/>
                <w:szCs w:val="56"/>
                <w:lang w:eastAsia="en-GB"/>
              </w:rPr>
              <w:drawing>
                <wp:anchor distT="0" distB="0" distL="114300" distR="114300" simplePos="0" relativeHeight="251658240" behindDoc="1" locked="0" layoutInCell="1" allowOverlap="1" wp14:anchorId="131BD05A" wp14:editId="2D14D288">
                  <wp:simplePos x="0" y="0"/>
                  <wp:positionH relativeFrom="column">
                    <wp:posOffset>-1181100</wp:posOffset>
                  </wp:positionH>
                  <wp:positionV relativeFrom="paragraph">
                    <wp:posOffset>-926465</wp:posOffset>
                  </wp:positionV>
                  <wp:extent cx="998855" cy="977265"/>
                  <wp:effectExtent l="19050" t="0" r="0" b="0"/>
                  <wp:wrapThrough wrapText="bothSides">
                    <wp:wrapPolygon edited="0">
                      <wp:start x="-412" y="0"/>
                      <wp:lineTo x="-412" y="21053"/>
                      <wp:lineTo x="21421" y="21053"/>
                      <wp:lineTo x="21421" y="0"/>
                      <wp:lineTo x="-412" y="0"/>
                    </wp:wrapPolygon>
                  </wp:wrapThrough>
                  <wp:docPr id="1" name="Picture 8" descr="N H S NATIONAL SERVICES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 H S NATIONAL SERVICESLOG"/>
                          <pic:cNvPicPr>
                            <a:picLocks noChangeAspect="1" noChangeArrowheads="1"/>
                          </pic:cNvPicPr>
                        </pic:nvPicPr>
                        <pic:blipFill>
                          <a:blip r:embed="rId13" cstate="print"/>
                          <a:srcRect/>
                          <a:stretch>
                            <a:fillRect/>
                          </a:stretch>
                        </pic:blipFill>
                        <pic:spPr bwMode="auto">
                          <a:xfrm>
                            <a:off x="0" y="0"/>
                            <a:ext cx="998855" cy="977265"/>
                          </a:xfrm>
                          <a:prstGeom prst="rect">
                            <a:avLst/>
                          </a:prstGeom>
                          <a:noFill/>
                          <a:ln w="9525">
                            <a:noFill/>
                            <a:miter lim="800000"/>
                            <a:headEnd/>
                            <a:tailEnd/>
                          </a:ln>
                        </pic:spPr>
                      </pic:pic>
                    </a:graphicData>
                  </a:graphic>
                </wp:anchor>
              </w:drawing>
            </w:r>
          </w:p>
        </w:tc>
      </w:tr>
    </w:tbl>
    <w:p w14:paraId="59A4D988" w14:textId="77777777" w:rsidR="00B729A0" w:rsidRDefault="00B729A0" w:rsidP="00B729A0">
      <w:pPr>
        <w:spacing w:before="240" w:after="60" w:line="240" w:lineRule="auto"/>
        <w:jc w:val="center"/>
        <w:outlineLvl w:val="0"/>
        <w:rPr>
          <w:rFonts w:ascii="Arial" w:eastAsia="Times New Roman" w:hAnsi="Arial" w:cs="Times New Roman"/>
          <w:b/>
          <w:bCs/>
          <w:noProof/>
          <w:kern w:val="28"/>
          <w:sz w:val="56"/>
          <w:szCs w:val="32"/>
          <w:lang w:eastAsia="en-GB"/>
        </w:rPr>
      </w:pPr>
    </w:p>
    <w:p w14:paraId="243A0E86" w14:textId="77777777" w:rsidR="00E54435" w:rsidRPr="00E54435" w:rsidRDefault="00935F07" w:rsidP="00935F07">
      <w:pPr>
        <w:tabs>
          <w:tab w:val="left" w:pos="693"/>
        </w:tabs>
        <w:spacing w:before="240" w:after="60" w:line="240" w:lineRule="auto"/>
        <w:outlineLvl w:val="0"/>
        <w:rPr>
          <w:rFonts w:ascii="Arial" w:eastAsia="Times New Roman" w:hAnsi="Arial" w:cs="Times New Roman"/>
          <w:b/>
          <w:bCs/>
          <w:kern w:val="28"/>
          <w:sz w:val="56"/>
          <w:szCs w:val="32"/>
        </w:rPr>
      </w:pPr>
      <w:r>
        <w:rPr>
          <w:rFonts w:ascii="Arial" w:eastAsia="Times New Roman" w:hAnsi="Arial" w:cs="Times New Roman"/>
          <w:b/>
          <w:bCs/>
          <w:kern w:val="28"/>
          <w:sz w:val="56"/>
          <w:szCs w:val="32"/>
        </w:rPr>
        <w:tab/>
      </w:r>
    </w:p>
    <w:p w14:paraId="624BF588" w14:textId="77777777" w:rsidR="00E54435" w:rsidRDefault="00E54435" w:rsidP="00E54435">
      <w:pPr>
        <w:spacing w:before="240" w:after="60" w:line="240" w:lineRule="auto"/>
        <w:jc w:val="center"/>
        <w:outlineLvl w:val="0"/>
        <w:rPr>
          <w:rFonts w:ascii="Arial" w:eastAsia="Times New Roman" w:hAnsi="Arial" w:cs="Times New Roman"/>
          <w:b/>
          <w:bCs/>
          <w:kern w:val="28"/>
          <w:sz w:val="56"/>
          <w:szCs w:val="32"/>
        </w:rPr>
      </w:pPr>
    </w:p>
    <w:p w14:paraId="17174DDB" w14:textId="77777777" w:rsidR="000A2DE0" w:rsidRDefault="0070364D" w:rsidP="650B6BFE">
      <w:pPr>
        <w:spacing w:before="240" w:after="60" w:line="240" w:lineRule="auto"/>
        <w:jc w:val="center"/>
        <w:outlineLvl w:val="0"/>
        <w:rPr>
          <w:rFonts w:ascii="Arial" w:eastAsia="Times New Roman" w:hAnsi="Arial" w:cs="Times New Roman"/>
          <w:b/>
          <w:bCs/>
          <w:kern w:val="28"/>
          <w:sz w:val="40"/>
          <w:szCs w:val="40"/>
        </w:rPr>
      </w:pPr>
      <w:r w:rsidRPr="000830B8">
        <w:rPr>
          <w:rFonts w:ascii="Arial" w:eastAsia="Times New Roman" w:hAnsi="Arial" w:cs="Times New Roman"/>
          <w:b/>
          <w:bCs/>
          <w:kern w:val="28"/>
          <w:sz w:val="40"/>
          <w:szCs w:val="40"/>
        </w:rPr>
        <w:t xml:space="preserve">  </w:t>
      </w:r>
      <w:r w:rsidR="00103803">
        <w:rPr>
          <w:rFonts w:ascii="Arial" w:eastAsia="Times New Roman" w:hAnsi="Arial" w:cs="Times New Roman"/>
          <w:b/>
          <w:bCs/>
          <w:kern w:val="28"/>
          <w:sz w:val="40"/>
          <w:szCs w:val="40"/>
        </w:rPr>
        <w:t>Occupational Health</w:t>
      </w:r>
      <w:r w:rsidR="000A2DE0">
        <w:rPr>
          <w:rFonts w:ascii="Arial" w:eastAsia="Times New Roman" w:hAnsi="Arial" w:cs="Times New Roman"/>
          <w:b/>
          <w:bCs/>
          <w:kern w:val="28"/>
          <w:sz w:val="40"/>
          <w:szCs w:val="40"/>
        </w:rPr>
        <w:t xml:space="preserve"> Information </w:t>
      </w:r>
    </w:p>
    <w:p w14:paraId="7412902A" w14:textId="77777777" w:rsidR="00E54435" w:rsidRPr="000830B8" w:rsidRDefault="00EE6E03" w:rsidP="650B6BFE">
      <w:pPr>
        <w:spacing w:before="240" w:after="60" w:line="240" w:lineRule="auto"/>
        <w:jc w:val="center"/>
        <w:outlineLvl w:val="0"/>
        <w:rPr>
          <w:rFonts w:ascii="Arial" w:eastAsia="Times New Roman" w:hAnsi="Arial" w:cs="Times New Roman"/>
          <w:b/>
          <w:bCs/>
          <w:sz w:val="40"/>
          <w:szCs w:val="40"/>
        </w:rPr>
      </w:pPr>
      <w:r>
        <w:rPr>
          <w:rFonts w:ascii="Arial" w:eastAsia="Times New Roman" w:hAnsi="Arial" w:cs="Times New Roman"/>
          <w:b/>
          <w:bCs/>
          <w:kern w:val="28"/>
          <w:sz w:val="40"/>
          <w:szCs w:val="40"/>
        </w:rPr>
        <w:t>Doctors &amp;</w:t>
      </w:r>
      <w:r w:rsidR="00626DB6">
        <w:rPr>
          <w:rFonts w:ascii="Arial" w:eastAsia="Times New Roman" w:hAnsi="Arial" w:cs="Times New Roman"/>
          <w:b/>
          <w:bCs/>
          <w:kern w:val="28"/>
          <w:sz w:val="40"/>
          <w:szCs w:val="40"/>
        </w:rPr>
        <w:t xml:space="preserve"> Dentists</w:t>
      </w:r>
      <w:r w:rsidR="00103803">
        <w:rPr>
          <w:rFonts w:ascii="Arial" w:eastAsia="Times New Roman" w:hAnsi="Arial" w:cs="Times New Roman"/>
          <w:b/>
          <w:bCs/>
          <w:kern w:val="28"/>
          <w:sz w:val="40"/>
          <w:szCs w:val="40"/>
        </w:rPr>
        <w:t xml:space="preserve"> in </w:t>
      </w:r>
      <w:r w:rsidR="00E57043">
        <w:rPr>
          <w:rFonts w:ascii="Arial" w:eastAsia="Times New Roman" w:hAnsi="Arial" w:cs="Times New Roman"/>
          <w:b/>
          <w:bCs/>
          <w:kern w:val="28"/>
          <w:sz w:val="40"/>
          <w:szCs w:val="40"/>
        </w:rPr>
        <w:t>Training (</w:t>
      </w:r>
      <w:proofErr w:type="spellStart"/>
      <w:r w:rsidR="004F0A8A">
        <w:rPr>
          <w:rFonts w:ascii="Arial" w:eastAsia="Times New Roman" w:hAnsi="Arial" w:cs="Times New Roman"/>
          <w:b/>
          <w:bCs/>
          <w:kern w:val="28"/>
          <w:sz w:val="40"/>
          <w:szCs w:val="40"/>
        </w:rPr>
        <w:t>DDiT</w:t>
      </w:r>
      <w:proofErr w:type="spellEnd"/>
      <w:r w:rsidR="000A2DE0">
        <w:rPr>
          <w:rFonts w:ascii="Arial" w:eastAsia="Times New Roman" w:hAnsi="Arial" w:cs="Times New Roman"/>
          <w:b/>
          <w:bCs/>
          <w:kern w:val="28"/>
          <w:sz w:val="40"/>
          <w:szCs w:val="40"/>
        </w:rPr>
        <w:t>)</w:t>
      </w:r>
      <w:r w:rsidR="003E15C2" w:rsidRPr="000830B8">
        <w:rPr>
          <w:rFonts w:ascii="Arial" w:eastAsia="Times New Roman" w:hAnsi="Arial" w:cs="Times New Roman"/>
          <w:b/>
          <w:bCs/>
          <w:kern w:val="28"/>
          <w:sz w:val="40"/>
          <w:szCs w:val="40"/>
        </w:rPr>
        <w:t xml:space="preserve">                     </w:t>
      </w:r>
    </w:p>
    <w:p w14:paraId="073191A6" w14:textId="77777777" w:rsidR="00E54435" w:rsidRPr="00E54435" w:rsidRDefault="650B6BFE" w:rsidP="650B6BFE">
      <w:pPr>
        <w:spacing w:before="240" w:after="0" w:line="240" w:lineRule="auto"/>
        <w:jc w:val="center"/>
        <w:rPr>
          <w:rFonts w:ascii="Arial" w:eastAsia="Calibri" w:hAnsi="Arial" w:cs="Arial"/>
          <w:sz w:val="24"/>
          <w:szCs w:val="24"/>
        </w:rPr>
      </w:pPr>
      <w:r w:rsidRPr="650B6BFE">
        <w:rPr>
          <w:rFonts w:ascii="Arial" w:eastAsia="Calibri" w:hAnsi="Arial" w:cs="Arial"/>
          <w:sz w:val="24"/>
          <w:szCs w:val="24"/>
        </w:rPr>
        <w:t xml:space="preserve"> </w:t>
      </w:r>
    </w:p>
    <w:p w14:paraId="13AD407C" w14:textId="77777777" w:rsidR="009A1ADF" w:rsidRPr="0070364D" w:rsidRDefault="005B7DB4" w:rsidP="650B6BFE">
      <w:pPr>
        <w:spacing w:before="240" w:after="0" w:line="240" w:lineRule="auto"/>
        <w:jc w:val="center"/>
        <w:rPr>
          <w:rFonts w:ascii="Arial" w:eastAsia="Calibri" w:hAnsi="Arial" w:cs="Arial"/>
          <w:sz w:val="24"/>
          <w:szCs w:val="24"/>
        </w:rPr>
      </w:pPr>
      <w:r>
        <w:rPr>
          <w:rFonts w:ascii="Arial" w:eastAsia="Calibri" w:hAnsi="Arial" w:cs="Arial"/>
          <w:sz w:val="24"/>
          <w:szCs w:val="24"/>
        </w:rPr>
        <w:t xml:space="preserve">Version </w:t>
      </w:r>
      <w:r w:rsidR="009407B5">
        <w:rPr>
          <w:rFonts w:ascii="Arial" w:eastAsia="Calibri" w:hAnsi="Arial" w:cs="Arial"/>
          <w:sz w:val="24"/>
          <w:szCs w:val="24"/>
        </w:rPr>
        <w:t>6</w:t>
      </w:r>
      <w:r w:rsidR="00431F68">
        <w:rPr>
          <w:rFonts w:ascii="Arial" w:eastAsia="Calibri" w:hAnsi="Arial" w:cs="Arial"/>
          <w:sz w:val="24"/>
          <w:szCs w:val="24"/>
        </w:rPr>
        <w:t>.2</w:t>
      </w:r>
    </w:p>
    <w:p w14:paraId="788F8AD8" w14:textId="77777777" w:rsidR="00E54435" w:rsidRPr="0070364D" w:rsidRDefault="0070364D" w:rsidP="650B6BFE">
      <w:pPr>
        <w:spacing w:before="240" w:after="0" w:line="240" w:lineRule="auto"/>
        <w:jc w:val="center"/>
        <w:rPr>
          <w:rFonts w:ascii="Arial" w:eastAsia="Calibri" w:hAnsi="Arial" w:cs="Arial"/>
          <w:sz w:val="24"/>
          <w:szCs w:val="24"/>
        </w:rPr>
      </w:pPr>
      <w:r w:rsidRPr="0070364D">
        <w:rPr>
          <w:rFonts w:ascii="Arial" w:eastAsia="Calibri" w:hAnsi="Arial" w:cs="Arial"/>
          <w:sz w:val="24"/>
          <w:szCs w:val="24"/>
        </w:rPr>
        <w:t>Date</w:t>
      </w:r>
      <w:r w:rsidR="000830B8">
        <w:rPr>
          <w:rFonts w:ascii="Arial" w:eastAsia="Calibri" w:hAnsi="Arial" w:cs="Arial"/>
          <w:sz w:val="24"/>
          <w:szCs w:val="24"/>
        </w:rPr>
        <w:t xml:space="preserve">: </w:t>
      </w:r>
      <w:r w:rsidR="00431F68">
        <w:rPr>
          <w:rFonts w:ascii="Arial" w:eastAsia="Calibri" w:hAnsi="Arial" w:cs="Arial"/>
          <w:sz w:val="24"/>
          <w:szCs w:val="24"/>
        </w:rPr>
        <w:t>July 2019</w:t>
      </w:r>
    </w:p>
    <w:p w14:paraId="35CE6A58" w14:textId="77777777" w:rsidR="00E54435" w:rsidRPr="0070364D" w:rsidRDefault="00E54435">
      <w:pPr>
        <w:rPr>
          <w:rFonts w:ascii="Arial" w:eastAsia="Calibri" w:hAnsi="Arial" w:cs="Arial"/>
          <w:sz w:val="24"/>
          <w:szCs w:val="24"/>
        </w:rPr>
      </w:pPr>
      <w:r w:rsidRPr="0070364D">
        <w:rPr>
          <w:rFonts w:ascii="Arial" w:eastAsia="Calibri" w:hAnsi="Arial" w:cs="Arial"/>
          <w:sz w:val="24"/>
          <w:szCs w:val="24"/>
        </w:rPr>
        <w:br w:type="page"/>
      </w:r>
    </w:p>
    <w:p w14:paraId="4AD27EC5" w14:textId="77777777" w:rsidR="00E54435" w:rsidRPr="0070364D" w:rsidRDefault="650B6BFE" w:rsidP="650B6BFE">
      <w:pPr>
        <w:jc w:val="center"/>
        <w:rPr>
          <w:b/>
          <w:bCs/>
        </w:rPr>
      </w:pPr>
      <w:r w:rsidRPr="0070364D">
        <w:rPr>
          <w:b/>
          <w:bCs/>
        </w:rPr>
        <w:lastRenderedPageBreak/>
        <w:t>Contents</w:t>
      </w:r>
    </w:p>
    <w:p w14:paraId="08562C61" w14:textId="77777777" w:rsidR="00E54435" w:rsidRPr="0070364D" w:rsidRDefault="00E54435" w:rsidP="00E54435">
      <w:pPr>
        <w:jc w:val="center"/>
        <w:rPr>
          <w:b/>
        </w:rPr>
      </w:pPr>
    </w:p>
    <w:p w14:paraId="6CF12C6C" w14:textId="77777777" w:rsidR="00F124B8" w:rsidRDefault="00313146">
      <w:pPr>
        <w:pStyle w:val="TOC1"/>
        <w:rPr>
          <w:rFonts w:asciiTheme="minorHAnsi" w:eastAsiaTheme="minorEastAsia" w:hAnsiTheme="minorHAnsi" w:cstheme="minorBidi"/>
          <w:b w:val="0"/>
          <w:sz w:val="22"/>
          <w:szCs w:val="22"/>
          <w:lang w:eastAsia="en-GB"/>
        </w:rPr>
      </w:pPr>
      <w:r w:rsidRPr="0070364D">
        <w:rPr>
          <w:bCs/>
        </w:rPr>
        <w:fldChar w:fldCharType="begin"/>
      </w:r>
      <w:r w:rsidR="00E54435" w:rsidRPr="0070364D">
        <w:rPr>
          <w:bCs/>
        </w:rPr>
        <w:instrText xml:space="preserve"> TOC \o "2-2" \h \z \t "Heading 1,1" </w:instrText>
      </w:r>
      <w:r w:rsidRPr="0070364D">
        <w:rPr>
          <w:bCs/>
        </w:rPr>
        <w:fldChar w:fldCharType="separate"/>
      </w:r>
      <w:hyperlink w:anchor="_Toc509931295" w:history="1">
        <w:r w:rsidR="00F124B8" w:rsidRPr="00B97013">
          <w:rPr>
            <w:rStyle w:val="Hyperlink"/>
          </w:rPr>
          <w:t>1</w:t>
        </w:r>
        <w:r w:rsidR="00F124B8">
          <w:rPr>
            <w:rFonts w:asciiTheme="minorHAnsi" w:eastAsiaTheme="minorEastAsia" w:hAnsiTheme="minorHAnsi" w:cstheme="minorBidi"/>
            <w:b w:val="0"/>
            <w:sz w:val="22"/>
            <w:szCs w:val="22"/>
            <w:lang w:eastAsia="en-GB"/>
          </w:rPr>
          <w:tab/>
        </w:r>
        <w:r w:rsidR="00F124B8" w:rsidRPr="00B97013">
          <w:rPr>
            <w:rStyle w:val="Hyperlink"/>
          </w:rPr>
          <w:t>Parties, Scope and Purpose</w:t>
        </w:r>
        <w:r w:rsidR="00F124B8">
          <w:rPr>
            <w:webHidden/>
          </w:rPr>
          <w:tab/>
        </w:r>
        <w:r>
          <w:rPr>
            <w:webHidden/>
          </w:rPr>
          <w:fldChar w:fldCharType="begin"/>
        </w:r>
        <w:r w:rsidR="00F124B8">
          <w:rPr>
            <w:webHidden/>
          </w:rPr>
          <w:instrText xml:space="preserve"> PAGEREF _Toc509931295 \h </w:instrText>
        </w:r>
        <w:r>
          <w:rPr>
            <w:webHidden/>
          </w:rPr>
        </w:r>
        <w:r>
          <w:rPr>
            <w:webHidden/>
          </w:rPr>
          <w:fldChar w:fldCharType="separate"/>
        </w:r>
        <w:r w:rsidR="00EE6E03">
          <w:rPr>
            <w:webHidden/>
          </w:rPr>
          <w:t>4</w:t>
        </w:r>
        <w:r>
          <w:rPr>
            <w:webHidden/>
          </w:rPr>
          <w:fldChar w:fldCharType="end"/>
        </w:r>
      </w:hyperlink>
    </w:p>
    <w:p w14:paraId="7B422B5C" w14:textId="77777777" w:rsidR="00F124B8" w:rsidRDefault="00854A1A">
      <w:pPr>
        <w:pStyle w:val="TOC2"/>
        <w:rPr>
          <w:rFonts w:asciiTheme="minorHAnsi" w:eastAsiaTheme="minorEastAsia" w:hAnsiTheme="minorHAnsi" w:cstheme="minorBidi"/>
          <w:i w:val="0"/>
          <w:sz w:val="22"/>
          <w:szCs w:val="22"/>
          <w:lang w:eastAsia="en-GB"/>
        </w:rPr>
      </w:pPr>
      <w:hyperlink w:anchor="_Toc509931296" w:history="1">
        <w:r w:rsidR="00F124B8" w:rsidRPr="00B97013">
          <w:rPr>
            <w:rStyle w:val="Hyperlink"/>
          </w:rPr>
          <w:t>1.1</w:t>
        </w:r>
        <w:r w:rsidR="00F124B8">
          <w:rPr>
            <w:rFonts w:asciiTheme="minorHAnsi" w:eastAsiaTheme="minorEastAsia" w:hAnsiTheme="minorHAnsi" w:cstheme="minorBidi"/>
            <w:i w:val="0"/>
            <w:sz w:val="22"/>
            <w:szCs w:val="22"/>
            <w:lang w:eastAsia="en-GB"/>
          </w:rPr>
          <w:tab/>
        </w:r>
        <w:r w:rsidR="00F124B8" w:rsidRPr="00B97013">
          <w:rPr>
            <w:rStyle w:val="Hyperlink"/>
          </w:rPr>
          <w:t>Name and details of the parties who agree to share information</w:t>
        </w:r>
        <w:r w:rsidR="00F124B8">
          <w:rPr>
            <w:webHidden/>
          </w:rPr>
          <w:tab/>
        </w:r>
        <w:r w:rsidR="00313146">
          <w:rPr>
            <w:webHidden/>
          </w:rPr>
          <w:fldChar w:fldCharType="begin"/>
        </w:r>
        <w:r w:rsidR="00F124B8">
          <w:rPr>
            <w:webHidden/>
          </w:rPr>
          <w:instrText xml:space="preserve"> PAGEREF _Toc509931296 \h </w:instrText>
        </w:r>
        <w:r w:rsidR="00313146">
          <w:rPr>
            <w:webHidden/>
          </w:rPr>
        </w:r>
        <w:r w:rsidR="00313146">
          <w:rPr>
            <w:webHidden/>
          </w:rPr>
          <w:fldChar w:fldCharType="separate"/>
        </w:r>
        <w:r w:rsidR="00EE6E03">
          <w:rPr>
            <w:webHidden/>
          </w:rPr>
          <w:t>4</w:t>
        </w:r>
        <w:r w:rsidR="00313146">
          <w:rPr>
            <w:webHidden/>
          </w:rPr>
          <w:fldChar w:fldCharType="end"/>
        </w:r>
      </w:hyperlink>
    </w:p>
    <w:p w14:paraId="348659A4" w14:textId="77777777" w:rsidR="00F124B8" w:rsidRDefault="00854A1A">
      <w:pPr>
        <w:pStyle w:val="TOC2"/>
        <w:rPr>
          <w:rFonts w:asciiTheme="minorHAnsi" w:eastAsiaTheme="minorEastAsia" w:hAnsiTheme="minorHAnsi" w:cstheme="minorBidi"/>
          <w:i w:val="0"/>
          <w:sz w:val="22"/>
          <w:szCs w:val="22"/>
          <w:lang w:eastAsia="en-GB"/>
        </w:rPr>
      </w:pPr>
      <w:hyperlink w:anchor="_Toc509931297" w:history="1">
        <w:r w:rsidR="00F124B8" w:rsidRPr="00B97013">
          <w:rPr>
            <w:rStyle w:val="Hyperlink"/>
          </w:rPr>
          <w:t>1.2</w:t>
        </w:r>
        <w:r w:rsidR="00F124B8">
          <w:rPr>
            <w:rFonts w:asciiTheme="minorHAnsi" w:eastAsiaTheme="minorEastAsia" w:hAnsiTheme="minorHAnsi" w:cstheme="minorBidi"/>
            <w:i w:val="0"/>
            <w:sz w:val="22"/>
            <w:szCs w:val="22"/>
            <w:lang w:eastAsia="en-GB"/>
          </w:rPr>
          <w:tab/>
        </w:r>
        <w:r w:rsidR="00F124B8" w:rsidRPr="00B97013">
          <w:rPr>
            <w:rStyle w:val="Hyperlink"/>
          </w:rPr>
          <w:t>Business and legislative drivers.</w:t>
        </w:r>
        <w:r w:rsidR="00F124B8">
          <w:rPr>
            <w:webHidden/>
          </w:rPr>
          <w:tab/>
        </w:r>
        <w:r w:rsidR="00313146">
          <w:rPr>
            <w:webHidden/>
          </w:rPr>
          <w:fldChar w:fldCharType="begin"/>
        </w:r>
        <w:r w:rsidR="00F124B8">
          <w:rPr>
            <w:webHidden/>
          </w:rPr>
          <w:instrText xml:space="preserve"> PAGEREF _Toc509931297 \h </w:instrText>
        </w:r>
        <w:r w:rsidR="00313146">
          <w:rPr>
            <w:webHidden/>
          </w:rPr>
        </w:r>
        <w:r w:rsidR="00313146">
          <w:rPr>
            <w:webHidden/>
          </w:rPr>
          <w:fldChar w:fldCharType="separate"/>
        </w:r>
        <w:r w:rsidR="00EE6E03">
          <w:rPr>
            <w:webHidden/>
          </w:rPr>
          <w:t>4</w:t>
        </w:r>
        <w:r w:rsidR="00313146">
          <w:rPr>
            <w:webHidden/>
          </w:rPr>
          <w:fldChar w:fldCharType="end"/>
        </w:r>
      </w:hyperlink>
    </w:p>
    <w:p w14:paraId="2129ADBD" w14:textId="77777777" w:rsidR="00F124B8" w:rsidRDefault="00854A1A">
      <w:pPr>
        <w:pStyle w:val="TOC1"/>
        <w:rPr>
          <w:rFonts w:asciiTheme="minorHAnsi" w:eastAsiaTheme="minorEastAsia" w:hAnsiTheme="minorHAnsi" w:cstheme="minorBidi"/>
          <w:b w:val="0"/>
          <w:sz w:val="22"/>
          <w:szCs w:val="22"/>
          <w:lang w:eastAsia="en-GB"/>
        </w:rPr>
      </w:pPr>
      <w:hyperlink w:anchor="_Toc509931298" w:history="1">
        <w:r w:rsidR="00F124B8" w:rsidRPr="00B97013">
          <w:rPr>
            <w:rStyle w:val="Hyperlink"/>
          </w:rPr>
          <w:t>2</w:t>
        </w:r>
        <w:r w:rsidR="00F124B8">
          <w:rPr>
            <w:rFonts w:asciiTheme="minorHAnsi" w:eastAsiaTheme="minorEastAsia" w:hAnsiTheme="minorHAnsi" w:cstheme="minorBidi"/>
            <w:b w:val="0"/>
            <w:sz w:val="22"/>
            <w:szCs w:val="22"/>
            <w:lang w:eastAsia="en-GB"/>
          </w:rPr>
          <w:tab/>
        </w:r>
        <w:r w:rsidR="00F124B8" w:rsidRPr="00B97013">
          <w:rPr>
            <w:rStyle w:val="Hyperlink"/>
          </w:rPr>
          <w:t>Description of the information to be shared</w:t>
        </w:r>
        <w:r w:rsidR="00F124B8">
          <w:rPr>
            <w:webHidden/>
          </w:rPr>
          <w:tab/>
        </w:r>
        <w:r w:rsidR="00313146">
          <w:rPr>
            <w:webHidden/>
          </w:rPr>
          <w:fldChar w:fldCharType="begin"/>
        </w:r>
        <w:r w:rsidR="00F124B8">
          <w:rPr>
            <w:webHidden/>
          </w:rPr>
          <w:instrText xml:space="preserve"> PAGEREF _Toc509931298 \h </w:instrText>
        </w:r>
        <w:r w:rsidR="00313146">
          <w:rPr>
            <w:webHidden/>
          </w:rPr>
        </w:r>
        <w:r w:rsidR="00313146">
          <w:rPr>
            <w:webHidden/>
          </w:rPr>
          <w:fldChar w:fldCharType="separate"/>
        </w:r>
        <w:r w:rsidR="00EE6E03">
          <w:rPr>
            <w:webHidden/>
          </w:rPr>
          <w:t>7</w:t>
        </w:r>
        <w:r w:rsidR="00313146">
          <w:rPr>
            <w:webHidden/>
          </w:rPr>
          <w:fldChar w:fldCharType="end"/>
        </w:r>
      </w:hyperlink>
    </w:p>
    <w:p w14:paraId="56FAF83C" w14:textId="77777777" w:rsidR="00F124B8" w:rsidRDefault="00854A1A">
      <w:pPr>
        <w:pStyle w:val="TOC1"/>
        <w:rPr>
          <w:rFonts w:asciiTheme="minorHAnsi" w:eastAsiaTheme="minorEastAsia" w:hAnsiTheme="minorHAnsi" w:cstheme="minorBidi"/>
          <w:b w:val="0"/>
          <w:sz w:val="22"/>
          <w:szCs w:val="22"/>
          <w:lang w:eastAsia="en-GB"/>
        </w:rPr>
      </w:pPr>
      <w:hyperlink w:anchor="_Toc509931299" w:history="1">
        <w:r w:rsidR="00F124B8" w:rsidRPr="00B97013">
          <w:rPr>
            <w:rStyle w:val="Hyperlink"/>
          </w:rPr>
          <w:t>3</w:t>
        </w:r>
        <w:r w:rsidR="00F124B8">
          <w:rPr>
            <w:rFonts w:asciiTheme="minorHAnsi" w:eastAsiaTheme="minorEastAsia" w:hAnsiTheme="minorHAnsi" w:cstheme="minorBidi"/>
            <w:b w:val="0"/>
            <w:sz w:val="22"/>
            <w:szCs w:val="22"/>
            <w:lang w:eastAsia="en-GB"/>
          </w:rPr>
          <w:tab/>
        </w:r>
        <w:r w:rsidR="00F124B8" w:rsidRPr="00B97013">
          <w:rPr>
            <w:rStyle w:val="Hyperlink"/>
          </w:rPr>
          <w:t>Description and manner of information sharing</w:t>
        </w:r>
        <w:r w:rsidR="00F124B8">
          <w:rPr>
            <w:webHidden/>
          </w:rPr>
          <w:tab/>
        </w:r>
        <w:r w:rsidR="00313146">
          <w:rPr>
            <w:webHidden/>
          </w:rPr>
          <w:fldChar w:fldCharType="begin"/>
        </w:r>
        <w:r w:rsidR="00F124B8">
          <w:rPr>
            <w:webHidden/>
          </w:rPr>
          <w:instrText xml:space="preserve"> PAGEREF _Toc509931299 \h </w:instrText>
        </w:r>
        <w:r w:rsidR="00313146">
          <w:rPr>
            <w:webHidden/>
          </w:rPr>
        </w:r>
        <w:r w:rsidR="00313146">
          <w:rPr>
            <w:webHidden/>
          </w:rPr>
          <w:fldChar w:fldCharType="separate"/>
        </w:r>
        <w:r w:rsidR="00EE6E03">
          <w:rPr>
            <w:webHidden/>
          </w:rPr>
          <w:t>7</w:t>
        </w:r>
        <w:r w:rsidR="00313146">
          <w:rPr>
            <w:webHidden/>
          </w:rPr>
          <w:fldChar w:fldCharType="end"/>
        </w:r>
      </w:hyperlink>
    </w:p>
    <w:p w14:paraId="7512080F" w14:textId="77777777" w:rsidR="00F124B8" w:rsidRDefault="00854A1A">
      <w:pPr>
        <w:pStyle w:val="TOC2"/>
        <w:rPr>
          <w:rFonts w:asciiTheme="minorHAnsi" w:eastAsiaTheme="minorEastAsia" w:hAnsiTheme="minorHAnsi" w:cstheme="minorBidi"/>
          <w:i w:val="0"/>
          <w:sz w:val="22"/>
          <w:szCs w:val="22"/>
          <w:lang w:eastAsia="en-GB"/>
        </w:rPr>
      </w:pPr>
      <w:hyperlink w:anchor="_Toc509931300" w:history="1">
        <w:r w:rsidR="00F124B8" w:rsidRPr="00B97013">
          <w:rPr>
            <w:rStyle w:val="Hyperlink"/>
          </w:rPr>
          <w:t>3.1</w:t>
        </w:r>
        <w:r w:rsidR="00F124B8">
          <w:rPr>
            <w:rFonts w:asciiTheme="minorHAnsi" w:eastAsiaTheme="minorEastAsia" w:hAnsiTheme="minorHAnsi" w:cstheme="minorBidi"/>
            <w:i w:val="0"/>
            <w:sz w:val="22"/>
            <w:szCs w:val="22"/>
            <w:lang w:eastAsia="en-GB"/>
          </w:rPr>
          <w:tab/>
        </w:r>
        <w:r w:rsidR="00F124B8" w:rsidRPr="00B97013">
          <w:rPr>
            <w:rStyle w:val="Hyperlink"/>
          </w:rPr>
          <w:t>Data flows</w:t>
        </w:r>
        <w:r w:rsidR="00F124B8">
          <w:rPr>
            <w:webHidden/>
          </w:rPr>
          <w:tab/>
        </w:r>
        <w:r w:rsidR="00313146">
          <w:rPr>
            <w:webHidden/>
          </w:rPr>
          <w:fldChar w:fldCharType="begin"/>
        </w:r>
        <w:r w:rsidR="00F124B8">
          <w:rPr>
            <w:webHidden/>
          </w:rPr>
          <w:instrText xml:space="preserve"> PAGEREF _Toc509931300 \h </w:instrText>
        </w:r>
        <w:r w:rsidR="00313146">
          <w:rPr>
            <w:webHidden/>
          </w:rPr>
        </w:r>
        <w:r w:rsidR="00313146">
          <w:rPr>
            <w:webHidden/>
          </w:rPr>
          <w:fldChar w:fldCharType="separate"/>
        </w:r>
        <w:r w:rsidR="00EE6E03">
          <w:rPr>
            <w:webHidden/>
          </w:rPr>
          <w:t>7</w:t>
        </w:r>
        <w:r w:rsidR="00313146">
          <w:rPr>
            <w:webHidden/>
          </w:rPr>
          <w:fldChar w:fldCharType="end"/>
        </w:r>
      </w:hyperlink>
    </w:p>
    <w:p w14:paraId="4FCC27BA" w14:textId="77777777" w:rsidR="00F124B8" w:rsidRDefault="00854A1A">
      <w:pPr>
        <w:pStyle w:val="TOC2"/>
        <w:rPr>
          <w:rFonts w:asciiTheme="minorHAnsi" w:eastAsiaTheme="minorEastAsia" w:hAnsiTheme="minorHAnsi" w:cstheme="minorBidi"/>
          <w:i w:val="0"/>
          <w:sz w:val="22"/>
          <w:szCs w:val="22"/>
          <w:lang w:eastAsia="en-GB"/>
        </w:rPr>
      </w:pPr>
      <w:hyperlink w:anchor="_Toc509931301" w:history="1">
        <w:r w:rsidR="00F124B8" w:rsidRPr="00B97013">
          <w:rPr>
            <w:rStyle w:val="Hyperlink"/>
          </w:rPr>
          <w:t>3.2</w:t>
        </w:r>
        <w:r w:rsidR="00F124B8">
          <w:rPr>
            <w:rFonts w:asciiTheme="minorHAnsi" w:eastAsiaTheme="minorEastAsia" w:hAnsiTheme="minorHAnsi" w:cstheme="minorBidi"/>
            <w:i w:val="0"/>
            <w:sz w:val="22"/>
            <w:szCs w:val="22"/>
            <w:lang w:eastAsia="en-GB"/>
          </w:rPr>
          <w:tab/>
        </w:r>
        <w:r w:rsidR="00F124B8" w:rsidRPr="00B97013">
          <w:rPr>
            <w:rStyle w:val="Hyperlink"/>
          </w:rPr>
          <w:t>External data sources</w:t>
        </w:r>
        <w:r w:rsidR="00F124B8">
          <w:rPr>
            <w:webHidden/>
          </w:rPr>
          <w:tab/>
        </w:r>
        <w:r w:rsidR="00313146">
          <w:rPr>
            <w:webHidden/>
          </w:rPr>
          <w:fldChar w:fldCharType="begin"/>
        </w:r>
        <w:r w:rsidR="00F124B8">
          <w:rPr>
            <w:webHidden/>
          </w:rPr>
          <w:instrText xml:space="preserve"> PAGEREF _Toc509931301 \h </w:instrText>
        </w:r>
        <w:r w:rsidR="00313146">
          <w:rPr>
            <w:webHidden/>
          </w:rPr>
        </w:r>
        <w:r w:rsidR="00313146">
          <w:rPr>
            <w:webHidden/>
          </w:rPr>
          <w:fldChar w:fldCharType="separate"/>
        </w:r>
        <w:r w:rsidR="00EE6E03">
          <w:rPr>
            <w:webHidden/>
          </w:rPr>
          <w:t>7</w:t>
        </w:r>
        <w:r w:rsidR="00313146">
          <w:rPr>
            <w:webHidden/>
          </w:rPr>
          <w:fldChar w:fldCharType="end"/>
        </w:r>
      </w:hyperlink>
    </w:p>
    <w:p w14:paraId="661CE335" w14:textId="77777777" w:rsidR="00F124B8" w:rsidRDefault="00854A1A" w:rsidP="00E40C5C">
      <w:pPr>
        <w:pStyle w:val="TOC2"/>
        <w:rPr>
          <w:rFonts w:asciiTheme="minorHAnsi" w:eastAsiaTheme="minorEastAsia" w:hAnsiTheme="minorHAnsi" w:cstheme="minorBidi"/>
          <w:i w:val="0"/>
          <w:sz w:val="22"/>
          <w:szCs w:val="22"/>
          <w:lang w:eastAsia="en-GB"/>
        </w:rPr>
      </w:pPr>
      <w:hyperlink w:anchor="_Toc509931302" w:history="1">
        <w:r w:rsidR="00F124B8" w:rsidRPr="00B97013">
          <w:rPr>
            <w:rStyle w:val="Hyperlink"/>
          </w:rPr>
          <w:t>3.3</w:t>
        </w:r>
        <w:r w:rsidR="00F124B8">
          <w:rPr>
            <w:rFonts w:asciiTheme="minorHAnsi" w:eastAsiaTheme="minorEastAsia" w:hAnsiTheme="minorHAnsi" w:cstheme="minorBidi"/>
            <w:i w:val="0"/>
            <w:sz w:val="22"/>
            <w:szCs w:val="22"/>
            <w:lang w:eastAsia="en-GB"/>
          </w:rPr>
          <w:tab/>
        </w:r>
        <w:r w:rsidR="00970E82" w:rsidRPr="00970E82">
          <w:rPr>
            <w:rStyle w:val="Hyperlink"/>
          </w:rPr>
          <w:t>How data/information is to be accessed, processed and used</w:t>
        </w:r>
        <w:r w:rsidR="00F124B8">
          <w:rPr>
            <w:webHidden/>
          </w:rPr>
          <w:tab/>
        </w:r>
        <w:r w:rsidR="00E57043">
          <w:rPr>
            <w:webHidden/>
          </w:rPr>
          <w:t>7</w:t>
        </w:r>
        <w:r w:rsidR="00313146">
          <w:rPr>
            <w:webHidden/>
          </w:rPr>
          <w:fldChar w:fldCharType="begin"/>
        </w:r>
        <w:r w:rsidR="00F124B8">
          <w:rPr>
            <w:webHidden/>
          </w:rPr>
          <w:instrText xml:space="preserve"> PAGEREF _Toc509931302 \h </w:instrText>
        </w:r>
        <w:r w:rsidR="00313146">
          <w:rPr>
            <w:webHidden/>
          </w:rPr>
        </w:r>
        <w:r w:rsidR="00313146">
          <w:rPr>
            <w:webHidden/>
          </w:rPr>
          <w:fldChar w:fldCharType="end"/>
        </w:r>
      </w:hyperlink>
    </w:p>
    <w:p w14:paraId="7D4563E2" w14:textId="77777777" w:rsidR="00F124B8" w:rsidRDefault="00854A1A">
      <w:pPr>
        <w:pStyle w:val="TOC1"/>
        <w:rPr>
          <w:rFonts w:asciiTheme="minorHAnsi" w:eastAsiaTheme="minorEastAsia" w:hAnsiTheme="minorHAnsi" w:cstheme="minorBidi"/>
          <w:b w:val="0"/>
          <w:sz w:val="22"/>
          <w:szCs w:val="22"/>
          <w:lang w:eastAsia="en-GB"/>
        </w:rPr>
      </w:pPr>
      <w:hyperlink w:anchor="_Toc509931304" w:history="1">
        <w:r w:rsidR="00F124B8" w:rsidRPr="00B97013">
          <w:rPr>
            <w:rStyle w:val="Hyperlink"/>
          </w:rPr>
          <w:t>4</w:t>
        </w:r>
        <w:r w:rsidR="00F124B8">
          <w:rPr>
            <w:rFonts w:asciiTheme="minorHAnsi" w:eastAsiaTheme="minorEastAsia" w:hAnsiTheme="minorHAnsi" w:cstheme="minorBidi"/>
            <w:b w:val="0"/>
            <w:sz w:val="22"/>
            <w:szCs w:val="22"/>
            <w:lang w:eastAsia="en-GB"/>
          </w:rPr>
          <w:tab/>
        </w:r>
        <w:r w:rsidR="00F124B8" w:rsidRPr="00B97013">
          <w:rPr>
            <w:rStyle w:val="Hyperlink"/>
          </w:rPr>
          <w:t>Impact assessments and preparatory work</w:t>
        </w:r>
        <w:r w:rsidR="00F124B8">
          <w:rPr>
            <w:webHidden/>
          </w:rPr>
          <w:tab/>
        </w:r>
        <w:r w:rsidR="00313146">
          <w:rPr>
            <w:webHidden/>
          </w:rPr>
          <w:fldChar w:fldCharType="begin"/>
        </w:r>
        <w:r w:rsidR="00F124B8">
          <w:rPr>
            <w:webHidden/>
          </w:rPr>
          <w:instrText xml:space="preserve"> PAGEREF _Toc509931304 \h </w:instrText>
        </w:r>
        <w:r w:rsidR="00313146">
          <w:rPr>
            <w:webHidden/>
          </w:rPr>
        </w:r>
        <w:r w:rsidR="00313146">
          <w:rPr>
            <w:webHidden/>
          </w:rPr>
          <w:fldChar w:fldCharType="separate"/>
        </w:r>
        <w:r w:rsidR="00EE6E03">
          <w:rPr>
            <w:webHidden/>
          </w:rPr>
          <w:t>8</w:t>
        </w:r>
        <w:r w:rsidR="00313146">
          <w:rPr>
            <w:webHidden/>
          </w:rPr>
          <w:fldChar w:fldCharType="end"/>
        </w:r>
      </w:hyperlink>
    </w:p>
    <w:p w14:paraId="6A15CA10" w14:textId="77777777" w:rsidR="00F124B8" w:rsidRDefault="00854A1A">
      <w:pPr>
        <w:pStyle w:val="TOC2"/>
        <w:rPr>
          <w:rFonts w:asciiTheme="minorHAnsi" w:eastAsiaTheme="minorEastAsia" w:hAnsiTheme="minorHAnsi" w:cstheme="minorBidi"/>
          <w:i w:val="0"/>
          <w:sz w:val="22"/>
          <w:szCs w:val="22"/>
          <w:lang w:eastAsia="en-GB"/>
        </w:rPr>
      </w:pPr>
      <w:hyperlink w:anchor="_Toc509931305" w:history="1">
        <w:r w:rsidR="00F124B8" w:rsidRPr="00B97013">
          <w:rPr>
            <w:rStyle w:val="Hyperlink"/>
          </w:rPr>
          <w:t>4.1</w:t>
        </w:r>
        <w:r w:rsidR="00F124B8">
          <w:rPr>
            <w:rFonts w:asciiTheme="minorHAnsi" w:eastAsiaTheme="minorEastAsia" w:hAnsiTheme="minorHAnsi" w:cstheme="minorBidi"/>
            <w:i w:val="0"/>
            <w:sz w:val="22"/>
            <w:szCs w:val="22"/>
            <w:lang w:eastAsia="en-GB"/>
          </w:rPr>
          <w:tab/>
        </w:r>
        <w:r w:rsidR="00F124B8" w:rsidRPr="00B97013">
          <w:rPr>
            <w:rStyle w:val="Hyperlink"/>
          </w:rPr>
          <w:t>Actions and countermeasures agreed from the impact assessment and preparatory work.</w:t>
        </w:r>
        <w:r w:rsidR="00F124B8">
          <w:rPr>
            <w:webHidden/>
          </w:rPr>
          <w:tab/>
        </w:r>
      </w:hyperlink>
    </w:p>
    <w:p w14:paraId="60F5B67B" w14:textId="77777777" w:rsidR="00F124B8" w:rsidRDefault="00854A1A">
      <w:pPr>
        <w:pStyle w:val="TOC1"/>
        <w:rPr>
          <w:rFonts w:asciiTheme="minorHAnsi" w:eastAsiaTheme="minorEastAsia" w:hAnsiTheme="minorHAnsi" w:cstheme="minorBidi"/>
          <w:b w:val="0"/>
          <w:sz w:val="22"/>
          <w:szCs w:val="22"/>
          <w:lang w:eastAsia="en-GB"/>
        </w:rPr>
      </w:pPr>
      <w:hyperlink w:anchor="_Toc509931306" w:history="1">
        <w:r w:rsidR="00F124B8" w:rsidRPr="00B97013">
          <w:rPr>
            <w:rStyle w:val="Hyperlink"/>
          </w:rPr>
          <w:t>5</w:t>
        </w:r>
        <w:r w:rsidR="00F124B8">
          <w:rPr>
            <w:rFonts w:asciiTheme="minorHAnsi" w:eastAsiaTheme="minorEastAsia" w:hAnsiTheme="minorHAnsi" w:cstheme="minorBidi"/>
            <w:b w:val="0"/>
            <w:sz w:val="22"/>
            <w:szCs w:val="22"/>
            <w:lang w:eastAsia="en-GB"/>
          </w:rPr>
          <w:tab/>
        </w:r>
        <w:r w:rsidR="00F124B8" w:rsidRPr="00B97013">
          <w:rPr>
            <w:rStyle w:val="Hyperlink"/>
          </w:rPr>
          <w:t>Fair processing</w:t>
        </w:r>
        <w:r w:rsidR="00F124B8">
          <w:rPr>
            <w:webHidden/>
          </w:rPr>
          <w:tab/>
        </w:r>
        <w:r w:rsidR="00313146">
          <w:rPr>
            <w:webHidden/>
          </w:rPr>
          <w:fldChar w:fldCharType="begin"/>
        </w:r>
        <w:r w:rsidR="00F124B8">
          <w:rPr>
            <w:webHidden/>
          </w:rPr>
          <w:instrText xml:space="preserve"> PAGEREF _Toc509931306 \h </w:instrText>
        </w:r>
        <w:r w:rsidR="00313146">
          <w:rPr>
            <w:webHidden/>
          </w:rPr>
        </w:r>
        <w:r w:rsidR="00313146">
          <w:rPr>
            <w:webHidden/>
          </w:rPr>
          <w:fldChar w:fldCharType="separate"/>
        </w:r>
        <w:r w:rsidR="00EE6E03">
          <w:rPr>
            <w:webHidden/>
          </w:rPr>
          <w:t>8</w:t>
        </w:r>
        <w:r w:rsidR="00313146">
          <w:rPr>
            <w:webHidden/>
          </w:rPr>
          <w:fldChar w:fldCharType="end"/>
        </w:r>
      </w:hyperlink>
    </w:p>
    <w:p w14:paraId="4D667163" w14:textId="77777777" w:rsidR="00F124B8" w:rsidRDefault="00854A1A">
      <w:pPr>
        <w:pStyle w:val="TOC2"/>
        <w:rPr>
          <w:rFonts w:asciiTheme="minorHAnsi" w:eastAsiaTheme="minorEastAsia" w:hAnsiTheme="minorHAnsi" w:cstheme="minorBidi"/>
          <w:i w:val="0"/>
          <w:sz w:val="22"/>
          <w:szCs w:val="22"/>
          <w:lang w:eastAsia="en-GB"/>
        </w:rPr>
      </w:pPr>
      <w:hyperlink w:anchor="_Toc509931307" w:history="1">
        <w:r w:rsidR="00F124B8" w:rsidRPr="00B97013">
          <w:rPr>
            <w:rStyle w:val="Hyperlink"/>
          </w:rPr>
          <w:t>5.1</w:t>
        </w:r>
        <w:r w:rsidR="00F124B8">
          <w:rPr>
            <w:rFonts w:asciiTheme="minorHAnsi" w:eastAsiaTheme="minorEastAsia" w:hAnsiTheme="minorHAnsi" w:cstheme="minorBidi"/>
            <w:i w:val="0"/>
            <w:sz w:val="22"/>
            <w:szCs w:val="22"/>
            <w:lang w:eastAsia="en-GB"/>
          </w:rPr>
          <w:tab/>
        </w:r>
        <w:r w:rsidR="00F124B8" w:rsidRPr="00B97013">
          <w:rPr>
            <w:rStyle w:val="Hyperlink"/>
          </w:rPr>
          <w:t>List of relevant Fair Processing Notice(s)</w:t>
        </w:r>
        <w:r w:rsidR="00F124B8">
          <w:rPr>
            <w:webHidden/>
          </w:rPr>
          <w:tab/>
        </w:r>
        <w:r w:rsidR="00313146">
          <w:rPr>
            <w:webHidden/>
          </w:rPr>
          <w:fldChar w:fldCharType="begin"/>
        </w:r>
        <w:r w:rsidR="00F124B8">
          <w:rPr>
            <w:webHidden/>
          </w:rPr>
          <w:instrText xml:space="preserve"> PAGEREF _Toc509931307 \h </w:instrText>
        </w:r>
        <w:r w:rsidR="00313146">
          <w:rPr>
            <w:webHidden/>
          </w:rPr>
        </w:r>
        <w:r w:rsidR="00313146">
          <w:rPr>
            <w:webHidden/>
          </w:rPr>
          <w:fldChar w:fldCharType="separate"/>
        </w:r>
        <w:r w:rsidR="00EE6E03">
          <w:rPr>
            <w:webHidden/>
          </w:rPr>
          <w:t>8</w:t>
        </w:r>
        <w:r w:rsidR="00313146">
          <w:rPr>
            <w:webHidden/>
          </w:rPr>
          <w:fldChar w:fldCharType="end"/>
        </w:r>
      </w:hyperlink>
    </w:p>
    <w:p w14:paraId="6E18C199" w14:textId="77777777" w:rsidR="00F124B8" w:rsidRDefault="00854A1A">
      <w:pPr>
        <w:pStyle w:val="TOC2"/>
        <w:rPr>
          <w:rFonts w:asciiTheme="minorHAnsi" w:eastAsiaTheme="minorEastAsia" w:hAnsiTheme="minorHAnsi" w:cstheme="minorBidi"/>
          <w:i w:val="0"/>
          <w:sz w:val="22"/>
          <w:szCs w:val="22"/>
          <w:lang w:eastAsia="en-GB"/>
        </w:rPr>
      </w:pPr>
      <w:hyperlink w:anchor="_Toc509931308" w:history="1">
        <w:r w:rsidR="00F124B8" w:rsidRPr="00B97013">
          <w:rPr>
            <w:rStyle w:val="Hyperlink"/>
          </w:rPr>
          <w:t>5.2</w:t>
        </w:r>
        <w:r w:rsidR="00F124B8">
          <w:rPr>
            <w:rFonts w:asciiTheme="minorHAnsi" w:eastAsiaTheme="minorEastAsia" w:hAnsiTheme="minorHAnsi" w:cstheme="minorBidi"/>
            <w:i w:val="0"/>
            <w:sz w:val="22"/>
            <w:szCs w:val="22"/>
            <w:lang w:eastAsia="en-GB"/>
          </w:rPr>
          <w:tab/>
        </w:r>
        <w:r w:rsidR="00F124B8" w:rsidRPr="00B97013">
          <w:rPr>
            <w:rStyle w:val="Hyperlink"/>
          </w:rPr>
          <w:t>Impact on people interests</w:t>
        </w:r>
        <w:r w:rsidR="00F124B8">
          <w:rPr>
            <w:webHidden/>
          </w:rPr>
          <w:tab/>
        </w:r>
        <w:r w:rsidR="00313146">
          <w:rPr>
            <w:webHidden/>
          </w:rPr>
          <w:fldChar w:fldCharType="begin"/>
        </w:r>
        <w:r w:rsidR="00F124B8">
          <w:rPr>
            <w:webHidden/>
          </w:rPr>
          <w:instrText xml:space="preserve"> PAGEREF _Toc509931308 \h </w:instrText>
        </w:r>
        <w:r w:rsidR="00313146">
          <w:rPr>
            <w:webHidden/>
          </w:rPr>
        </w:r>
        <w:r w:rsidR="00313146">
          <w:rPr>
            <w:webHidden/>
          </w:rPr>
          <w:fldChar w:fldCharType="separate"/>
        </w:r>
        <w:r w:rsidR="00EE6E03">
          <w:rPr>
            <w:webHidden/>
          </w:rPr>
          <w:t>9</w:t>
        </w:r>
        <w:r w:rsidR="00313146">
          <w:rPr>
            <w:webHidden/>
          </w:rPr>
          <w:fldChar w:fldCharType="end"/>
        </w:r>
      </w:hyperlink>
    </w:p>
    <w:p w14:paraId="46C7F43B" w14:textId="77777777" w:rsidR="00F124B8" w:rsidRDefault="00854A1A">
      <w:pPr>
        <w:pStyle w:val="TOC2"/>
        <w:rPr>
          <w:rFonts w:asciiTheme="minorHAnsi" w:eastAsiaTheme="minorEastAsia" w:hAnsiTheme="minorHAnsi" w:cstheme="minorBidi"/>
          <w:i w:val="0"/>
          <w:sz w:val="22"/>
          <w:szCs w:val="22"/>
          <w:lang w:eastAsia="en-GB"/>
        </w:rPr>
      </w:pPr>
      <w:hyperlink w:anchor="_Toc509931309" w:history="1">
        <w:r w:rsidR="00F124B8" w:rsidRPr="00B97013">
          <w:rPr>
            <w:rStyle w:val="Hyperlink"/>
          </w:rPr>
          <w:t>5.3</w:t>
        </w:r>
        <w:r w:rsidR="00F124B8">
          <w:rPr>
            <w:rFonts w:asciiTheme="minorHAnsi" w:eastAsiaTheme="minorEastAsia" w:hAnsiTheme="minorHAnsi" w:cstheme="minorBidi"/>
            <w:i w:val="0"/>
            <w:sz w:val="22"/>
            <w:szCs w:val="22"/>
            <w:lang w:eastAsia="en-GB"/>
          </w:rPr>
          <w:tab/>
        </w:r>
        <w:r w:rsidR="00F124B8" w:rsidRPr="00B97013">
          <w:rPr>
            <w:rStyle w:val="Hyperlink"/>
          </w:rPr>
          <w:t>Consent decisions</w:t>
        </w:r>
        <w:r w:rsidR="00F124B8">
          <w:rPr>
            <w:webHidden/>
          </w:rPr>
          <w:tab/>
        </w:r>
        <w:r w:rsidR="00313146">
          <w:rPr>
            <w:webHidden/>
          </w:rPr>
          <w:fldChar w:fldCharType="begin"/>
        </w:r>
        <w:r w:rsidR="00F124B8">
          <w:rPr>
            <w:webHidden/>
          </w:rPr>
          <w:instrText xml:space="preserve"> PAGEREF _Toc509931309 \h </w:instrText>
        </w:r>
        <w:r w:rsidR="00313146">
          <w:rPr>
            <w:webHidden/>
          </w:rPr>
        </w:r>
        <w:r w:rsidR="00313146">
          <w:rPr>
            <w:webHidden/>
          </w:rPr>
          <w:fldChar w:fldCharType="separate"/>
        </w:r>
        <w:r w:rsidR="00EE6E03">
          <w:rPr>
            <w:webHidden/>
          </w:rPr>
          <w:t>9</w:t>
        </w:r>
        <w:r w:rsidR="00313146">
          <w:rPr>
            <w:webHidden/>
          </w:rPr>
          <w:fldChar w:fldCharType="end"/>
        </w:r>
      </w:hyperlink>
    </w:p>
    <w:p w14:paraId="7FF159C4" w14:textId="77777777" w:rsidR="00F124B8" w:rsidRDefault="00854A1A">
      <w:pPr>
        <w:pStyle w:val="TOC1"/>
        <w:rPr>
          <w:rFonts w:asciiTheme="minorHAnsi" w:eastAsiaTheme="minorEastAsia" w:hAnsiTheme="minorHAnsi" w:cstheme="minorBidi"/>
          <w:b w:val="0"/>
          <w:sz w:val="22"/>
          <w:szCs w:val="22"/>
          <w:lang w:eastAsia="en-GB"/>
        </w:rPr>
      </w:pPr>
      <w:hyperlink w:anchor="_Toc509931310" w:history="1">
        <w:r w:rsidR="00F124B8" w:rsidRPr="00B97013">
          <w:rPr>
            <w:rStyle w:val="Hyperlink"/>
          </w:rPr>
          <w:t>6</w:t>
        </w:r>
        <w:r w:rsidR="00F124B8">
          <w:rPr>
            <w:rFonts w:asciiTheme="minorHAnsi" w:eastAsiaTheme="minorEastAsia" w:hAnsiTheme="minorHAnsi" w:cstheme="minorBidi"/>
            <w:b w:val="0"/>
            <w:sz w:val="22"/>
            <w:szCs w:val="22"/>
            <w:lang w:eastAsia="en-GB"/>
          </w:rPr>
          <w:tab/>
        </w:r>
        <w:r w:rsidR="00F124B8" w:rsidRPr="00B97013">
          <w:rPr>
            <w:rStyle w:val="Hyperlink"/>
          </w:rPr>
          <w:t>Accuracy of the information</w:t>
        </w:r>
        <w:r w:rsidR="00F124B8">
          <w:rPr>
            <w:webHidden/>
          </w:rPr>
          <w:tab/>
        </w:r>
        <w:r w:rsidR="00313146">
          <w:rPr>
            <w:webHidden/>
          </w:rPr>
          <w:fldChar w:fldCharType="begin"/>
        </w:r>
        <w:r w:rsidR="00F124B8">
          <w:rPr>
            <w:webHidden/>
          </w:rPr>
          <w:instrText xml:space="preserve"> PAGEREF _Toc509931310 \h </w:instrText>
        </w:r>
        <w:r w:rsidR="00313146">
          <w:rPr>
            <w:webHidden/>
          </w:rPr>
        </w:r>
        <w:r w:rsidR="00313146">
          <w:rPr>
            <w:webHidden/>
          </w:rPr>
          <w:fldChar w:fldCharType="separate"/>
        </w:r>
        <w:r w:rsidR="00EE6E03">
          <w:rPr>
            <w:webHidden/>
          </w:rPr>
          <w:t>9</w:t>
        </w:r>
        <w:r w:rsidR="00313146">
          <w:rPr>
            <w:webHidden/>
          </w:rPr>
          <w:fldChar w:fldCharType="end"/>
        </w:r>
      </w:hyperlink>
    </w:p>
    <w:p w14:paraId="690DA857" w14:textId="77777777" w:rsidR="00F124B8" w:rsidRDefault="00854A1A">
      <w:pPr>
        <w:pStyle w:val="TOC2"/>
        <w:rPr>
          <w:rFonts w:asciiTheme="minorHAnsi" w:eastAsiaTheme="minorEastAsia" w:hAnsiTheme="minorHAnsi" w:cstheme="minorBidi"/>
          <w:i w:val="0"/>
          <w:sz w:val="22"/>
          <w:szCs w:val="22"/>
          <w:lang w:eastAsia="en-GB"/>
        </w:rPr>
      </w:pPr>
      <w:hyperlink w:anchor="_Toc509931311" w:history="1">
        <w:r w:rsidR="00F124B8" w:rsidRPr="00B97013">
          <w:rPr>
            <w:rStyle w:val="Hyperlink"/>
          </w:rPr>
          <w:t>6.1</w:t>
        </w:r>
        <w:r w:rsidR="00F124B8">
          <w:rPr>
            <w:rFonts w:asciiTheme="minorHAnsi" w:eastAsiaTheme="minorEastAsia" w:hAnsiTheme="minorHAnsi" w:cstheme="minorBidi"/>
            <w:i w:val="0"/>
            <w:sz w:val="22"/>
            <w:szCs w:val="22"/>
            <w:lang w:eastAsia="en-GB"/>
          </w:rPr>
          <w:tab/>
        </w:r>
        <w:r w:rsidR="00F124B8" w:rsidRPr="00B97013">
          <w:rPr>
            <w:rStyle w:val="Hyperlink"/>
          </w:rPr>
          <w:t>Agreed steps to ensure the accuracy of any data shared.</w:t>
        </w:r>
        <w:r w:rsidR="00F124B8">
          <w:rPr>
            <w:webHidden/>
          </w:rPr>
          <w:tab/>
        </w:r>
        <w:r w:rsidR="00313146">
          <w:rPr>
            <w:webHidden/>
          </w:rPr>
          <w:fldChar w:fldCharType="begin"/>
        </w:r>
        <w:r w:rsidR="00F124B8">
          <w:rPr>
            <w:webHidden/>
          </w:rPr>
          <w:instrText xml:space="preserve"> PAGEREF _Toc509931311 \h </w:instrText>
        </w:r>
        <w:r w:rsidR="00313146">
          <w:rPr>
            <w:webHidden/>
          </w:rPr>
        </w:r>
        <w:r w:rsidR="00313146">
          <w:rPr>
            <w:webHidden/>
          </w:rPr>
          <w:fldChar w:fldCharType="separate"/>
        </w:r>
        <w:r w:rsidR="00EE6E03">
          <w:rPr>
            <w:webHidden/>
          </w:rPr>
          <w:t>9</w:t>
        </w:r>
        <w:r w:rsidR="00313146">
          <w:rPr>
            <w:webHidden/>
          </w:rPr>
          <w:fldChar w:fldCharType="end"/>
        </w:r>
      </w:hyperlink>
    </w:p>
    <w:p w14:paraId="4C00006D" w14:textId="77777777" w:rsidR="00F124B8" w:rsidRDefault="00854A1A">
      <w:pPr>
        <w:pStyle w:val="TOC2"/>
        <w:rPr>
          <w:rFonts w:asciiTheme="minorHAnsi" w:eastAsiaTheme="minorEastAsia" w:hAnsiTheme="minorHAnsi" w:cstheme="minorBidi"/>
          <w:i w:val="0"/>
          <w:sz w:val="22"/>
          <w:szCs w:val="22"/>
          <w:lang w:eastAsia="en-GB"/>
        </w:rPr>
      </w:pPr>
      <w:hyperlink w:anchor="_Toc509931312" w:history="1">
        <w:r w:rsidR="00F124B8" w:rsidRPr="00B97013">
          <w:rPr>
            <w:rStyle w:val="Hyperlink"/>
          </w:rPr>
          <w:t>6.2</w:t>
        </w:r>
        <w:r w:rsidR="00F124B8">
          <w:rPr>
            <w:rFonts w:asciiTheme="minorHAnsi" w:eastAsiaTheme="minorEastAsia" w:hAnsiTheme="minorHAnsi" w:cstheme="minorBidi"/>
            <w:i w:val="0"/>
            <w:sz w:val="22"/>
            <w:szCs w:val="22"/>
            <w:lang w:eastAsia="en-GB"/>
          </w:rPr>
          <w:tab/>
        </w:r>
        <w:r w:rsidR="00F124B8" w:rsidRPr="00B97013">
          <w:rPr>
            <w:rStyle w:val="Hyperlink"/>
          </w:rPr>
          <w:t>Agreed arrangements for any challenges to the accuracy of information</w:t>
        </w:r>
        <w:r w:rsidR="00F124B8">
          <w:rPr>
            <w:webHidden/>
          </w:rPr>
          <w:tab/>
        </w:r>
        <w:r w:rsidR="00313146">
          <w:rPr>
            <w:webHidden/>
          </w:rPr>
          <w:fldChar w:fldCharType="begin"/>
        </w:r>
        <w:r w:rsidR="00F124B8">
          <w:rPr>
            <w:webHidden/>
          </w:rPr>
          <w:instrText xml:space="preserve"> PAGEREF _Toc509931312 \h </w:instrText>
        </w:r>
        <w:r w:rsidR="00313146">
          <w:rPr>
            <w:webHidden/>
          </w:rPr>
        </w:r>
        <w:r w:rsidR="00313146">
          <w:rPr>
            <w:webHidden/>
          </w:rPr>
          <w:fldChar w:fldCharType="separate"/>
        </w:r>
        <w:r w:rsidR="00EE6E03">
          <w:rPr>
            <w:webHidden/>
          </w:rPr>
          <w:t>10</w:t>
        </w:r>
        <w:r w:rsidR="00313146">
          <w:rPr>
            <w:webHidden/>
          </w:rPr>
          <w:fldChar w:fldCharType="end"/>
        </w:r>
      </w:hyperlink>
    </w:p>
    <w:p w14:paraId="371D21E0" w14:textId="77777777" w:rsidR="00F124B8" w:rsidRDefault="00854A1A">
      <w:pPr>
        <w:pStyle w:val="TOC1"/>
        <w:rPr>
          <w:rFonts w:asciiTheme="minorHAnsi" w:eastAsiaTheme="minorEastAsia" w:hAnsiTheme="minorHAnsi" w:cstheme="minorBidi"/>
          <w:b w:val="0"/>
          <w:sz w:val="22"/>
          <w:szCs w:val="22"/>
          <w:lang w:eastAsia="en-GB"/>
        </w:rPr>
      </w:pPr>
      <w:hyperlink w:anchor="_Toc509931313" w:history="1">
        <w:r w:rsidR="00F124B8" w:rsidRPr="00B97013">
          <w:rPr>
            <w:rStyle w:val="Hyperlink"/>
          </w:rPr>
          <w:t>7</w:t>
        </w:r>
        <w:r w:rsidR="00F124B8">
          <w:rPr>
            <w:rFonts w:asciiTheme="minorHAnsi" w:eastAsiaTheme="minorEastAsia" w:hAnsiTheme="minorHAnsi" w:cstheme="minorBidi"/>
            <w:b w:val="0"/>
            <w:sz w:val="22"/>
            <w:szCs w:val="22"/>
            <w:lang w:eastAsia="en-GB"/>
          </w:rPr>
          <w:tab/>
        </w:r>
        <w:r w:rsidR="00F124B8" w:rsidRPr="00B97013">
          <w:rPr>
            <w:rStyle w:val="Hyperlink"/>
          </w:rPr>
          <w:t>Data retention</w:t>
        </w:r>
        <w:r w:rsidR="00F124B8">
          <w:rPr>
            <w:webHidden/>
          </w:rPr>
          <w:tab/>
        </w:r>
        <w:r w:rsidR="00313146">
          <w:rPr>
            <w:webHidden/>
          </w:rPr>
          <w:fldChar w:fldCharType="begin"/>
        </w:r>
        <w:r w:rsidR="00F124B8">
          <w:rPr>
            <w:webHidden/>
          </w:rPr>
          <w:instrText xml:space="preserve"> PAGEREF _Toc509931313 \h </w:instrText>
        </w:r>
        <w:r w:rsidR="00313146">
          <w:rPr>
            <w:webHidden/>
          </w:rPr>
        </w:r>
        <w:r w:rsidR="00313146">
          <w:rPr>
            <w:webHidden/>
          </w:rPr>
          <w:fldChar w:fldCharType="separate"/>
        </w:r>
        <w:r w:rsidR="00EE6E03">
          <w:rPr>
            <w:webHidden/>
          </w:rPr>
          <w:t>10</w:t>
        </w:r>
        <w:r w:rsidR="00313146">
          <w:rPr>
            <w:webHidden/>
          </w:rPr>
          <w:fldChar w:fldCharType="end"/>
        </w:r>
      </w:hyperlink>
    </w:p>
    <w:p w14:paraId="73A964C4" w14:textId="77777777" w:rsidR="00F124B8" w:rsidRDefault="00854A1A">
      <w:pPr>
        <w:pStyle w:val="TOC2"/>
        <w:rPr>
          <w:rFonts w:asciiTheme="minorHAnsi" w:eastAsiaTheme="minorEastAsia" w:hAnsiTheme="minorHAnsi" w:cstheme="minorBidi"/>
          <w:i w:val="0"/>
          <w:sz w:val="22"/>
          <w:szCs w:val="22"/>
          <w:lang w:eastAsia="en-GB"/>
        </w:rPr>
      </w:pPr>
      <w:hyperlink w:anchor="_Toc509931314" w:history="1">
        <w:r w:rsidR="00F124B8" w:rsidRPr="00B97013">
          <w:rPr>
            <w:rStyle w:val="Hyperlink"/>
          </w:rPr>
          <w:t>7.1</w:t>
        </w:r>
        <w:r w:rsidR="00F124B8">
          <w:rPr>
            <w:rFonts w:asciiTheme="minorHAnsi" w:eastAsiaTheme="minorEastAsia" w:hAnsiTheme="minorHAnsi" w:cstheme="minorBidi"/>
            <w:i w:val="0"/>
            <w:sz w:val="22"/>
            <w:szCs w:val="22"/>
            <w:lang w:eastAsia="en-GB"/>
          </w:rPr>
          <w:tab/>
        </w:r>
        <w:r w:rsidR="00F124B8" w:rsidRPr="00B97013">
          <w:rPr>
            <w:rStyle w:val="Hyperlink"/>
          </w:rPr>
          <w:t>Retention periods and purpose.</w:t>
        </w:r>
        <w:r w:rsidR="00F124B8">
          <w:rPr>
            <w:webHidden/>
          </w:rPr>
          <w:tab/>
        </w:r>
        <w:r w:rsidR="00313146">
          <w:rPr>
            <w:webHidden/>
          </w:rPr>
          <w:fldChar w:fldCharType="begin"/>
        </w:r>
        <w:r w:rsidR="00F124B8">
          <w:rPr>
            <w:webHidden/>
          </w:rPr>
          <w:instrText xml:space="preserve"> PAGEREF _Toc509931314 \h </w:instrText>
        </w:r>
        <w:r w:rsidR="00313146">
          <w:rPr>
            <w:webHidden/>
          </w:rPr>
        </w:r>
        <w:r w:rsidR="00313146">
          <w:rPr>
            <w:webHidden/>
          </w:rPr>
          <w:fldChar w:fldCharType="separate"/>
        </w:r>
        <w:r w:rsidR="00EE6E03">
          <w:rPr>
            <w:webHidden/>
          </w:rPr>
          <w:t>10</w:t>
        </w:r>
        <w:r w:rsidR="00313146">
          <w:rPr>
            <w:webHidden/>
          </w:rPr>
          <w:fldChar w:fldCharType="end"/>
        </w:r>
      </w:hyperlink>
    </w:p>
    <w:p w14:paraId="448B9D9A" w14:textId="77777777" w:rsidR="00F124B8" w:rsidRDefault="00854A1A">
      <w:pPr>
        <w:pStyle w:val="TOC2"/>
        <w:rPr>
          <w:rFonts w:asciiTheme="minorHAnsi" w:eastAsiaTheme="minorEastAsia" w:hAnsiTheme="minorHAnsi" w:cstheme="minorBidi"/>
          <w:i w:val="0"/>
          <w:sz w:val="22"/>
          <w:szCs w:val="22"/>
          <w:lang w:eastAsia="en-GB"/>
        </w:rPr>
      </w:pPr>
      <w:hyperlink w:anchor="_Toc509931315" w:history="1">
        <w:r w:rsidR="00F124B8" w:rsidRPr="00B97013">
          <w:rPr>
            <w:rStyle w:val="Hyperlink"/>
          </w:rPr>
          <w:t>7.2</w:t>
        </w:r>
        <w:r w:rsidR="00F124B8">
          <w:rPr>
            <w:rFonts w:asciiTheme="minorHAnsi" w:eastAsiaTheme="minorEastAsia" w:hAnsiTheme="minorHAnsi" w:cstheme="minorBidi"/>
            <w:i w:val="0"/>
            <w:sz w:val="22"/>
            <w:szCs w:val="22"/>
            <w:lang w:eastAsia="en-GB"/>
          </w:rPr>
          <w:tab/>
        </w:r>
        <w:r w:rsidR="00F124B8" w:rsidRPr="00B97013">
          <w:rPr>
            <w:rStyle w:val="Hyperlink"/>
          </w:rPr>
          <w:t>Secure disposal of information</w:t>
        </w:r>
        <w:r w:rsidR="00F124B8">
          <w:rPr>
            <w:webHidden/>
          </w:rPr>
          <w:tab/>
        </w:r>
        <w:r w:rsidR="00313146">
          <w:rPr>
            <w:webHidden/>
          </w:rPr>
          <w:fldChar w:fldCharType="begin"/>
        </w:r>
        <w:r w:rsidR="00F124B8">
          <w:rPr>
            <w:webHidden/>
          </w:rPr>
          <w:instrText xml:space="preserve"> PAGEREF _Toc509931315 \h </w:instrText>
        </w:r>
        <w:r w:rsidR="00313146">
          <w:rPr>
            <w:webHidden/>
          </w:rPr>
        </w:r>
        <w:r w:rsidR="00313146">
          <w:rPr>
            <w:webHidden/>
          </w:rPr>
          <w:fldChar w:fldCharType="separate"/>
        </w:r>
        <w:r w:rsidR="00EE6E03">
          <w:rPr>
            <w:webHidden/>
          </w:rPr>
          <w:t>10</w:t>
        </w:r>
        <w:r w:rsidR="00313146">
          <w:rPr>
            <w:webHidden/>
          </w:rPr>
          <w:fldChar w:fldCharType="end"/>
        </w:r>
      </w:hyperlink>
    </w:p>
    <w:p w14:paraId="3B29F416" w14:textId="77777777" w:rsidR="00F124B8" w:rsidRDefault="00854A1A">
      <w:pPr>
        <w:pStyle w:val="TOC1"/>
        <w:rPr>
          <w:rFonts w:asciiTheme="minorHAnsi" w:eastAsiaTheme="minorEastAsia" w:hAnsiTheme="minorHAnsi" w:cstheme="minorBidi"/>
          <w:b w:val="0"/>
          <w:sz w:val="22"/>
          <w:szCs w:val="22"/>
          <w:lang w:eastAsia="en-GB"/>
        </w:rPr>
      </w:pPr>
      <w:hyperlink w:anchor="_Toc509931316" w:history="1">
        <w:r w:rsidR="00F124B8" w:rsidRPr="00B97013">
          <w:rPr>
            <w:rStyle w:val="Hyperlink"/>
          </w:rPr>
          <w:t>8</w:t>
        </w:r>
        <w:r w:rsidR="00F124B8">
          <w:rPr>
            <w:rFonts w:asciiTheme="minorHAnsi" w:eastAsiaTheme="minorEastAsia" w:hAnsiTheme="minorHAnsi" w:cstheme="minorBidi"/>
            <w:b w:val="0"/>
            <w:sz w:val="22"/>
            <w:szCs w:val="22"/>
            <w:lang w:eastAsia="en-GB"/>
          </w:rPr>
          <w:tab/>
        </w:r>
        <w:r w:rsidR="00F124B8" w:rsidRPr="00B97013">
          <w:rPr>
            <w:rStyle w:val="Hyperlink"/>
          </w:rPr>
          <w:t>The rights of individuals</w:t>
        </w:r>
        <w:r w:rsidR="00F124B8">
          <w:rPr>
            <w:webHidden/>
          </w:rPr>
          <w:tab/>
        </w:r>
        <w:r w:rsidR="00313146">
          <w:rPr>
            <w:webHidden/>
          </w:rPr>
          <w:fldChar w:fldCharType="begin"/>
        </w:r>
        <w:r w:rsidR="00F124B8">
          <w:rPr>
            <w:webHidden/>
          </w:rPr>
          <w:instrText xml:space="preserve"> PAGEREF _Toc509931316 \h </w:instrText>
        </w:r>
        <w:r w:rsidR="00313146">
          <w:rPr>
            <w:webHidden/>
          </w:rPr>
        </w:r>
        <w:r w:rsidR="00313146">
          <w:rPr>
            <w:webHidden/>
          </w:rPr>
          <w:fldChar w:fldCharType="separate"/>
        </w:r>
        <w:r w:rsidR="00EE6E03">
          <w:rPr>
            <w:webHidden/>
          </w:rPr>
          <w:t>10</w:t>
        </w:r>
        <w:r w:rsidR="00313146">
          <w:rPr>
            <w:webHidden/>
          </w:rPr>
          <w:fldChar w:fldCharType="end"/>
        </w:r>
      </w:hyperlink>
    </w:p>
    <w:p w14:paraId="5385D359" w14:textId="77777777" w:rsidR="00F124B8" w:rsidRDefault="00854A1A">
      <w:pPr>
        <w:pStyle w:val="TOC2"/>
        <w:rPr>
          <w:rFonts w:asciiTheme="minorHAnsi" w:eastAsiaTheme="minorEastAsia" w:hAnsiTheme="minorHAnsi" w:cstheme="minorBidi"/>
          <w:i w:val="0"/>
          <w:sz w:val="22"/>
          <w:szCs w:val="22"/>
          <w:lang w:eastAsia="en-GB"/>
        </w:rPr>
      </w:pPr>
      <w:hyperlink w:anchor="_Toc509931317" w:history="1">
        <w:r w:rsidR="00F124B8" w:rsidRPr="00B97013">
          <w:rPr>
            <w:rStyle w:val="Hyperlink"/>
          </w:rPr>
          <w:t>8.1</w:t>
        </w:r>
        <w:r w:rsidR="00F124B8">
          <w:rPr>
            <w:rFonts w:asciiTheme="minorHAnsi" w:eastAsiaTheme="minorEastAsia" w:hAnsiTheme="minorHAnsi" w:cstheme="minorBidi"/>
            <w:i w:val="0"/>
            <w:sz w:val="22"/>
            <w:szCs w:val="22"/>
            <w:lang w:eastAsia="en-GB"/>
          </w:rPr>
          <w:tab/>
        </w:r>
        <w:r w:rsidR="00F124B8" w:rsidRPr="00B97013">
          <w:rPr>
            <w:rStyle w:val="Hyperlink"/>
          </w:rPr>
          <w:t>Subject access request, FOIs and Objection to processing</w:t>
        </w:r>
        <w:r w:rsidR="00F124B8">
          <w:rPr>
            <w:webHidden/>
          </w:rPr>
          <w:tab/>
        </w:r>
        <w:r w:rsidR="00313146">
          <w:rPr>
            <w:webHidden/>
          </w:rPr>
          <w:fldChar w:fldCharType="begin"/>
        </w:r>
        <w:r w:rsidR="00F124B8">
          <w:rPr>
            <w:webHidden/>
          </w:rPr>
          <w:instrText xml:space="preserve"> PAGEREF _Toc509931317 \h </w:instrText>
        </w:r>
        <w:r w:rsidR="00313146">
          <w:rPr>
            <w:webHidden/>
          </w:rPr>
        </w:r>
        <w:r w:rsidR="00313146">
          <w:rPr>
            <w:webHidden/>
          </w:rPr>
          <w:fldChar w:fldCharType="separate"/>
        </w:r>
        <w:r w:rsidR="00EE6E03">
          <w:rPr>
            <w:webHidden/>
          </w:rPr>
          <w:t>10</w:t>
        </w:r>
        <w:r w:rsidR="00313146">
          <w:rPr>
            <w:webHidden/>
          </w:rPr>
          <w:fldChar w:fldCharType="end"/>
        </w:r>
      </w:hyperlink>
    </w:p>
    <w:p w14:paraId="5009D1A0" w14:textId="77777777" w:rsidR="00F124B8" w:rsidRDefault="00854A1A">
      <w:pPr>
        <w:pStyle w:val="TOC2"/>
        <w:rPr>
          <w:rFonts w:asciiTheme="minorHAnsi" w:eastAsiaTheme="minorEastAsia" w:hAnsiTheme="minorHAnsi" w:cstheme="minorBidi"/>
          <w:i w:val="0"/>
          <w:sz w:val="22"/>
          <w:szCs w:val="22"/>
          <w:lang w:eastAsia="en-GB"/>
        </w:rPr>
      </w:pPr>
      <w:hyperlink w:anchor="_Toc509931320" w:history="1">
        <w:r w:rsidR="00F124B8" w:rsidRPr="00B97013">
          <w:rPr>
            <w:rStyle w:val="Hyperlink"/>
          </w:rPr>
          <w:t>8.2</w:t>
        </w:r>
        <w:r w:rsidR="00F124B8">
          <w:rPr>
            <w:rFonts w:asciiTheme="minorHAnsi" w:eastAsiaTheme="minorEastAsia" w:hAnsiTheme="minorHAnsi" w:cstheme="minorBidi"/>
            <w:i w:val="0"/>
            <w:sz w:val="22"/>
            <w:szCs w:val="22"/>
            <w:lang w:eastAsia="en-GB"/>
          </w:rPr>
          <w:tab/>
        </w:r>
        <w:r w:rsidR="00F124B8" w:rsidRPr="00B97013">
          <w:rPr>
            <w:rStyle w:val="Hyperlink"/>
          </w:rPr>
          <w:t>Direct Marketing</w:t>
        </w:r>
        <w:r w:rsidR="00F124B8">
          <w:rPr>
            <w:webHidden/>
          </w:rPr>
          <w:tab/>
        </w:r>
        <w:r w:rsidR="00313146">
          <w:rPr>
            <w:webHidden/>
          </w:rPr>
          <w:fldChar w:fldCharType="begin"/>
        </w:r>
        <w:r w:rsidR="00F124B8">
          <w:rPr>
            <w:webHidden/>
          </w:rPr>
          <w:instrText xml:space="preserve"> PAGEREF _Toc509931320 \h </w:instrText>
        </w:r>
        <w:r w:rsidR="00313146">
          <w:rPr>
            <w:webHidden/>
          </w:rPr>
        </w:r>
        <w:r w:rsidR="00313146">
          <w:rPr>
            <w:webHidden/>
          </w:rPr>
          <w:fldChar w:fldCharType="separate"/>
        </w:r>
        <w:r w:rsidR="00EE6E03">
          <w:rPr>
            <w:webHidden/>
          </w:rPr>
          <w:t>12</w:t>
        </w:r>
        <w:r w:rsidR="00313146">
          <w:rPr>
            <w:webHidden/>
          </w:rPr>
          <w:fldChar w:fldCharType="end"/>
        </w:r>
      </w:hyperlink>
    </w:p>
    <w:p w14:paraId="23BBCE3A" w14:textId="77777777" w:rsidR="00F124B8" w:rsidRDefault="00854A1A">
      <w:pPr>
        <w:pStyle w:val="TOC2"/>
        <w:rPr>
          <w:rFonts w:asciiTheme="minorHAnsi" w:eastAsiaTheme="minorEastAsia" w:hAnsiTheme="minorHAnsi" w:cstheme="minorBidi"/>
          <w:i w:val="0"/>
          <w:sz w:val="22"/>
          <w:szCs w:val="22"/>
          <w:lang w:eastAsia="en-GB"/>
        </w:rPr>
      </w:pPr>
      <w:hyperlink w:anchor="_Toc509931321" w:history="1">
        <w:r w:rsidR="00F124B8" w:rsidRPr="00B97013">
          <w:rPr>
            <w:rStyle w:val="Hyperlink"/>
          </w:rPr>
          <w:t>8.3</w:t>
        </w:r>
        <w:r w:rsidR="00F124B8">
          <w:rPr>
            <w:rFonts w:asciiTheme="minorHAnsi" w:eastAsiaTheme="minorEastAsia" w:hAnsiTheme="minorHAnsi" w:cstheme="minorBidi"/>
            <w:i w:val="0"/>
            <w:sz w:val="22"/>
            <w:szCs w:val="22"/>
            <w:lang w:eastAsia="en-GB"/>
          </w:rPr>
          <w:tab/>
        </w:r>
        <w:r w:rsidR="00F124B8" w:rsidRPr="00B97013">
          <w:rPr>
            <w:rStyle w:val="Hyperlink"/>
          </w:rPr>
          <w:t>Automated decisions</w:t>
        </w:r>
        <w:r w:rsidR="00F124B8">
          <w:rPr>
            <w:webHidden/>
          </w:rPr>
          <w:tab/>
        </w:r>
        <w:r w:rsidR="00313146">
          <w:rPr>
            <w:webHidden/>
          </w:rPr>
          <w:fldChar w:fldCharType="begin"/>
        </w:r>
        <w:r w:rsidR="00F124B8">
          <w:rPr>
            <w:webHidden/>
          </w:rPr>
          <w:instrText xml:space="preserve"> PAGEREF _Toc509931321 \h </w:instrText>
        </w:r>
        <w:r w:rsidR="00313146">
          <w:rPr>
            <w:webHidden/>
          </w:rPr>
        </w:r>
        <w:r w:rsidR="00313146">
          <w:rPr>
            <w:webHidden/>
          </w:rPr>
          <w:fldChar w:fldCharType="separate"/>
        </w:r>
        <w:r w:rsidR="00EE6E03">
          <w:rPr>
            <w:webHidden/>
          </w:rPr>
          <w:t>13</w:t>
        </w:r>
        <w:r w:rsidR="00313146">
          <w:rPr>
            <w:webHidden/>
          </w:rPr>
          <w:fldChar w:fldCharType="end"/>
        </w:r>
      </w:hyperlink>
    </w:p>
    <w:p w14:paraId="76E35E82" w14:textId="77777777" w:rsidR="00F124B8" w:rsidRDefault="00854A1A">
      <w:pPr>
        <w:pStyle w:val="TOC1"/>
        <w:rPr>
          <w:rFonts w:asciiTheme="minorHAnsi" w:eastAsiaTheme="minorEastAsia" w:hAnsiTheme="minorHAnsi" w:cstheme="minorBidi"/>
          <w:b w:val="0"/>
          <w:sz w:val="22"/>
          <w:szCs w:val="22"/>
          <w:lang w:eastAsia="en-GB"/>
        </w:rPr>
      </w:pPr>
      <w:hyperlink w:anchor="_Toc509931323" w:history="1">
        <w:r w:rsidR="00F124B8" w:rsidRPr="00B97013">
          <w:rPr>
            <w:rStyle w:val="Hyperlink"/>
          </w:rPr>
          <w:t>9</w:t>
        </w:r>
        <w:r w:rsidR="00F124B8">
          <w:rPr>
            <w:rFonts w:asciiTheme="minorHAnsi" w:eastAsiaTheme="minorEastAsia" w:hAnsiTheme="minorHAnsi" w:cstheme="minorBidi"/>
            <w:b w:val="0"/>
            <w:sz w:val="22"/>
            <w:szCs w:val="22"/>
            <w:lang w:eastAsia="en-GB"/>
          </w:rPr>
          <w:tab/>
        </w:r>
        <w:r w:rsidR="00F124B8" w:rsidRPr="00B97013">
          <w:rPr>
            <w:rStyle w:val="Hyperlink"/>
          </w:rPr>
          <w:t>Security</w:t>
        </w:r>
        <w:r w:rsidR="00F124B8">
          <w:rPr>
            <w:webHidden/>
          </w:rPr>
          <w:tab/>
        </w:r>
        <w:r w:rsidR="00313146">
          <w:rPr>
            <w:webHidden/>
          </w:rPr>
          <w:fldChar w:fldCharType="begin"/>
        </w:r>
        <w:r w:rsidR="00F124B8">
          <w:rPr>
            <w:webHidden/>
          </w:rPr>
          <w:instrText xml:space="preserve"> PAGEREF _Toc509931323 \h </w:instrText>
        </w:r>
        <w:r w:rsidR="00313146">
          <w:rPr>
            <w:webHidden/>
          </w:rPr>
        </w:r>
        <w:r w:rsidR="00313146">
          <w:rPr>
            <w:webHidden/>
          </w:rPr>
          <w:fldChar w:fldCharType="separate"/>
        </w:r>
        <w:r w:rsidR="00EE6E03">
          <w:rPr>
            <w:webHidden/>
          </w:rPr>
          <w:t>13</w:t>
        </w:r>
        <w:r w:rsidR="00313146">
          <w:rPr>
            <w:webHidden/>
          </w:rPr>
          <w:fldChar w:fldCharType="end"/>
        </w:r>
      </w:hyperlink>
    </w:p>
    <w:p w14:paraId="0BADA075" w14:textId="77777777" w:rsidR="00F124B8" w:rsidRDefault="00854A1A">
      <w:pPr>
        <w:pStyle w:val="TOC1"/>
        <w:rPr>
          <w:rFonts w:asciiTheme="minorHAnsi" w:eastAsiaTheme="minorEastAsia" w:hAnsiTheme="minorHAnsi" w:cstheme="minorBidi"/>
          <w:b w:val="0"/>
          <w:sz w:val="22"/>
          <w:szCs w:val="22"/>
          <w:lang w:eastAsia="en-GB"/>
        </w:rPr>
      </w:pPr>
      <w:hyperlink w:anchor="_Toc509931330" w:history="1">
        <w:r w:rsidR="00F124B8" w:rsidRPr="00B97013">
          <w:rPr>
            <w:rStyle w:val="Hyperlink"/>
          </w:rPr>
          <w:t>10</w:t>
        </w:r>
        <w:r w:rsidR="00F124B8">
          <w:rPr>
            <w:rFonts w:asciiTheme="minorHAnsi" w:eastAsiaTheme="minorEastAsia" w:hAnsiTheme="minorHAnsi" w:cstheme="minorBidi"/>
            <w:b w:val="0"/>
            <w:sz w:val="22"/>
            <w:szCs w:val="22"/>
            <w:lang w:eastAsia="en-GB"/>
          </w:rPr>
          <w:tab/>
        </w:r>
        <w:r w:rsidR="00F124B8" w:rsidRPr="00B97013">
          <w:rPr>
            <w:rStyle w:val="Hyperlink"/>
          </w:rPr>
          <w:t>International transfers of personal data</w:t>
        </w:r>
        <w:r w:rsidR="00F124B8">
          <w:rPr>
            <w:webHidden/>
          </w:rPr>
          <w:tab/>
        </w:r>
        <w:r w:rsidR="00313146">
          <w:rPr>
            <w:webHidden/>
          </w:rPr>
          <w:fldChar w:fldCharType="begin"/>
        </w:r>
        <w:r w:rsidR="00F124B8">
          <w:rPr>
            <w:webHidden/>
          </w:rPr>
          <w:instrText xml:space="preserve"> PAGEREF _Toc509931330 \h </w:instrText>
        </w:r>
        <w:r w:rsidR="00313146">
          <w:rPr>
            <w:webHidden/>
          </w:rPr>
        </w:r>
        <w:r w:rsidR="00313146">
          <w:rPr>
            <w:webHidden/>
          </w:rPr>
          <w:fldChar w:fldCharType="separate"/>
        </w:r>
        <w:r w:rsidR="00EE6E03">
          <w:rPr>
            <w:webHidden/>
          </w:rPr>
          <w:t>13</w:t>
        </w:r>
        <w:r w:rsidR="00313146">
          <w:rPr>
            <w:webHidden/>
          </w:rPr>
          <w:fldChar w:fldCharType="end"/>
        </w:r>
      </w:hyperlink>
    </w:p>
    <w:p w14:paraId="1EF16C77" w14:textId="77777777" w:rsidR="00F124B8" w:rsidRDefault="00854A1A">
      <w:pPr>
        <w:pStyle w:val="TOC2"/>
        <w:rPr>
          <w:rFonts w:asciiTheme="minorHAnsi" w:eastAsiaTheme="minorEastAsia" w:hAnsiTheme="minorHAnsi" w:cstheme="minorBidi"/>
          <w:i w:val="0"/>
          <w:sz w:val="22"/>
          <w:szCs w:val="22"/>
          <w:lang w:eastAsia="en-GB"/>
        </w:rPr>
      </w:pPr>
      <w:hyperlink w:anchor="_Toc509931331" w:history="1">
        <w:r w:rsidR="00F124B8" w:rsidRPr="00B97013">
          <w:rPr>
            <w:rStyle w:val="Hyperlink"/>
          </w:rPr>
          <w:t>10.1</w:t>
        </w:r>
        <w:r w:rsidR="00F124B8">
          <w:rPr>
            <w:rFonts w:asciiTheme="minorHAnsi" w:eastAsiaTheme="minorEastAsia" w:hAnsiTheme="minorHAnsi" w:cstheme="minorBidi"/>
            <w:i w:val="0"/>
            <w:sz w:val="22"/>
            <w:szCs w:val="22"/>
            <w:lang w:eastAsia="en-GB"/>
          </w:rPr>
          <w:tab/>
        </w:r>
        <w:r w:rsidR="00F124B8" w:rsidRPr="00B97013">
          <w:rPr>
            <w:rStyle w:val="Hyperlink"/>
          </w:rPr>
          <w:t>List of countries where the data will be transferred to (if applicable).</w:t>
        </w:r>
        <w:r w:rsidR="00F124B8">
          <w:rPr>
            <w:webHidden/>
          </w:rPr>
          <w:tab/>
        </w:r>
        <w:r w:rsidR="00313146">
          <w:rPr>
            <w:webHidden/>
          </w:rPr>
          <w:fldChar w:fldCharType="begin"/>
        </w:r>
        <w:r w:rsidR="00F124B8">
          <w:rPr>
            <w:webHidden/>
          </w:rPr>
          <w:instrText xml:space="preserve"> PAGEREF _Toc509931331 \h </w:instrText>
        </w:r>
        <w:r w:rsidR="00313146">
          <w:rPr>
            <w:webHidden/>
          </w:rPr>
        </w:r>
        <w:r w:rsidR="00313146">
          <w:rPr>
            <w:webHidden/>
          </w:rPr>
          <w:fldChar w:fldCharType="separate"/>
        </w:r>
        <w:r w:rsidR="00EE6E03">
          <w:rPr>
            <w:webHidden/>
          </w:rPr>
          <w:t>14</w:t>
        </w:r>
        <w:r w:rsidR="00313146">
          <w:rPr>
            <w:webHidden/>
          </w:rPr>
          <w:fldChar w:fldCharType="end"/>
        </w:r>
      </w:hyperlink>
    </w:p>
    <w:p w14:paraId="2EDAE168" w14:textId="77777777" w:rsidR="00F124B8" w:rsidRDefault="00854A1A">
      <w:pPr>
        <w:pStyle w:val="TOC2"/>
        <w:rPr>
          <w:rFonts w:asciiTheme="minorHAnsi" w:eastAsiaTheme="minorEastAsia" w:hAnsiTheme="minorHAnsi" w:cstheme="minorBidi"/>
          <w:i w:val="0"/>
          <w:sz w:val="22"/>
          <w:szCs w:val="22"/>
          <w:lang w:eastAsia="en-GB"/>
        </w:rPr>
      </w:pPr>
      <w:hyperlink w:anchor="_Toc509931332" w:history="1">
        <w:r w:rsidR="00F124B8" w:rsidRPr="00B97013">
          <w:rPr>
            <w:rStyle w:val="Hyperlink"/>
          </w:rPr>
          <w:t>10.2</w:t>
        </w:r>
        <w:r w:rsidR="00F124B8">
          <w:rPr>
            <w:rFonts w:asciiTheme="minorHAnsi" w:eastAsiaTheme="minorEastAsia" w:hAnsiTheme="minorHAnsi" w:cstheme="minorBidi"/>
            <w:i w:val="0"/>
            <w:sz w:val="22"/>
            <w:szCs w:val="22"/>
            <w:lang w:eastAsia="en-GB"/>
          </w:rPr>
          <w:tab/>
        </w:r>
        <w:r w:rsidR="00F124B8" w:rsidRPr="00B97013">
          <w:rPr>
            <w:rStyle w:val="Hyperlink"/>
          </w:rPr>
          <w:t>Reasons for transferring personal data outside the UK.</w:t>
        </w:r>
        <w:r w:rsidR="00F124B8">
          <w:rPr>
            <w:webHidden/>
          </w:rPr>
          <w:tab/>
        </w:r>
        <w:r w:rsidR="00313146">
          <w:rPr>
            <w:webHidden/>
          </w:rPr>
          <w:fldChar w:fldCharType="begin"/>
        </w:r>
        <w:r w:rsidR="00F124B8">
          <w:rPr>
            <w:webHidden/>
          </w:rPr>
          <w:instrText xml:space="preserve"> PAGEREF _Toc509931332 \h </w:instrText>
        </w:r>
        <w:r w:rsidR="00313146">
          <w:rPr>
            <w:webHidden/>
          </w:rPr>
        </w:r>
        <w:r w:rsidR="00313146">
          <w:rPr>
            <w:webHidden/>
          </w:rPr>
          <w:fldChar w:fldCharType="separate"/>
        </w:r>
        <w:r w:rsidR="00EE6E03">
          <w:rPr>
            <w:webHidden/>
          </w:rPr>
          <w:t>14</w:t>
        </w:r>
        <w:r w:rsidR="00313146">
          <w:rPr>
            <w:webHidden/>
          </w:rPr>
          <w:fldChar w:fldCharType="end"/>
        </w:r>
      </w:hyperlink>
    </w:p>
    <w:p w14:paraId="1E0613E5" w14:textId="77777777" w:rsidR="00F124B8" w:rsidRDefault="00854A1A">
      <w:pPr>
        <w:pStyle w:val="TOC2"/>
        <w:rPr>
          <w:rFonts w:asciiTheme="minorHAnsi" w:eastAsiaTheme="minorEastAsia" w:hAnsiTheme="minorHAnsi" w:cstheme="minorBidi"/>
          <w:i w:val="0"/>
          <w:sz w:val="22"/>
          <w:szCs w:val="22"/>
          <w:lang w:eastAsia="en-GB"/>
        </w:rPr>
      </w:pPr>
      <w:hyperlink w:anchor="_Toc509931333" w:history="1">
        <w:r w:rsidR="00F124B8" w:rsidRPr="00B97013">
          <w:rPr>
            <w:rStyle w:val="Hyperlink"/>
          </w:rPr>
          <w:t>10.3</w:t>
        </w:r>
        <w:r w:rsidR="00F124B8">
          <w:rPr>
            <w:rFonts w:asciiTheme="minorHAnsi" w:eastAsiaTheme="minorEastAsia" w:hAnsiTheme="minorHAnsi" w:cstheme="minorBidi"/>
            <w:i w:val="0"/>
            <w:sz w:val="22"/>
            <w:szCs w:val="22"/>
            <w:lang w:eastAsia="en-GB"/>
          </w:rPr>
          <w:tab/>
        </w:r>
        <w:r w:rsidR="00F124B8" w:rsidRPr="00B97013">
          <w:rPr>
            <w:rStyle w:val="Hyperlink"/>
          </w:rPr>
          <w:t>Exceptions</w:t>
        </w:r>
        <w:r w:rsidR="00F124B8">
          <w:rPr>
            <w:webHidden/>
          </w:rPr>
          <w:tab/>
        </w:r>
        <w:r w:rsidR="00313146">
          <w:rPr>
            <w:webHidden/>
          </w:rPr>
          <w:fldChar w:fldCharType="begin"/>
        </w:r>
        <w:r w:rsidR="00F124B8">
          <w:rPr>
            <w:webHidden/>
          </w:rPr>
          <w:instrText xml:space="preserve"> PAGEREF _Toc509931333 \h </w:instrText>
        </w:r>
        <w:r w:rsidR="00313146">
          <w:rPr>
            <w:webHidden/>
          </w:rPr>
        </w:r>
        <w:r w:rsidR="00313146">
          <w:rPr>
            <w:webHidden/>
          </w:rPr>
          <w:fldChar w:fldCharType="separate"/>
        </w:r>
        <w:r w:rsidR="00EE6E03">
          <w:rPr>
            <w:webHidden/>
          </w:rPr>
          <w:t>14</w:t>
        </w:r>
        <w:r w:rsidR="00313146">
          <w:rPr>
            <w:webHidden/>
          </w:rPr>
          <w:fldChar w:fldCharType="end"/>
        </w:r>
      </w:hyperlink>
    </w:p>
    <w:p w14:paraId="6A360C1C" w14:textId="77777777" w:rsidR="00F124B8" w:rsidRDefault="00854A1A">
      <w:pPr>
        <w:pStyle w:val="TOC1"/>
        <w:rPr>
          <w:rFonts w:asciiTheme="minorHAnsi" w:eastAsiaTheme="minorEastAsia" w:hAnsiTheme="minorHAnsi" w:cstheme="minorBidi"/>
          <w:b w:val="0"/>
          <w:sz w:val="22"/>
          <w:szCs w:val="22"/>
          <w:lang w:eastAsia="en-GB"/>
        </w:rPr>
      </w:pPr>
      <w:hyperlink w:anchor="_Toc509931334" w:history="1">
        <w:r w:rsidR="00F124B8" w:rsidRPr="00B97013">
          <w:rPr>
            <w:rStyle w:val="Hyperlink"/>
          </w:rPr>
          <w:t>11</w:t>
        </w:r>
        <w:r w:rsidR="00F124B8">
          <w:rPr>
            <w:rFonts w:asciiTheme="minorHAnsi" w:eastAsiaTheme="minorEastAsia" w:hAnsiTheme="minorHAnsi" w:cstheme="minorBidi"/>
            <w:b w:val="0"/>
            <w:sz w:val="22"/>
            <w:szCs w:val="22"/>
            <w:lang w:eastAsia="en-GB"/>
          </w:rPr>
          <w:tab/>
        </w:r>
        <w:r w:rsidR="00F124B8" w:rsidRPr="00B97013">
          <w:rPr>
            <w:rStyle w:val="Hyperlink"/>
          </w:rPr>
          <w:t>Implementation of the data sharing agreement</w:t>
        </w:r>
        <w:r w:rsidR="00F124B8">
          <w:rPr>
            <w:webHidden/>
          </w:rPr>
          <w:tab/>
        </w:r>
        <w:r w:rsidR="00313146">
          <w:rPr>
            <w:webHidden/>
          </w:rPr>
          <w:fldChar w:fldCharType="begin"/>
        </w:r>
        <w:r w:rsidR="00F124B8">
          <w:rPr>
            <w:webHidden/>
          </w:rPr>
          <w:instrText xml:space="preserve"> PAGEREF _Toc509931334 \h </w:instrText>
        </w:r>
        <w:r w:rsidR="00313146">
          <w:rPr>
            <w:webHidden/>
          </w:rPr>
        </w:r>
        <w:r w:rsidR="00313146">
          <w:rPr>
            <w:webHidden/>
          </w:rPr>
          <w:fldChar w:fldCharType="separate"/>
        </w:r>
        <w:r w:rsidR="00EE6E03">
          <w:rPr>
            <w:webHidden/>
          </w:rPr>
          <w:t>14</w:t>
        </w:r>
        <w:r w:rsidR="00313146">
          <w:rPr>
            <w:webHidden/>
          </w:rPr>
          <w:fldChar w:fldCharType="end"/>
        </w:r>
      </w:hyperlink>
    </w:p>
    <w:p w14:paraId="367B78CC" w14:textId="77777777" w:rsidR="00F124B8" w:rsidRDefault="00854A1A">
      <w:pPr>
        <w:pStyle w:val="TOC2"/>
        <w:rPr>
          <w:rFonts w:asciiTheme="minorHAnsi" w:eastAsiaTheme="minorEastAsia" w:hAnsiTheme="minorHAnsi" w:cstheme="minorBidi"/>
          <w:i w:val="0"/>
          <w:sz w:val="22"/>
          <w:szCs w:val="22"/>
          <w:lang w:eastAsia="en-GB"/>
        </w:rPr>
      </w:pPr>
      <w:hyperlink w:anchor="_Toc509931335" w:history="1">
        <w:r w:rsidR="00F124B8" w:rsidRPr="00B97013">
          <w:rPr>
            <w:rStyle w:val="Hyperlink"/>
          </w:rPr>
          <w:t>11.1</w:t>
        </w:r>
        <w:r w:rsidR="00F124B8">
          <w:rPr>
            <w:rFonts w:asciiTheme="minorHAnsi" w:eastAsiaTheme="minorEastAsia" w:hAnsiTheme="minorHAnsi" w:cstheme="minorBidi"/>
            <w:i w:val="0"/>
            <w:sz w:val="22"/>
            <w:szCs w:val="22"/>
            <w:lang w:eastAsia="en-GB"/>
          </w:rPr>
          <w:tab/>
        </w:r>
        <w:r w:rsidR="00F124B8" w:rsidRPr="00B97013">
          <w:rPr>
            <w:rStyle w:val="Hyperlink"/>
          </w:rPr>
          <w:t>Dates when information sharing commences/ends</w:t>
        </w:r>
        <w:r w:rsidR="00F124B8">
          <w:rPr>
            <w:webHidden/>
          </w:rPr>
          <w:tab/>
        </w:r>
        <w:r w:rsidR="00313146">
          <w:rPr>
            <w:webHidden/>
          </w:rPr>
          <w:fldChar w:fldCharType="begin"/>
        </w:r>
        <w:r w:rsidR="00F124B8">
          <w:rPr>
            <w:webHidden/>
          </w:rPr>
          <w:instrText xml:space="preserve"> PAGEREF _Toc509931335 \h </w:instrText>
        </w:r>
        <w:r w:rsidR="00313146">
          <w:rPr>
            <w:webHidden/>
          </w:rPr>
        </w:r>
        <w:r w:rsidR="00313146">
          <w:rPr>
            <w:webHidden/>
          </w:rPr>
          <w:fldChar w:fldCharType="separate"/>
        </w:r>
        <w:r w:rsidR="00EE6E03">
          <w:rPr>
            <w:webHidden/>
          </w:rPr>
          <w:t>14</w:t>
        </w:r>
        <w:r w:rsidR="00313146">
          <w:rPr>
            <w:webHidden/>
          </w:rPr>
          <w:fldChar w:fldCharType="end"/>
        </w:r>
      </w:hyperlink>
    </w:p>
    <w:p w14:paraId="39D5EFCB" w14:textId="77777777" w:rsidR="00F124B8" w:rsidRDefault="00854A1A">
      <w:pPr>
        <w:pStyle w:val="TOC2"/>
        <w:rPr>
          <w:rFonts w:asciiTheme="minorHAnsi" w:eastAsiaTheme="minorEastAsia" w:hAnsiTheme="minorHAnsi" w:cstheme="minorBidi"/>
          <w:i w:val="0"/>
          <w:sz w:val="22"/>
          <w:szCs w:val="22"/>
          <w:lang w:eastAsia="en-GB"/>
        </w:rPr>
      </w:pPr>
      <w:hyperlink w:anchor="_Toc509931336" w:history="1">
        <w:r w:rsidR="00F124B8" w:rsidRPr="00B97013">
          <w:rPr>
            <w:rStyle w:val="Hyperlink"/>
          </w:rPr>
          <w:t>11.2</w:t>
        </w:r>
        <w:r w:rsidR="00F124B8">
          <w:rPr>
            <w:rFonts w:asciiTheme="minorHAnsi" w:eastAsiaTheme="minorEastAsia" w:hAnsiTheme="minorHAnsi" w:cstheme="minorBidi"/>
            <w:i w:val="0"/>
            <w:sz w:val="22"/>
            <w:szCs w:val="22"/>
            <w:lang w:eastAsia="en-GB"/>
          </w:rPr>
          <w:tab/>
        </w:r>
        <w:r w:rsidR="00F124B8" w:rsidRPr="00B97013">
          <w:rPr>
            <w:rStyle w:val="Hyperlink"/>
          </w:rPr>
          <w:t>Training and communications</w:t>
        </w:r>
        <w:r w:rsidR="00F124B8">
          <w:rPr>
            <w:webHidden/>
          </w:rPr>
          <w:tab/>
        </w:r>
        <w:r w:rsidR="00313146">
          <w:rPr>
            <w:webHidden/>
          </w:rPr>
          <w:fldChar w:fldCharType="begin"/>
        </w:r>
        <w:r w:rsidR="00F124B8">
          <w:rPr>
            <w:webHidden/>
          </w:rPr>
          <w:instrText xml:space="preserve"> PAGEREF _Toc509931336 \h </w:instrText>
        </w:r>
        <w:r w:rsidR="00313146">
          <w:rPr>
            <w:webHidden/>
          </w:rPr>
        </w:r>
        <w:r w:rsidR="00313146">
          <w:rPr>
            <w:webHidden/>
          </w:rPr>
          <w:fldChar w:fldCharType="separate"/>
        </w:r>
        <w:r w:rsidR="00EE6E03">
          <w:rPr>
            <w:webHidden/>
          </w:rPr>
          <w:t>14</w:t>
        </w:r>
        <w:r w:rsidR="00313146">
          <w:rPr>
            <w:webHidden/>
          </w:rPr>
          <w:fldChar w:fldCharType="end"/>
        </w:r>
      </w:hyperlink>
    </w:p>
    <w:p w14:paraId="5F5D15BC" w14:textId="77777777" w:rsidR="00F124B8" w:rsidRDefault="00854A1A">
      <w:pPr>
        <w:pStyle w:val="TOC2"/>
        <w:rPr>
          <w:rFonts w:asciiTheme="minorHAnsi" w:eastAsiaTheme="minorEastAsia" w:hAnsiTheme="minorHAnsi" w:cstheme="minorBidi"/>
          <w:i w:val="0"/>
          <w:sz w:val="22"/>
          <w:szCs w:val="22"/>
          <w:lang w:eastAsia="en-GB"/>
        </w:rPr>
      </w:pPr>
      <w:hyperlink w:anchor="_Toc509931337" w:history="1">
        <w:r w:rsidR="00F124B8" w:rsidRPr="00B97013">
          <w:rPr>
            <w:rStyle w:val="Hyperlink"/>
          </w:rPr>
          <w:t>11.3</w:t>
        </w:r>
        <w:r w:rsidR="00F124B8">
          <w:rPr>
            <w:rFonts w:asciiTheme="minorHAnsi" w:eastAsiaTheme="minorEastAsia" w:hAnsiTheme="minorHAnsi" w:cstheme="minorBidi"/>
            <w:i w:val="0"/>
            <w:sz w:val="22"/>
            <w:szCs w:val="22"/>
            <w:lang w:eastAsia="en-GB"/>
          </w:rPr>
          <w:tab/>
        </w:r>
        <w:r w:rsidR="00F124B8" w:rsidRPr="00B97013">
          <w:rPr>
            <w:rStyle w:val="Hyperlink"/>
          </w:rPr>
          <w:t>Information sharing instructions and security controls</w:t>
        </w:r>
        <w:r w:rsidR="00F124B8">
          <w:rPr>
            <w:webHidden/>
          </w:rPr>
          <w:tab/>
        </w:r>
        <w:r w:rsidR="00313146">
          <w:rPr>
            <w:webHidden/>
          </w:rPr>
          <w:fldChar w:fldCharType="begin"/>
        </w:r>
        <w:r w:rsidR="00F124B8">
          <w:rPr>
            <w:webHidden/>
          </w:rPr>
          <w:instrText xml:space="preserve"> PAGEREF _Toc509931337 \h </w:instrText>
        </w:r>
        <w:r w:rsidR="00313146">
          <w:rPr>
            <w:webHidden/>
          </w:rPr>
        </w:r>
        <w:r w:rsidR="00313146">
          <w:rPr>
            <w:webHidden/>
          </w:rPr>
          <w:fldChar w:fldCharType="separate"/>
        </w:r>
        <w:r w:rsidR="00EE6E03">
          <w:rPr>
            <w:webHidden/>
          </w:rPr>
          <w:t>14</w:t>
        </w:r>
        <w:r w:rsidR="00313146">
          <w:rPr>
            <w:webHidden/>
          </w:rPr>
          <w:fldChar w:fldCharType="end"/>
        </w:r>
      </w:hyperlink>
    </w:p>
    <w:p w14:paraId="1117C915" w14:textId="77777777" w:rsidR="00F124B8" w:rsidRDefault="00854A1A">
      <w:pPr>
        <w:pStyle w:val="TOC2"/>
        <w:rPr>
          <w:rFonts w:asciiTheme="minorHAnsi" w:eastAsiaTheme="minorEastAsia" w:hAnsiTheme="minorHAnsi" w:cstheme="minorBidi"/>
          <w:i w:val="0"/>
          <w:sz w:val="22"/>
          <w:szCs w:val="22"/>
          <w:lang w:eastAsia="en-GB"/>
        </w:rPr>
      </w:pPr>
      <w:hyperlink w:anchor="_Toc509931338" w:history="1">
        <w:r w:rsidR="00F124B8" w:rsidRPr="00B97013">
          <w:rPr>
            <w:rStyle w:val="Hyperlink"/>
          </w:rPr>
          <w:t>11.4</w:t>
        </w:r>
        <w:r w:rsidR="00F124B8">
          <w:rPr>
            <w:rFonts w:asciiTheme="minorHAnsi" w:eastAsiaTheme="minorEastAsia" w:hAnsiTheme="minorHAnsi" w:cstheme="minorBidi"/>
            <w:i w:val="0"/>
            <w:sz w:val="22"/>
            <w:szCs w:val="22"/>
            <w:lang w:eastAsia="en-GB"/>
          </w:rPr>
          <w:tab/>
        </w:r>
        <w:r w:rsidR="00F124B8" w:rsidRPr="00B97013">
          <w:rPr>
            <w:rStyle w:val="Hyperlink"/>
          </w:rPr>
          <w:t>Publication and transparency</w:t>
        </w:r>
        <w:r w:rsidR="00F124B8">
          <w:rPr>
            <w:webHidden/>
          </w:rPr>
          <w:tab/>
        </w:r>
        <w:r w:rsidR="00313146">
          <w:rPr>
            <w:webHidden/>
          </w:rPr>
          <w:fldChar w:fldCharType="begin"/>
        </w:r>
        <w:r w:rsidR="00F124B8">
          <w:rPr>
            <w:webHidden/>
          </w:rPr>
          <w:instrText xml:space="preserve"> PAGEREF _Toc509931338 \h </w:instrText>
        </w:r>
        <w:r w:rsidR="00313146">
          <w:rPr>
            <w:webHidden/>
          </w:rPr>
        </w:r>
        <w:r w:rsidR="00313146">
          <w:rPr>
            <w:webHidden/>
          </w:rPr>
          <w:fldChar w:fldCharType="separate"/>
        </w:r>
        <w:r w:rsidR="00EE6E03">
          <w:rPr>
            <w:webHidden/>
          </w:rPr>
          <w:t>15</w:t>
        </w:r>
        <w:r w:rsidR="00313146">
          <w:rPr>
            <w:webHidden/>
          </w:rPr>
          <w:fldChar w:fldCharType="end"/>
        </w:r>
      </w:hyperlink>
    </w:p>
    <w:p w14:paraId="5889E0CD" w14:textId="77777777" w:rsidR="00F124B8" w:rsidRDefault="00854A1A">
      <w:pPr>
        <w:pStyle w:val="TOC2"/>
        <w:rPr>
          <w:rFonts w:asciiTheme="minorHAnsi" w:eastAsiaTheme="minorEastAsia" w:hAnsiTheme="minorHAnsi" w:cstheme="minorBidi"/>
          <w:i w:val="0"/>
          <w:sz w:val="22"/>
          <w:szCs w:val="22"/>
          <w:lang w:eastAsia="en-GB"/>
        </w:rPr>
      </w:pPr>
      <w:hyperlink w:anchor="_Toc509931339" w:history="1">
        <w:r w:rsidR="00F124B8" w:rsidRPr="00B97013">
          <w:rPr>
            <w:rStyle w:val="Hyperlink"/>
          </w:rPr>
          <w:t>11.5</w:t>
        </w:r>
        <w:r w:rsidR="00F124B8">
          <w:rPr>
            <w:rFonts w:asciiTheme="minorHAnsi" w:eastAsiaTheme="minorEastAsia" w:hAnsiTheme="minorHAnsi" w:cstheme="minorBidi"/>
            <w:i w:val="0"/>
            <w:sz w:val="22"/>
            <w:szCs w:val="22"/>
            <w:lang w:eastAsia="en-GB"/>
          </w:rPr>
          <w:tab/>
        </w:r>
        <w:r w:rsidR="00F124B8" w:rsidRPr="00B97013">
          <w:rPr>
            <w:rStyle w:val="Hyperlink"/>
          </w:rPr>
          <w:t>Non-routine information sharing and exceptional circumstances</w:t>
        </w:r>
        <w:r w:rsidR="00F124B8">
          <w:rPr>
            <w:webHidden/>
          </w:rPr>
          <w:tab/>
        </w:r>
        <w:r w:rsidR="00313146">
          <w:rPr>
            <w:webHidden/>
          </w:rPr>
          <w:fldChar w:fldCharType="begin"/>
        </w:r>
        <w:r w:rsidR="00F124B8">
          <w:rPr>
            <w:webHidden/>
          </w:rPr>
          <w:instrText xml:space="preserve"> PAGEREF _Toc509931339 \h </w:instrText>
        </w:r>
        <w:r w:rsidR="00313146">
          <w:rPr>
            <w:webHidden/>
          </w:rPr>
        </w:r>
        <w:r w:rsidR="00313146">
          <w:rPr>
            <w:webHidden/>
          </w:rPr>
          <w:fldChar w:fldCharType="separate"/>
        </w:r>
        <w:r w:rsidR="00EE6E03">
          <w:rPr>
            <w:webHidden/>
          </w:rPr>
          <w:t>15</w:t>
        </w:r>
        <w:r w:rsidR="00313146">
          <w:rPr>
            <w:webHidden/>
          </w:rPr>
          <w:fldChar w:fldCharType="end"/>
        </w:r>
      </w:hyperlink>
    </w:p>
    <w:p w14:paraId="3C81FED3" w14:textId="77777777" w:rsidR="00F124B8" w:rsidRDefault="00854A1A">
      <w:pPr>
        <w:pStyle w:val="TOC2"/>
        <w:rPr>
          <w:rFonts w:asciiTheme="minorHAnsi" w:eastAsiaTheme="minorEastAsia" w:hAnsiTheme="minorHAnsi" w:cstheme="minorBidi"/>
          <w:i w:val="0"/>
          <w:sz w:val="22"/>
          <w:szCs w:val="22"/>
          <w:lang w:eastAsia="en-GB"/>
        </w:rPr>
      </w:pPr>
      <w:hyperlink w:anchor="_Toc509931340" w:history="1">
        <w:r w:rsidR="00F124B8" w:rsidRPr="00B97013">
          <w:rPr>
            <w:rStyle w:val="Hyperlink"/>
          </w:rPr>
          <w:t>11.6</w:t>
        </w:r>
        <w:r w:rsidR="00F124B8">
          <w:rPr>
            <w:rFonts w:asciiTheme="minorHAnsi" w:eastAsiaTheme="minorEastAsia" w:hAnsiTheme="minorHAnsi" w:cstheme="minorBidi"/>
            <w:i w:val="0"/>
            <w:sz w:val="22"/>
            <w:szCs w:val="22"/>
            <w:lang w:eastAsia="en-GB"/>
          </w:rPr>
          <w:tab/>
        </w:r>
        <w:r w:rsidR="00F124B8" w:rsidRPr="00B97013">
          <w:rPr>
            <w:rStyle w:val="Hyperlink"/>
          </w:rPr>
          <w:t>Monitoring, review and continuous improvement</w:t>
        </w:r>
        <w:r w:rsidR="00F124B8">
          <w:rPr>
            <w:webHidden/>
          </w:rPr>
          <w:tab/>
        </w:r>
        <w:r w:rsidR="00313146">
          <w:rPr>
            <w:webHidden/>
          </w:rPr>
          <w:fldChar w:fldCharType="begin"/>
        </w:r>
        <w:r w:rsidR="00F124B8">
          <w:rPr>
            <w:webHidden/>
          </w:rPr>
          <w:instrText xml:space="preserve"> PAGEREF _Toc509931340 \h </w:instrText>
        </w:r>
        <w:r w:rsidR="00313146">
          <w:rPr>
            <w:webHidden/>
          </w:rPr>
        </w:r>
        <w:r w:rsidR="00313146">
          <w:rPr>
            <w:webHidden/>
          </w:rPr>
          <w:fldChar w:fldCharType="separate"/>
        </w:r>
        <w:r w:rsidR="00EE6E03">
          <w:rPr>
            <w:webHidden/>
          </w:rPr>
          <w:t>15</w:t>
        </w:r>
        <w:r w:rsidR="00313146">
          <w:rPr>
            <w:webHidden/>
          </w:rPr>
          <w:fldChar w:fldCharType="end"/>
        </w:r>
      </w:hyperlink>
    </w:p>
    <w:p w14:paraId="6219C323" w14:textId="77777777" w:rsidR="00F124B8" w:rsidRDefault="00854A1A">
      <w:pPr>
        <w:pStyle w:val="TOC2"/>
        <w:rPr>
          <w:rFonts w:asciiTheme="minorHAnsi" w:eastAsiaTheme="minorEastAsia" w:hAnsiTheme="minorHAnsi" w:cstheme="minorBidi"/>
          <w:i w:val="0"/>
          <w:sz w:val="22"/>
          <w:szCs w:val="22"/>
          <w:lang w:eastAsia="en-GB"/>
        </w:rPr>
      </w:pPr>
      <w:hyperlink w:anchor="_Toc509931341" w:history="1">
        <w:r w:rsidR="00F124B8" w:rsidRPr="00B97013">
          <w:rPr>
            <w:rStyle w:val="Hyperlink"/>
          </w:rPr>
          <w:t>11.7</w:t>
        </w:r>
        <w:r w:rsidR="00F124B8">
          <w:rPr>
            <w:rFonts w:asciiTheme="minorHAnsi" w:eastAsiaTheme="minorEastAsia" w:hAnsiTheme="minorHAnsi" w:cstheme="minorBidi"/>
            <w:i w:val="0"/>
            <w:sz w:val="22"/>
            <w:szCs w:val="22"/>
            <w:lang w:eastAsia="en-GB"/>
          </w:rPr>
          <w:tab/>
        </w:r>
        <w:r w:rsidR="00F124B8" w:rsidRPr="00B97013">
          <w:rPr>
            <w:rStyle w:val="Hyperlink"/>
          </w:rPr>
          <w:t>Sharing experience and continuous improvement</w:t>
        </w:r>
        <w:r w:rsidR="00F124B8">
          <w:rPr>
            <w:webHidden/>
          </w:rPr>
          <w:tab/>
        </w:r>
      </w:hyperlink>
    </w:p>
    <w:p w14:paraId="115FF16E" w14:textId="77777777" w:rsidR="00F124B8" w:rsidRDefault="00854A1A">
      <w:pPr>
        <w:pStyle w:val="TOC1"/>
        <w:rPr>
          <w:rFonts w:asciiTheme="minorHAnsi" w:eastAsiaTheme="minorEastAsia" w:hAnsiTheme="minorHAnsi" w:cstheme="minorBidi"/>
          <w:b w:val="0"/>
          <w:sz w:val="22"/>
          <w:szCs w:val="22"/>
          <w:lang w:eastAsia="en-GB"/>
        </w:rPr>
      </w:pPr>
      <w:hyperlink w:anchor="_Toc509931342" w:history="1">
        <w:r w:rsidR="00F124B8" w:rsidRPr="00B97013">
          <w:rPr>
            <w:rStyle w:val="Hyperlink"/>
          </w:rPr>
          <w:t>12</w:t>
        </w:r>
        <w:r w:rsidR="00F124B8">
          <w:rPr>
            <w:rFonts w:asciiTheme="minorHAnsi" w:eastAsiaTheme="minorEastAsia" w:hAnsiTheme="minorHAnsi" w:cstheme="minorBidi"/>
            <w:b w:val="0"/>
            <w:sz w:val="22"/>
            <w:szCs w:val="22"/>
            <w:lang w:eastAsia="en-GB"/>
          </w:rPr>
          <w:tab/>
        </w:r>
        <w:r w:rsidR="00F124B8" w:rsidRPr="00B97013">
          <w:rPr>
            <w:rStyle w:val="Hyperlink"/>
          </w:rPr>
          <w:t>Sign-off and responsibilities</w:t>
        </w:r>
        <w:r w:rsidR="00F124B8">
          <w:rPr>
            <w:webHidden/>
          </w:rPr>
          <w:tab/>
        </w:r>
        <w:r w:rsidR="00313146">
          <w:rPr>
            <w:webHidden/>
          </w:rPr>
          <w:fldChar w:fldCharType="begin"/>
        </w:r>
        <w:r w:rsidR="00F124B8">
          <w:rPr>
            <w:webHidden/>
          </w:rPr>
          <w:instrText xml:space="preserve"> PAGEREF _Toc509931342 \h </w:instrText>
        </w:r>
        <w:r w:rsidR="00313146">
          <w:rPr>
            <w:webHidden/>
          </w:rPr>
        </w:r>
        <w:r w:rsidR="00313146">
          <w:rPr>
            <w:webHidden/>
          </w:rPr>
          <w:fldChar w:fldCharType="separate"/>
        </w:r>
        <w:r w:rsidR="00EE6E03">
          <w:rPr>
            <w:webHidden/>
          </w:rPr>
          <w:t>15</w:t>
        </w:r>
        <w:r w:rsidR="00313146">
          <w:rPr>
            <w:webHidden/>
          </w:rPr>
          <w:fldChar w:fldCharType="end"/>
        </w:r>
      </w:hyperlink>
    </w:p>
    <w:p w14:paraId="28BDC907" w14:textId="77777777" w:rsidR="00F124B8" w:rsidRDefault="00854A1A">
      <w:pPr>
        <w:pStyle w:val="TOC2"/>
        <w:rPr>
          <w:rFonts w:asciiTheme="minorHAnsi" w:eastAsiaTheme="minorEastAsia" w:hAnsiTheme="minorHAnsi" w:cstheme="minorBidi"/>
          <w:i w:val="0"/>
          <w:sz w:val="22"/>
          <w:szCs w:val="22"/>
          <w:lang w:eastAsia="en-GB"/>
        </w:rPr>
      </w:pPr>
      <w:hyperlink w:anchor="_Toc509931343" w:history="1">
        <w:r w:rsidR="00F124B8" w:rsidRPr="00B97013">
          <w:rPr>
            <w:rStyle w:val="Hyperlink"/>
          </w:rPr>
          <w:t>12.1</w:t>
        </w:r>
        <w:r w:rsidR="00F124B8">
          <w:rPr>
            <w:rFonts w:asciiTheme="minorHAnsi" w:eastAsiaTheme="minorEastAsia" w:hAnsiTheme="minorHAnsi" w:cstheme="minorBidi"/>
            <w:i w:val="0"/>
            <w:sz w:val="22"/>
            <w:szCs w:val="22"/>
            <w:lang w:eastAsia="en-GB"/>
          </w:rPr>
          <w:tab/>
        </w:r>
        <w:r w:rsidR="00F124B8" w:rsidRPr="00B97013">
          <w:rPr>
            <w:rStyle w:val="Hyperlink"/>
          </w:rPr>
          <w:t>Name of accountable officer(s)</w:t>
        </w:r>
        <w:r w:rsidR="00F124B8">
          <w:rPr>
            <w:webHidden/>
          </w:rPr>
          <w:tab/>
        </w:r>
        <w:r w:rsidR="00313146">
          <w:rPr>
            <w:webHidden/>
          </w:rPr>
          <w:fldChar w:fldCharType="begin"/>
        </w:r>
        <w:r w:rsidR="00F124B8">
          <w:rPr>
            <w:webHidden/>
          </w:rPr>
          <w:instrText xml:space="preserve"> PAGEREF _Toc509931343 \h </w:instrText>
        </w:r>
        <w:r w:rsidR="00313146">
          <w:rPr>
            <w:webHidden/>
          </w:rPr>
        </w:r>
        <w:r w:rsidR="00313146">
          <w:rPr>
            <w:webHidden/>
          </w:rPr>
          <w:fldChar w:fldCharType="separate"/>
        </w:r>
        <w:r w:rsidR="00EE6E03">
          <w:rPr>
            <w:webHidden/>
          </w:rPr>
          <w:t>15</w:t>
        </w:r>
        <w:r w:rsidR="00313146">
          <w:rPr>
            <w:webHidden/>
          </w:rPr>
          <w:fldChar w:fldCharType="end"/>
        </w:r>
      </w:hyperlink>
    </w:p>
    <w:p w14:paraId="13D5D0A3" w14:textId="77777777" w:rsidR="00F124B8" w:rsidRDefault="00854A1A">
      <w:pPr>
        <w:pStyle w:val="TOC2"/>
        <w:rPr>
          <w:rFonts w:asciiTheme="minorHAnsi" w:eastAsiaTheme="minorEastAsia" w:hAnsiTheme="minorHAnsi" w:cstheme="minorBidi"/>
          <w:i w:val="0"/>
          <w:sz w:val="22"/>
          <w:szCs w:val="22"/>
          <w:lang w:eastAsia="en-GB"/>
        </w:rPr>
      </w:pPr>
      <w:hyperlink w:anchor="_Toc509931344" w:history="1">
        <w:r w:rsidR="00F124B8" w:rsidRPr="00B97013">
          <w:rPr>
            <w:rStyle w:val="Hyperlink"/>
          </w:rPr>
          <w:t>12.2</w:t>
        </w:r>
        <w:r w:rsidR="00F124B8">
          <w:rPr>
            <w:rFonts w:asciiTheme="minorHAnsi" w:eastAsiaTheme="minorEastAsia" w:hAnsiTheme="minorHAnsi" w:cstheme="minorBidi"/>
            <w:i w:val="0"/>
            <w:sz w:val="22"/>
            <w:szCs w:val="22"/>
            <w:lang w:eastAsia="en-GB"/>
          </w:rPr>
          <w:tab/>
        </w:r>
        <w:r w:rsidR="00F124B8" w:rsidRPr="00B97013">
          <w:rPr>
            <w:rStyle w:val="Hyperlink"/>
          </w:rPr>
          <w:t>Lead practitioner</w:t>
        </w:r>
        <w:r w:rsidR="00F124B8">
          <w:rPr>
            <w:webHidden/>
          </w:rPr>
          <w:tab/>
        </w:r>
        <w:r w:rsidR="00313146">
          <w:rPr>
            <w:webHidden/>
          </w:rPr>
          <w:fldChar w:fldCharType="begin"/>
        </w:r>
        <w:r w:rsidR="00F124B8">
          <w:rPr>
            <w:webHidden/>
          </w:rPr>
          <w:instrText xml:space="preserve"> PAGEREF _Toc509931344 \h </w:instrText>
        </w:r>
        <w:r w:rsidR="00313146">
          <w:rPr>
            <w:webHidden/>
          </w:rPr>
        </w:r>
        <w:r w:rsidR="00313146">
          <w:rPr>
            <w:webHidden/>
          </w:rPr>
          <w:fldChar w:fldCharType="separate"/>
        </w:r>
        <w:r w:rsidR="00EE6E03">
          <w:rPr>
            <w:webHidden/>
          </w:rPr>
          <w:t>15</w:t>
        </w:r>
        <w:r w:rsidR="00313146">
          <w:rPr>
            <w:webHidden/>
          </w:rPr>
          <w:fldChar w:fldCharType="end"/>
        </w:r>
      </w:hyperlink>
    </w:p>
    <w:p w14:paraId="0CB1AE72" w14:textId="77777777" w:rsidR="00F124B8" w:rsidRDefault="00854A1A" w:rsidP="00C24A4C">
      <w:pPr>
        <w:pStyle w:val="TOC2"/>
        <w:numPr>
          <w:ilvl w:val="1"/>
          <w:numId w:val="29"/>
        </w:numPr>
        <w:rPr>
          <w:rFonts w:asciiTheme="minorHAnsi" w:eastAsiaTheme="minorEastAsia" w:hAnsiTheme="minorHAnsi" w:cstheme="minorBidi"/>
          <w:i w:val="0"/>
          <w:sz w:val="22"/>
          <w:szCs w:val="22"/>
          <w:lang w:eastAsia="en-GB"/>
        </w:rPr>
      </w:pPr>
      <w:hyperlink w:anchor="_Toc509931345" w:history="1">
        <w:r w:rsidR="00F124B8" w:rsidRPr="00B97013">
          <w:rPr>
            <w:rStyle w:val="Hyperlink"/>
          </w:rPr>
          <w:t>Signatories</w:t>
        </w:r>
        <w:r w:rsidR="00F124B8">
          <w:rPr>
            <w:webHidden/>
          </w:rPr>
          <w:tab/>
        </w:r>
        <w:r w:rsidR="00313146">
          <w:rPr>
            <w:webHidden/>
          </w:rPr>
          <w:fldChar w:fldCharType="begin"/>
        </w:r>
        <w:r w:rsidR="00F124B8">
          <w:rPr>
            <w:webHidden/>
          </w:rPr>
          <w:instrText xml:space="preserve"> PAGEREF _Toc509931345 \h </w:instrText>
        </w:r>
        <w:r w:rsidR="00313146">
          <w:rPr>
            <w:webHidden/>
          </w:rPr>
        </w:r>
        <w:r w:rsidR="00313146">
          <w:rPr>
            <w:webHidden/>
          </w:rPr>
          <w:fldChar w:fldCharType="separate"/>
        </w:r>
        <w:r w:rsidR="00EE6E03">
          <w:rPr>
            <w:webHidden/>
          </w:rPr>
          <w:t>15</w:t>
        </w:r>
        <w:r w:rsidR="00313146">
          <w:rPr>
            <w:webHidden/>
          </w:rPr>
          <w:fldChar w:fldCharType="end"/>
        </w:r>
      </w:hyperlink>
    </w:p>
    <w:p w14:paraId="177E0BDB" w14:textId="77777777" w:rsidR="00E40C5C" w:rsidRDefault="00313146" w:rsidP="00E40C5C">
      <w:pPr>
        <w:pStyle w:val="Heading1"/>
        <w:numPr>
          <w:ilvl w:val="0"/>
          <w:numId w:val="0"/>
        </w:numPr>
      </w:pPr>
      <w:r w:rsidRPr="0070364D">
        <w:fldChar w:fldCharType="end"/>
      </w:r>
      <w:r w:rsidR="00E40C5C">
        <w:t>Appendix A...............................................................................................................19</w:t>
      </w:r>
    </w:p>
    <w:p w14:paraId="59998C20" w14:textId="77777777" w:rsidR="00E40C5C" w:rsidRDefault="00E40C5C" w:rsidP="00E40C5C">
      <w:pPr>
        <w:pStyle w:val="Heading1"/>
        <w:numPr>
          <w:ilvl w:val="0"/>
          <w:numId w:val="0"/>
        </w:numPr>
      </w:pPr>
      <w:r>
        <w:t>Appendix B...............................................................................................................21</w:t>
      </w:r>
      <w:r w:rsidR="00970E82">
        <w:t xml:space="preserve"> </w:t>
      </w:r>
    </w:p>
    <w:p w14:paraId="72A190F9" w14:textId="77777777" w:rsidR="00E40C5C" w:rsidRDefault="00E40C5C" w:rsidP="00E40C5C">
      <w:pPr>
        <w:pStyle w:val="Heading1"/>
        <w:numPr>
          <w:ilvl w:val="0"/>
          <w:numId w:val="0"/>
        </w:numPr>
      </w:pPr>
      <w:r>
        <w:t>Appendix C...............................................................................................................21</w:t>
      </w:r>
    </w:p>
    <w:p w14:paraId="3B438922" w14:textId="77777777" w:rsidR="00F124B8" w:rsidRDefault="00E40C5C" w:rsidP="00E40C5C">
      <w:pPr>
        <w:pStyle w:val="Heading1"/>
        <w:numPr>
          <w:ilvl w:val="0"/>
          <w:numId w:val="0"/>
        </w:numPr>
      </w:pPr>
      <w:r>
        <w:t>Appendix D...............................................................................................................21</w:t>
      </w:r>
      <w:r w:rsidR="00970E82">
        <w:t xml:space="preserve">   </w:t>
      </w:r>
    </w:p>
    <w:p w14:paraId="28F0ADC0" w14:textId="77777777" w:rsidR="00F124B8" w:rsidRDefault="00F124B8">
      <w:pPr>
        <w:rPr>
          <w:rFonts w:ascii="Arial" w:eastAsia="Times New Roman" w:hAnsi="Arial" w:cs="Times New Roman"/>
          <w:b/>
          <w:bCs/>
          <w:kern w:val="32"/>
          <w:sz w:val="24"/>
          <w:szCs w:val="32"/>
        </w:rPr>
      </w:pPr>
      <w:r>
        <w:br w:type="page"/>
      </w:r>
    </w:p>
    <w:p w14:paraId="344674C5" w14:textId="77777777" w:rsidR="00E54435" w:rsidRPr="0070364D" w:rsidRDefault="00F124B8" w:rsidP="00F124B8">
      <w:pPr>
        <w:pStyle w:val="Heading1"/>
        <w:numPr>
          <w:ilvl w:val="0"/>
          <w:numId w:val="0"/>
        </w:numPr>
      </w:pPr>
      <w:r>
        <w:lastRenderedPageBreak/>
        <w:t>1</w:t>
      </w:r>
      <w:r w:rsidR="00E54435" w:rsidRPr="0070364D">
        <w:t xml:space="preserve"> </w:t>
      </w:r>
      <w:bookmarkStart w:id="0" w:name="_Toc509931295"/>
      <w:r w:rsidR="00E54435" w:rsidRPr="0070364D">
        <w:t>Parties, Scope and Purpose</w:t>
      </w:r>
      <w:bookmarkEnd w:id="0"/>
      <w:r w:rsidR="00E54435" w:rsidRPr="0070364D">
        <w:t xml:space="preserve">   </w:t>
      </w:r>
    </w:p>
    <w:p w14:paraId="0DFA7120" w14:textId="77777777" w:rsidR="00E54435" w:rsidRPr="0070364D" w:rsidRDefault="650B6BFE" w:rsidP="650B6BFE">
      <w:pPr>
        <w:pStyle w:val="Heading2"/>
      </w:pPr>
      <w:bookmarkStart w:id="1" w:name="_Toc509931296"/>
      <w:r w:rsidRPr="0070364D">
        <w:t>Name and details of the parties who agree to share information</w:t>
      </w:r>
      <w:bookmarkEnd w:id="1"/>
    </w:p>
    <w:p w14:paraId="5BD29E02" w14:textId="77777777" w:rsidR="00E54435" w:rsidRPr="0070364D" w:rsidRDefault="00E54435" w:rsidP="00E5443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64219" w:rsidRPr="0039384E" w14:paraId="5CB69B28" w14:textId="77777777" w:rsidTr="00DB5DF6">
        <w:tc>
          <w:tcPr>
            <w:tcW w:w="5000" w:type="pct"/>
            <w:shd w:val="clear" w:color="auto" w:fill="2E74B5" w:themeFill="accent1" w:themeFillShade="BF"/>
          </w:tcPr>
          <w:p w14:paraId="3A049435" w14:textId="77777777" w:rsidR="00564219" w:rsidRPr="0039384E" w:rsidRDefault="00564219" w:rsidP="00175ECF">
            <w:pPr>
              <w:rPr>
                <w:rFonts w:ascii="Arial" w:hAnsi="Arial" w:cs="Arial"/>
                <w:b/>
                <w:sz w:val="20"/>
                <w:szCs w:val="20"/>
              </w:rPr>
            </w:pPr>
            <w:r w:rsidRPr="0039384E">
              <w:rPr>
                <w:rFonts w:ascii="Arial" w:hAnsi="Arial" w:cs="Arial"/>
                <w:b/>
                <w:sz w:val="20"/>
                <w:szCs w:val="20"/>
              </w:rPr>
              <w:t>Legal name of parties to DSA</w:t>
            </w:r>
          </w:p>
        </w:tc>
      </w:tr>
      <w:tr w:rsidR="00564219" w:rsidRPr="0039384E" w14:paraId="7E00371C" w14:textId="77777777" w:rsidTr="00564219">
        <w:tc>
          <w:tcPr>
            <w:tcW w:w="5000" w:type="pct"/>
          </w:tcPr>
          <w:p w14:paraId="646B2891" w14:textId="77777777" w:rsidR="00564219" w:rsidRPr="00FB7DBC" w:rsidRDefault="00564219" w:rsidP="00516D40">
            <w:pPr>
              <w:spacing w:after="0" w:line="240" w:lineRule="auto"/>
              <w:rPr>
                <w:rFonts w:ascii="Arial" w:hAnsi="Arial" w:cs="Arial"/>
              </w:rPr>
            </w:pPr>
            <w:r w:rsidRPr="00FB7DBC">
              <w:rPr>
                <w:rFonts w:ascii="Arial" w:hAnsi="Arial" w:cs="Arial"/>
              </w:rPr>
              <w:t xml:space="preserve">NHS Education for Scotland </w:t>
            </w:r>
          </w:p>
        </w:tc>
      </w:tr>
      <w:tr w:rsidR="00564219" w:rsidRPr="0039384E" w14:paraId="1F193BC7" w14:textId="77777777" w:rsidTr="00564219">
        <w:tc>
          <w:tcPr>
            <w:tcW w:w="5000" w:type="pct"/>
          </w:tcPr>
          <w:p w14:paraId="694F37B6" w14:textId="77777777" w:rsidR="00564219" w:rsidRPr="00FB7DBC" w:rsidRDefault="00564219" w:rsidP="00516D40">
            <w:pPr>
              <w:spacing w:after="0" w:line="240" w:lineRule="auto"/>
              <w:rPr>
                <w:rFonts w:ascii="Arial" w:hAnsi="Arial" w:cs="Arial"/>
              </w:rPr>
            </w:pPr>
            <w:r w:rsidRPr="00FB7DBC">
              <w:rPr>
                <w:rFonts w:ascii="Arial" w:hAnsi="Arial" w:cs="Arial"/>
              </w:rPr>
              <w:t>NHS Ayrshire and Arran</w:t>
            </w:r>
          </w:p>
        </w:tc>
      </w:tr>
      <w:tr w:rsidR="00564219" w:rsidRPr="0039384E" w14:paraId="5BB5C459" w14:textId="77777777" w:rsidTr="00564219">
        <w:tc>
          <w:tcPr>
            <w:tcW w:w="5000" w:type="pct"/>
          </w:tcPr>
          <w:p w14:paraId="26170208" w14:textId="77777777" w:rsidR="00564219" w:rsidRPr="00FB7DBC" w:rsidRDefault="00564219" w:rsidP="00516D40">
            <w:pPr>
              <w:spacing w:after="0" w:line="240" w:lineRule="auto"/>
              <w:rPr>
                <w:rFonts w:ascii="Arial" w:hAnsi="Arial" w:cs="Arial"/>
              </w:rPr>
            </w:pPr>
            <w:r w:rsidRPr="00FB7DBC">
              <w:rPr>
                <w:rFonts w:ascii="Arial" w:hAnsi="Arial" w:cs="Arial"/>
              </w:rPr>
              <w:t>NHS Borders</w:t>
            </w:r>
          </w:p>
        </w:tc>
      </w:tr>
      <w:tr w:rsidR="00564219" w:rsidRPr="0039384E" w14:paraId="45FC5F56" w14:textId="77777777" w:rsidTr="00564219">
        <w:tc>
          <w:tcPr>
            <w:tcW w:w="5000" w:type="pct"/>
          </w:tcPr>
          <w:p w14:paraId="673A6332" w14:textId="77777777" w:rsidR="00564219" w:rsidRPr="00FB7DBC" w:rsidRDefault="00564219" w:rsidP="00516D40">
            <w:pPr>
              <w:spacing w:after="0" w:line="240" w:lineRule="auto"/>
              <w:rPr>
                <w:rFonts w:ascii="Arial" w:hAnsi="Arial" w:cs="Arial"/>
              </w:rPr>
            </w:pPr>
            <w:r w:rsidRPr="00FB7DBC">
              <w:rPr>
                <w:rFonts w:ascii="Arial" w:hAnsi="Arial" w:cs="Arial"/>
              </w:rPr>
              <w:t>NHS Fife</w:t>
            </w:r>
          </w:p>
        </w:tc>
      </w:tr>
      <w:tr w:rsidR="00564219" w:rsidRPr="0039384E" w14:paraId="6DF77DD2" w14:textId="77777777" w:rsidTr="00564219">
        <w:tc>
          <w:tcPr>
            <w:tcW w:w="5000" w:type="pct"/>
          </w:tcPr>
          <w:p w14:paraId="7DE24ED7" w14:textId="77777777" w:rsidR="00564219" w:rsidRPr="00FB7DBC" w:rsidRDefault="00564219" w:rsidP="00516D40">
            <w:pPr>
              <w:spacing w:after="0" w:line="240" w:lineRule="auto"/>
              <w:rPr>
                <w:rFonts w:ascii="Arial" w:hAnsi="Arial" w:cs="Arial"/>
              </w:rPr>
            </w:pPr>
            <w:r w:rsidRPr="00FB7DBC">
              <w:rPr>
                <w:rFonts w:ascii="Arial" w:hAnsi="Arial" w:cs="Arial"/>
              </w:rPr>
              <w:t>NHS Forth Valley</w:t>
            </w:r>
          </w:p>
        </w:tc>
      </w:tr>
      <w:tr w:rsidR="00516D40" w:rsidRPr="0039384E" w14:paraId="64B47BE6" w14:textId="77777777" w:rsidTr="00516D40">
        <w:tc>
          <w:tcPr>
            <w:tcW w:w="5000" w:type="pct"/>
          </w:tcPr>
          <w:p w14:paraId="4AA2DAE6" w14:textId="77777777" w:rsidR="00516D40" w:rsidRPr="00FB7DBC" w:rsidRDefault="00516D40" w:rsidP="00516D40">
            <w:pPr>
              <w:spacing w:after="0" w:line="240" w:lineRule="auto"/>
              <w:rPr>
                <w:rFonts w:ascii="Arial" w:hAnsi="Arial" w:cs="Arial"/>
              </w:rPr>
            </w:pPr>
            <w:r w:rsidRPr="00FB7DBC">
              <w:rPr>
                <w:rFonts w:ascii="Arial" w:hAnsi="Arial" w:cs="Arial"/>
              </w:rPr>
              <w:t>NHS Grampian</w:t>
            </w:r>
          </w:p>
        </w:tc>
      </w:tr>
      <w:tr w:rsidR="00516D40" w:rsidRPr="0039384E" w14:paraId="1A6AEB1C" w14:textId="77777777" w:rsidTr="00516D40">
        <w:tc>
          <w:tcPr>
            <w:tcW w:w="5000" w:type="pct"/>
          </w:tcPr>
          <w:p w14:paraId="7B02184B" w14:textId="77777777" w:rsidR="00516D40" w:rsidRPr="00FB7DBC" w:rsidRDefault="00516D40" w:rsidP="00516D40">
            <w:pPr>
              <w:spacing w:after="0" w:line="240" w:lineRule="auto"/>
              <w:rPr>
                <w:rFonts w:ascii="Arial" w:hAnsi="Arial" w:cs="Arial"/>
              </w:rPr>
            </w:pPr>
            <w:r w:rsidRPr="00FB7DBC">
              <w:rPr>
                <w:rFonts w:ascii="Arial" w:hAnsi="Arial" w:cs="Arial"/>
              </w:rPr>
              <w:t>NHS Greater Glasgow and Clyde</w:t>
            </w:r>
          </w:p>
        </w:tc>
      </w:tr>
      <w:tr w:rsidR="00516D40" w:rsidRPr="0039384E" w14:paraId="78DFF61F" w14:textId="77777777" w:rsidTr="00516D40">
        <w:tc>
          <w:tcPr>
            <w:tcW w:w="5000" w:type="pct"/>
          </w:tcPr>
          <w:p w14:paraId="12CA6060" w14:textId="77777777" w:rsidR="00516D40" w:rsidRPr="00FB7DBC" w:rsidRDefault="00516D40" w:rsidP="00516D40">
            <w:pPr>
              <w:spacing w:after="0" w:line="240" w:lineRule="auto"/>
              <w:rPr>
                <w:rFonts w:ascii="Arial" w:hAnsi="Arial" w:cs="Arial"/>
              </w:rPr>
            </w:pPr>
            <w:r w:rsidRPr="00FB7DBC">
              <w:rPr>
                <w:rFonts w:ascii="Arial" w:hAnsi="Arial" w:cs="Arial"/>
              </w:rPr>
              <w:t>NHS Highland</w:t>
            </w:r>
          </w:p>
        </w:tc>
      </w:tr>
      <w:tr w:rsidR="00516D40" w:rsidRPr="0039384E" w14:paraId="5AE02DF1" w14:textId="77777777" w:rsidTr="00516D40">
        <w:tc>
          <w:tcPr>
            <w:tcW w:w="5000" w:type="pct"/>
          </w:tcPr>
          <w:p w14:paraId="42F20CC1" w14:textId="77777777" w:rsidR="00516D40" w:rsidRPr="00FB7DBC" w:rsidRDefault="00516D40" w:rsidP="00516D40">
            <w:pPr>
              <w:spacing w:after="0" w:line="240" w:lineRule="auto"/>
              <w:rPr>
                <w:rFonts w:ascii="Arial" w:hAnsi="Arial" w:cs="Arial"/>
              </w:rPr>
            </w:pPr>
            <w:r w:rsidRPr="00FB7DBC">
              <w:rPr>
                <w:rFonts w:ascii="Arial" w:hAnsi="Arial" w:cs="Arial"/>
              </w:rPr>
              <w:t>NHS Lanarkshire</w:t>
            </w:r>
          </w:p>
        </w:tc>
      </w:tr>
      <w:tr w:rsidR="00516D40" w:rsidRPr="0039384E" w14:paraId="2DEE87F6" w14:textId="77777777" w:rsidTr="00516D40">
        <w:tc>
          <w:tcPr>
            <w:tcW w:w="5000" w:type="pct"/>
          </w:tcPr>
          <w:p w14:paraId="654F4A9E" w14:textId="77777777" w:rsidR="00516D40" w:rsidRPr="00FB7DBC" w:rsidRDefault="00516D40" w:rsidP="00516D40">
            <w:pPr>
              <w:spacing w:after="0" w:line="240" w:lineRule="auto"/>
              <w:rPr>
                <w:rFonts w:ascii="Arial" w:hAnsi="Arial" w:cs="Arial"/>
              </w:rPr>
            </w:pPr>
            <w:r w:rsidRPr="00FB7DBC">
              <w:rPr>
                <w:rFonts w:ascii="Arial" w:hAnsi="Arial" w:cs="Arial"/>
              </w:rPr>
              <w:t>NHS Lothian</w:t>
            </w:r>
          </w:p>
        </w:tc>
      </w:tr>
      <w:tr w:rsidR="00516D40" w:rsidRPr="0039384E" w14:paraId="3BFFCDF1" w14:textId="77777777" w:rsidTr="00516D40">
        <w:tc>
          <w:tcPr>
            <w:tcW w:w="5000" w:type="pct"/>
          </w:tcPr>
          <w:p w14:paraId="32E2A5CF" w14:textId="77777777" w:rsidR="00516D40" w:rsidRPr="00FB7DBC" w:rsidRDefault="00516D40" w:rsidP="00516D40">
            <w:pPr>
              <w:spacing w:after="0" w:line="240" w:lineRule="auto"/>
              <w:rPr>
                <w:rFonts w:ascii="Arial" w:hAnsi="Arial" w:cs="Arial"/>
              </w:rPr>
            </w:pPr>
            <w:r w:rsidRPr="00FB7DBC">
              <w:rPr>
                <w:rFonts w:ascii="Arial" w:hAnsi="Arial" w:cs="Arial"/>
              </w:rPr>
              <w:t>NHS Tayside</w:t>
            </w:r>
          </w:p>
        </w:tc>
      </w:tr>
      <w:tr w:rsidR="00516D40" w:rsidRPr="0039384E" w14:paraId="2808B1CA" w14:textId="77777777" w:rsidTr="00516D40">
        <w:tc>
          <w:tcPr>
            <w:tcW w:w="5000" w:type="pct"/>
          </w:tcPr>
          <w:p w14:paraId="5F8C64ED" w14:textId="77777777" w:rsidR="00516D40" w:rsidRPr="00FB7DBC" w:rsidRDefault="00516D40" w:rsidP="00516D40">
            <w:pPr>
              <w:spacing w:after="0" w:line="240" w:lineRule="auto"/>
              <w:rPr>
                <w:rFonts w:ascii="Arial" w:hAnsi="Arial" w:cs="Arial"/>
              </w:rPr>
            </w:pPr>
            <w:r w:rsidRPr="00FB7DBC">
              <w:rPr>
                <w:rFonts w:ascii="Arial" w:hAnsi="Arial" w:cs="Arial"/>
              </w:rPr>
              <w:t>NHS Dumfries and Galloway</w:t>
            </w:r>
          </w:p>
        </w:tc>
      </w:tr>
      <w:tr w:rsidR="00516D40" w:rsidRPr="0039384E" w14:paraId="45899E88" w14:textId="77777777" w:rsidTr="00516D40">
        <w:tc>
          <w:tcPr>
            <w:tcW w:w="5000" w:type="pct"/>
          </w:tcPr>
          <w:p w14:paraId="7099561E" w14:textId="77777777" w:rsidR="00516D40" w:rsidRPr="00FB7DBC" w:rsidRDefault="00516D40" w:rsidP="00516D40">
            <w:pPr>
              <w:spacing w:after="0" w:line="240" w:lineRule="auto"/>
              <w:rPr>
                <w:rFonts w:ascii="Arial" w:hAnsi="Arial" w:cs="Arial"/>
              </w:rPr>
            </w:pPr>
            <w:r w:rsidRPr="00FB7DBC">
              <w:rPr>
                <w:rFonts w:ascii="Arial" w:hAnsi="Arial" w:cs="Arial"/>
              </w:rPr>
              <w:t>NHS Orkney</w:t>
            </w:r>
          </w:p>
        </w:tc>
      </w:tr>
      <w:tr w:rsidR="00516D40" w:rsidRPr="0039384E" w14:paraId="77C654C4" w14:textId="77777777" w:rsidTr="00516D40">
        <w:tc>
          <w:tcPr>
            <w:tcW w:w="5000" w:type="pct"/>
          </w:tcPr>
          <w:p w14:paraId="4B9394F5" w14:textId="77777777" w:rsidR="00516D40" w:rsidRPr="00FB7DBC" w:rsidRDefault="00516D40" w:rsidP="00516D40">
            <w:pPr>
              <w:spacing w:after="0" w:line="240" w:lineRule="auto"/>
              <w:rPr>
                <w:rFonts w:ascii="Arial" w:hAnsi="Arial" w:cs="Arial"/>
              </w:rPr>
            </w:pPr>
            <w:r w:rsidRPr="00FB7DBC">
              <w:rPr>
                <w:rFonts w:ascii="Arial" w:hAnsi="Arial" w:cs="Arial"/>
              </w:rPr>
              <w:t>NHS Shetland</w:t>
            </w:r>
          </w:p>
        </w:tc>
      </w:tr>
      <w:tr w:rsidR="00516D40" w:rsidRPr="0039384E" w14:paraId="641238A6" w14:textId="77777777" w:rsidTr="00516D40">
        <w:tc>
          <w:tcPr>
            <w:tcW w:w="5000" w:type="pct"/>
          </w:tcPr>
          <w:p w14:paraId="0EAED446" w14:textId="77777777" w:rsidR="00516D40" w:rsidRPr="00FB7DBC" w:rsidRDefault="00516D40" w:rsidP="00516D40">
            <w:pPr>
              <w:spacing w:after="0" w:line="240" w:lineRule="auto"/>
              <w:rPr>
                <w:rFonts w:ascii="Arial" w:hAnsi="Arial" w:cs="Arial"/>
              </w:rPr>
            </w:pPr>
            <w:r w:rsidRPr="00FB7DBC">
              <w:rPr>
                <w:rFonts w:ascii="Arial" w:hAnsi="Arial" w:cs="Arial"/>
              </w:rPr>
              <w:t>NHS Western Isles</w:t>
            </w:r>
          </w:p>
        </w:tc>
      </w:tr>
      <w:tr w:rsidR="00516D40" w:rsidRPr="0039384E" w14:paraId="64080D90" w14:textId="77777777" w:rsidTr="00516D40">
        <w:tc>
          <w:tcPr>
            <w:tcW w:w="5000" w:type="pct"/>
          </w:tcPr>
          <w:p w14:paraId="2A14337D" w14:textId="77777777" w:rsidR="00516D40" w:rsidRPr="00FB7DBC" w:rsidRDefault="00516D40" w:rsidP="00516D40">
            <w:pPr>
              <w:spacing w:after="0" w:line="240" w:lineRule="auto"/>
              <w:rPr>
                <w:rFonts w:ascii="Arial" w:hAnsi="Arial" w:cs="Arial"/>
              </w:rPr>
            </w:pPr>
            <w:r w:rsidRPr="00FB7DBC">
              <w:rPr>
                <w:rFonts w:ascii="Arial" w:hAnsi="Arial" w:cs="Arial"/>
              </w:rPr>
              <w:t>NHS Health Scotland</w:t>
            </w:r>
          </w:p>
        </w:tc>
      </w:tr>
      <w:tr w:rsidR="00516D40" w:rsidRPr="0039384E" w14:paraId="42E4E88E" w14:textId="77777777" w:rsidTr="00516D40">
        <w:tc>
          <w:tcPr>
            <w:tcW w:w="5000" w:type="pct"/>
          </w:tcPr>
          <w:p w14:paraId="23FD2E46" w14:textId="77777777" w:rsidR="00516D40" w:rsidRPr="00FB7DBC" w:rsidRDefault="00516D40" w:rsidP="00516D40">
            <w:pPr>
              <w:spacing w:after="0" w:line="240" w:lineRule="auto"/>
              <w:rPr>
                <w:rFonts w:ascii="Arial" w:hAnsi="Arial" w:cs="Arial"/>
              </w:rPr>
            </w:pPr>
            <w:r w:rsidRPr="00FB7DBC">
              <w:rPr>
                <w:rFonts w:ascii="Arial" w:hAnsi="Arial" w:cs="Arial"/>
              </w:rPr>
              <w:t xml:space="preserve">NHS National Waiting Times Centre </w:t>
            </w:r>
          </w:p>
        </w:tc>
      </w:tr>
      <w:tr w:rsidR="00516D40" w:rsidRPr="0039384E" w14:paraId="232C3AA0" w14:textId="77777777" w:rsidTr="00516D40">
        <w:tc>
          <w:tcPr>
            <w:tcW w:w="5000" w:type="pct"/>
          </w:tcPr>
          <w:p w14:paraId="62BA611B" w14:textId="77777777" w:rsidR="00516D40" w:rsidRPr="00FB7DBC" w:rsidRDefault="00516D40" w:rsidP="00516D40">
            <w:pPr>
              <w:spacing w:after="0" w:line="240" w:lineRule="auto"/>
              <w:rPr>
                <w:rFonts w:ascii="Arial" w:hAnsi="Arial" w:cs="Arial"/>
              </w:rPr>
            </w:pPr>
            <w:r w:rsidRPr="00FB7DBC">
              <w:rPr>
                <w:rFonts w:ascii="Arial" w:hAnsi="Arial" w:cs="Arial"/>
              </w:rPr>
              <w:t>NHS 24</w:t>
            </w:r>
          </w:p>
        </w:tc>
      </w:tr>
      <w:tr w:rsidR="00516D40" w:rsidRPr="0039384E" w14:paraId="78EEAC38" w14:textId="77777777" w:rsidTr="00516D40">
        <w:tc>
          <w:tcPr>
            <w:tcW w:w="5000" w:type="pct"/>
          </w:tcPr>
          <w:p w14:paraId="72D1E297" w14:textId="77777777" w:rsidR="00516D40" w:rsidRPr="00FB7DBC" w:rsidRDefault="00516D40" w:rsidP="00516D40">
            <w:pPr>
              <w:spacing w:after="0" w:line="240" w:lineRule="auto"/>
              <w:rPr>
                <w:rFonts w:ascii="Arial" w:hAnsi="Arial" w:cs="Arial"/>
              </w:rPr>
            </w:pPr>
            <w:r w:rsidRPr="00FB7DBC">
              <w:rPr>
                <w:rFonts w:ascii="Arial" w:hAnsi="Arial" w:cs="Arial"/>
              </w:rPr>
              <w:t>The State Hospitals Board for Scotland</w:t>
            </w:r>
          </w:p>
        </w:tc>
      </w:tr>
      <w:tr w:rsidR="00516D40" w:rsidRPr="0039384E" w14:paraId="1A1D7840" w14:textId="77777777" w:rsidTr="00516D40">
        <w:tc>
          <w:tcPr>
            <w:tcW w:w="5000" w:type="pct"/>
          </w:tcPr>
          <w:p w14:paraId="7751D9CD" w14:textId="77777777" w:rsidR="00516D40" w:rsidRPr="00FB7DBC" w:rsidRDefault="00D665C8" w:rsidP="00516D40">
            <w:pPr>
              <w:spacing w:after="0" w:line="240" w:lineRule="auto"/>
              <w:rPr>
                <w:rFonts w:ascii="Arial" w:hAnsi="Arial" w:cs="Arial"/>
              </w:rPr>
            </w:pPr>
            <w:r w:rsidRPr="00FB7DBC">
              <w:rPr>
                <w:rFonts w:ascii="Arial" w:hAnsi="Arial" w:cs="Arial"/>
              </w:rPr>
              <w:t xml:space="preserve">Common Services Agency commonly known </w:t>
            </w:r>
            <w:r w:rsidR="000F1818" w:rsidRPr="00FB7DBC">
              <w:rPr>
                <w:rFonts w:ascii="Arial" w:hAnsi="Arial" w:cs="Arial"/>
              </w:rPr>
              <w:t>as National</w:t>
            </w:r>
            <w:r w:rsidR="00516D40" w:rsidRPr="00FB7DBC">
              <w:rPr>
                <w:rFonts w:ascii="Arial" w:hAnsi="Arial" w:cs="Arial"/>
              </w:rPr>
              <w:t xml:space="preserve"> Services Scotland</w:t>
            </w:r>
          </w:p>
        </w:tc>
      </w:tr>
      <w:tr w:rsidR="00516D40" w:rsidRPr="0039384E" w14:paraId="0B0D15DA" w14:textId="77777777" w:rsidTr="00516D40">
        <w:tc>
          <w:tcPr>
            <w:tcW w:w="5000" w:type="pct"/>
          </w:tcPr>
          <w:p w14:paraId="779ADC94" w14:textId="77777777" w:rsidR="00516D40" w:rsidRPr="00FB7DBC" w:rsidRDefault="00516D40" w:rsidP="00516D40">
            <w:pPr>
              <w:spacing w:after="0" w:line="240" w:lineRule="auto"/>
              <w:rPr>
                <w:rFonts w:ascii="Arial" w:hAnsi="Arial" w:cs="Arial"/>
              </w:rPr>
            </w:pPr>
            <w:r w:rsidRPr="00FB7DBC">
              <w:rPr>
                <w:rFonts w:ascii="Arial" w:hAnsi="Arial" w:cs="Arial"/>
              </w:rPr>
              <w:t>Healthcare Improvement Scotland</w:t>
            </w:r>
          </w:p>
        </w:tc>
      </w:tr>
    </w:tbl>
    <w:p w14:paraId="100BF7E2" w14:textId="77777777" w:rsidR="00E54435" w:rsidRPr="000830B8" w:rsidRDefault="650B6BFE" w:rsidP="650B6BFE">
      <w:pPr>
        <w:pStyle w:val="Heading2"/>
        <w:rPr>
          <w:rStyle w:val="SubtleEmphasis"/>
          <w:i w:val="0"/>
          <w:iCs/>
          <w:color w:val="auto"/>
        </w:rPr>
      </w:pPr>
      <w:bookmarkStart w:id="2" w:name="_Toc509931297"/>
      <w:r w:rsidRPr="0070364D">
        <w:t>Business and legislative drivers.</w:t>
      </w:r>
      <w:bookmarkEnd w:id="2"/>
      <w:r w:rsidRPr="0070364D">
        <w:t xml:space="preserve"> </w:t>
      </w:r>
    </w:p>
    <w:p w14:paraId="3631489B" w14:textId="77777777" w:rsidR="00E54435" w:rsidRPr="0070364D" w:rsidRDefault="650B6BFE" w:rsidP="650B6BFE">
      <w:pPr>
        <w:pStyle w:val="Heading3"/>
      </w:pPr>
      <w:r w:rsidRPr="0070364D">
        <w:t>Purpose of the information sharing</w:t>
      </w:r>
    </w:p>
    <w:p w14:paraId="1BBB424B" w14:textId="77777777" w:rsidR="00E54435" w:rsidRPr="00070EA3" w:rsidRDefault="00070EA3" w:rsidP="00E54435">
      <w:pPr>
        <w:rPr>
          <w:rFonts w:ascii="Arial" w:hAnsi="Arial" w:cs="Arial"/>
        </w:rPr>
      </w:pPr>
      <w:r w:rsidRPr="00070EA3">
        <w:rPr>
          <w:rFonts w:ascii="Arial" w:hAnsi="Arial" w:cs="Arial"/>
        </w:rPr>
        <w:t xml:space="preserve">This DSA details the purpose of information sharing </w:t>
      </w:r>
      <w:r>
        <w:rPr>
          <w:rFonts w:ascii="Arial" w:hAnsi="Arial" w:cs="Arial"/>
        </w:rPr>
        <w:t xml:space="preserve">between the following </w:t>
      </w:r>
      <w:r w:rsidRPr="00070EA3">
        <w:rPr>
          <w:rFonts w:ascii="Arial" w:hAnsi="Arial" w:cs="Arial"/>
        </w:rPr>
        <w:t>information systems:</w:t>
      </w:r>
    </w:p>
    <w:p w14:paraId="79EB04DE" w14:textId="77777777" w:rsidR="00070EA3" w:rsidRDefault="00070EA3" w:rsidP="00070EA3">
      <w:pPr>
        <w:pStyle w:val="ListParagraph"/>
        <w:numPr>
          <w:ilvl w:val="0"/>
          <w:numId w:val="42"/>
        </w:numPr>
      </w:pPr>
      <w:proofErr w:type="spellStart"/>
      <w:r w:rsidRPr="00070EA3">
        <w:t>Turas</w:t>
      </w:r>
      <w:proofErr w:type="spellEnd"/>
      <w:r w:rsidRPr="00070EA3">
        <w:t xml:space="preserve"> </w:t>
      </w:r>
      <w:r>
        <w:t>People</w:t>
      </w:r>
    </w:p>
    <w:p w14:paraId="4826BFBE" w14:textId="77777777" w:rsidR="00070EA3" w:rsidRPr="00070EA3" w:rsidRDefault="00070EA3" w:rsidP="00070EA3">
      <w:pPr>
        <w:pStyle w:val="ListParagraph"/>
        <w:numPr>
          <w:ilvl w:val="0"/>
          <w:numId w:val="42"/>
        </w:numPr>
      </w:pPr>
      <w:r w:rsidRPr="00070EA3">
        <w:t>Occupational Health &amp; Safety Systems (Cohort, OPAS, e-OPAS)</w:t>
      </w:r>
    </w:p>
    <w:p w14:paraId="1196C90C" w14:textId="77777777" w:rsidR="00070EA3" w:rsidRDefault="00070EA3" w:rsidP="00070EA3">
      <w:pPr>
        <w:pStyle w:val="ListParagraph"/>
        <w:numPr>
          <w:ilvl w:val="0"/>
          <w:numId w:val="42"/>
        </w:numPr>
      </w:pPr>
      <w:r w:rsidRPr="00070EA3">
        <w:t xml:space="preserve">Electronic HR systems (e.g. e-ESS, </w:t>
      </w:r>
      <w:proofErr w:type="spellStart"/>
      <w:r w:rsidRPr="00070EA3">
        <w:t>EMPower</w:t>
      </w:r>
      <w:proofErr w:type="spellEnd"/>
      <w:r w:rsidRPr="00070EA3">
        <w:t>)</w:t>
      </w:r>
    </w:p>
    <w:p w14:paraId="60AB8FD9" w14:textId="77777777" w:rsidR="00070EA3" w:rsidRPr="00070EA3" w:rsidRDefault="00070EA3" w:rsidP="00070EA3">
      <w:pPr>
        <w:pStyle w:val="ListParagraph"/>
        <w:numPr>
          <w:ilvl w:val="0"/>
          <w:numId w:val="0"/>
        </w:num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3"/>
        <w:gridCol w:w="2423"/>
      </w:tblGrid>
      <w:tr w:rsidR="0070364D" w:rsidRPr="0039384E" w14:paraId="22821197" w14:textId="77777777" w:rsidTr="00DB5DF6">
        <w:tc>
          <w:tcPr>
            <w:tcW w:w="6593" w:type="dxa"/>
            <w:shd w:val="clear" w:color="auto" w:fill="2E74B5" w:themeFill="accent1" w:themeFillShade="BF"/>
          </w:tcPr>
          <w:p w14:paraId="30BA6468" w14:textId="77777777" w:rsidR="00E54435" w:rsidRPr="0039384E" w:rsidRDefault="650B6BFE" w:rsidP="00516D40">
            <w:pPr>
              <w:spacing w:after="0" w:line="240" w:lineRule="auto"/>
              <w:rPr>
                <w:rFonts w:ascii="Arial" w:hAnsi="Arial" w:cs="Arial"/>
                <w:b/>
                <w:sz w:val="20"/>
                <w:szCs w:val="20"/>
              </w:rPr>
            </w:pPr>
            <w:r w:rsidRPr="0039384E">
              <w:rPr>
                <w:rFonts w:ascii="Arial" w:hAnsi="Arial" w:cs="Arial"/>
                <w:b/>
                <w:sz w:val="20"/>
                <w:szCs w:val="20"/>
              </w:rPr>
              <w:t>Purpose description</w:t>
            </w:r>
          </w:p>
        </w:tc>
        <w:tc>
          <w:tcPr>
            <w:tcW w:w="2423" w:type="dxa"/>
            <w:shd w:val="clear" w:color="auto" w:fill="2E74B5" w:themeFill="accent1" w:themeFillShade="BF"/>
          </w:tcPr>
          <w:p w14:paraId="79AAA4D2" w14:textId="77777777" w:rsidR="00E54435" w:rsidRPr="0039384E" w:rsidRDefault="650B6BFE" w:rsidP="00516D40">
            <w:pPr>
              <w:spacing w:after="0" w:line="240" w:lineRule="auto"/>
              <w:rPr>
                <w:rFonts w:ascii="Arial" w:hAnsi="Arial" w:cs="Arial"/>
                <w:b/>
                <w:sz w:val="20"/>
                <w:szCs w:val="20"/>
              </w:rPr>
            </w:pPr>
            <w:r w:rsidRPr="0039384E">
              <w:rPr>
                <w:rFonts w:ascii="Arial" w:hAnsi="Arial" w:cs="Arial"/>
                <w:b/>
                <w:sz w:val="20"/>
                <w:szCs w:val="20"/>
              </w:rPr>
              <w:t>Primary or secondary purpose</w:t>
            </w:r>
          </w:p>
        </w:tc>
      </w:tr>
      <w:tr w:rsidR="0070364D" w:rsidRPr="0039384E" w14:paraId="53BEA109" w14:textId="77777777" w:rsidTr="007D3A61">
        <w:tc>
          <w:tcPr>
            <w:tcW w:w="6593" w:type="dxa"/>
          </w:tcPr>
          <w:p w14:paraId="72E986B9" w14:textId="77777777" w:rsidR="00B460CF" w:rsidRDefault="00A27EB8" w:rsidP="00604420">
            <w:pPr>
              <w:rPr>
                <w:rFonts w:ascii="Arial" w:hAnsi="Arial" w:cs="Arial"/>
              </w:rPr>
            </w:pPr>
            <w:r w:rsidRPr="00B6578F">
              <w:rPr>
                <w:rFonts w:ascii="Arial" w:hAnsi="Arial" w:cs="Arial"/>
              </w:rPr>
              <w:t>This Data Sharing Agreement</w:t>
            </w:r>
            <w:r>
              <w:rPr>
                <w:rFonts w:ascii="Arial" w:hAnsi="Arial" w:cs="Arial"/>
              </w:rPr>
              <w:t xml:space="preserve"> (DSA)</w:t>
            </w:r>
            <w:r w:rsidRPr="00B6578F">
              <w:rPr>
                <w:rFonts w:ascii="Arial" w:hAnsi="Arial" w:cs="Arial"/>
              </w:rPr>
              <w:t xml:space="preserve"> has been developed </w:t>
            </w:r>
            <w:r>
              <w:rPr>
                <w:rFonts w:ascii="Arial" w:hAnsi="Arial" w:cs="Arial"/>
              </w:rPr>
              <w:t>to support the regular sharing of personal information relating to employees and trainees of NHS Scotland.</w:t>
            </w:r>
            <w:r w:rsidR="00B07541">
              <w:rPr>
                <w:rFonts w:ascii="Arial" w:hAnsi="Arial" w:cs="Arial"/>
              </w:rPr>
              <w:t xml:space="preserve"> The</w:t>
            </w:r>
            <w:r w:rsidR="00526E54">
              <w:rPr>
                <w:rFonts w:ascii="Arial" w:hAnsi="Arial" w:cs="Arial"/>
              </w:rPr>
              <w:t xml:space="preserve"> agreement support</w:t>
            </w:r>
            <w:r w:rsidR="00B07541">
              <w:rPr>
                <w:rFonts w:ascii="Arial" w:hAnsi="Arial" w:cs="Arial"/>
              </w:rPr>
              <w:t>s</w:t>
            </w:r>
            <w:r w:rsidR="00526E54">
              <w:rPr>
                <w:rFonts w:ascii="Arial" w:hAnsi="Arial" w:cs="Arial"/>
              </w:rPr>
              <w:t xml:space="preserve"> the appropriate sharing of </w:t>
            </w:r>
            <w:proofErr w:type="spellStart"/>
            <w:r w:rsidR="00526E54">
              <w:rPr>
                <w:rFonts w:ascii="Arial" w:hAnsi="Arial" w:cs="Arial"/>
              </w:rPr>
              <w:t>DDiT</w:t>
            </w:r>
            <w:proofErr w:type="spellEnd"/>
            <w:r w:rsidR="00526E54">
              <w:rPr>
                <w:rFonts w:ascii="Arial" w:hAnsi="Arial" w:cs="Arial"/>
              </w:rPr>
              <w:t xml:space="preserve"> information between the Boards of NHS Scotland with the understanding that personal data may not necessarily remain within the confines of a single employing authority. </w:t>
            </w:r>
            <w:r>
              <w:rPr>
                <w:rFonts w:ascii="Arial" w:hAnsi="Arial" w:cs="Arial"/>
              </w:rPr>
              <w:t>It aligns with the DSA developed for NHS Scotland National HR Shared Services</w:t>
            </w:r>
            <w:r w:rsidR="00B07541">
              <w:rPr>
                <w:rFonts w:ascii="Arial" w:hAnsi="Arial" w:cs="Arial"/>
              </w:rPr>
              <w:t xml:space="preserve"> as part of the National </w:t>
            </w:r>
            <w:r w:rsidR="00B07541">
              <w:rPr>
                <w:rFonts w:ascii="Arial" w:hAnsi="Arial" w:cs="Arial"/>
              </w:rPr>
              <w:lastRenderedPageBreak/>
              <w:t>Health and Social Care Delivery Plan (2016)</w:t>
            </w:r>
            <w:r>
              <w:rPr>
                <w:rFonts w:ascii="Arial" w:hAnsi="Arial" w:cs="Arial"/>
              </w:rPr>
              <w:t xml:space="preserve"> to take </w:t>
            </w:r>
            <w:r w:rsidR="00604420" w:rsidRPr="00FB7DBC">
              <w:rPr>
                <w:rFonts w:ascii="Arial" w:hAnsi="Arial" w:cs="Arial"/>
              </w:rPr>
              <w:t xml:space="preserve">forward the </w:t>
            </w:r>
            <w:r w:rsidR="00FB7DBC" w:rsidRPr="00FB7DBC">
              <w:rPr>
                <w:rFonts w:ascii="Arial" w:hAnsi="Arial" w:cs="Arial"/>
              </w:rPr>
              <w:t>actions</w:t>
            </w:r>
            <w:r w:rsidR="00604420" w:rsidRPr="00FB7DBC">
              <w:rPr>
                <w:rFonts w:ascii="Arial" w:hAnsi="Arial" w:cs="Arial"/>
              </w:rPr>
              <w:t xml:space="preserve"> of the shared services </w:t>
            </w:r>
            <w:r w:rsidR="00FB7DBC" w:rsidRPr="00FB7DBC">
              <w:rPr>
                <w:rFonts w:ascii="Arial" w:hAnsi="Arial" w:cs="Arial"/>
              </w:rPr>
              <w:t>agenda</w:t>
            </w:r>
            <w:r w:rsidR="00B07541">
              <w:rPr>
                <w:rFonts w:ascii="Arial" w:hAnsi="Arial" w:cs="Arial"/>
              </w:rPr>
              <w:t xml:space="preserve"> and within the principles of Once for Scotland</w:t>
            </w:r>
            <w:r w:rsidR="00C5466A">
              <w:rPr>
                <w:rFonts w:ascii="Arial" w:hAnsi="Arial" w:cs="Arial"/>
              </w:rPr>
              <w:t xml:space="preserve">. In particular to </w:t>
            </w:r>
            <w:r>
              <w:t xml:space="preserve"> </w:t>
            </w:r>
            <w:r w:rsidRPr="003427AB">
              <w:rPr>
                <w:rFonts w:ascii="Arial" w:hAnsi="Arial" w:cs="Arial"/>
              </w:rPr>
              <w:t>t</w:t>
            </w:r>
            <w:r w:rsidR="00604420" w:rsidRPr="003427AB">
              <w:rPr>
                <w:rFonts w:ascii="Arial" w:hAnsi="Arial" w:cs="Arial"/>
              </w:rPr>
              <w:t xml:space="preserve">ransform the way support services are delivered by integrating services across </w:t>
            </w:r>
            <w:r w:rsidR="00B07541" w:rsidRPr="003427AB">
              <w:rPr>
                <w:rFonts w:ascii="Arial" w:hAnsi="Arial" w:cs="Arial"/>
              </w:rPr>
              <w:t>b</w:t>
            </w:r>
            <w:r w:rsidR="00604420" w:rsidRPr="003427AB">
              <w:rPr>
                <w:rFonts w:ascii="Arial" w:hAnsi="Arial" w:cs="Arial"/>
              </w:rPr>
              <w:t>oundaries</w:t>
            </w:r>
            <w:r w:rsidR="00C5466A" w:rsidRPr="003427AB">
              <w:rPr>
                <w:rFonts w:ascii="Arial" w:hAnsi="Arial" w:cs="Arial"/>
              </w:rPr>
              <w:t>, t</w:t>
            </w:r>
            <w:r w:rsidR="00604420" w:rsidRPr="003427AB">
              <w:rPr>
                <w:rFonts w:ascii="Arial" w:hAnsi="Arial" w:cs="Arial"/>
              </w:rPr>
              <w:t xml:space="preserve">o support a programme to enhance the </w:t>
            </w:r>
            <w:r w:rsidR="00FB7DBC" w:rsidRPr="003427AB">
              <w:rPr>
                <w:rFonts w:ascii="Arial" w:hAnsi="Arial" w:cs="Arial"/>
              </w:rPr>
              <w:t>employment</w:t>
            </w:r>
            <w:r w:rsidR="00604420" w:rsidRPr="003427AB">
              <w:rPr>
                <w:rFonts w:ascii="Arial" w:hAnsi="Arial" w:cs="Arial"/>
              </w:rPr>
              <w:t xml:space="preserve"> and training opportunities for Doctors and Dentists in Training (</w:t>
            </w:r>
            <w:proofErr w:type="spellStart"/>
            <w:r w:rsidR="00604420" w:rsidRPr="003427AB">
              <w:rPr>
                <w:rFonts w:ascii="Arial" w:hAnsi="Arial" w:cs="Arial"/>
              </w:rPr>
              <w:t>DDiT</w:t>
            </w:r>
            <w:proofErr w:type="spellEnd"/>
            <w:r w:rsidR="00604420" w:rsidRPr="003427AB">
              <w:rPr>
                <w:rFonts w:ascii="Arial" w:hAnsi="Arial" w:cs="Arial"/>
              </w:rPr>
              <w:t>)</w:t>
            </w:r>
            <w:r w:rsidR="00C5466A" w:rsidRPr="003427AB">
              <w:rPr>
                <w:rFonts w:ascii="Arial" w:hAnsi="Arial" w:cs="Arial"/>
              </w:rPr>
              <w:t xml:space="preserve"> and to </w:t>
            </w:r>
            <w:r w:rsidR="0071526A" w:rsidRPr="003427AB">
              <w:rPr>
                <w:rFonts w:ascii="Arial" w:hAnsi="Arial" w:cs="Arial"/>
              </w:rPr>
              <w:t xml:space="preserve"> fulfil the expectation of a single </w:t>
            </w:r>
            <w:r w:rsidR="00F0525C" w:rsidRPr="003427AB">
              <w:rPr>
                <w:rFonts w:ascii="Arial" w:hAnsi="Arial" w:cs="Arial"/>
              </w:rPr>
              <w:t xml:space="preserve">OH clearance at the point of on-boarding and a single </w:t>
            </w:r>
            <w:r w:rsidR="0071526A" w:rsidRPr="003427AB">
              <w:rPr>
                <w:rFonts w:ascii="Arial" w:hAnsi="Arial" w:cs="Arial"/>
              </w:rPr>
              <w:t xml:space="preserve">OH record which will accompany the </w:t>
            </w:r>
            <w:proofErr w:type="spellStart"/>
            <w:r w:rsidR="0071526A" w:rsidRPr="003427AB">
              <w:rPr>
                <w:rFonts w:ascii="Arial" w:hAnsi="Arial" w:cs="Arial"/>
              </w:rPr>
              <w:t>DDiT</w:t>
            </w:r>
            <w:proofErr w:type="spellEnd"/>
            <w:r w:rsidR="0071526A" w:rsidRPr="003427AB">
              <w:rPr>
                <w:rFonts w:ascii="Arial" w:hAnsi="Arial" w:cs="Arial"/>
              </w:rPr>
              <w:t xml:space="preserve"> as they progress through placements</w:t>
            </w:r>
            <w:r w:rsidR="003427AB">
              <w:rPr>
                <w:rFonts w:ascii="Arial" w:hAnsi="Arial" w:cs="Arial"/>
              </w:rPr>
              <w:t>.</w:t>
            </w:r>
          </w:p>
          <w:p w14:paraId="03E2623E" w14:textId="77777777" w:rsidR="00604420" w:rsidRPr="00FB7DBC" w:rsidRDefault="00604420" w:rsidP="00604420">
            <w:pPr>
              <w:rPr>
                <w:rFonts w:ascii="Arial" w:hAnsi="Arial" w:cs="Arial"/>
              </w:rPr>
            </w:pPr>
            <w:r w:rsidRPr="00FB7DBC">
              <w:rPr>
                <w:rFonts w:ascii="Arial" w:hAnsi="Arial" w:cs="Arial"/>
              </w:rPr>
              <w:t xml:space="preserve">Occupational Health data will be shared </w:t>
            </w:r>
            <w:proofErr w:type="gramStart"/>
            <w:r w:rsidRPr="00FB7DBC">
              <w:rPr>
                <w:rFonts w:ascii="Arial" w:hAnsi="Arial" w:cs="Arial"/>
              </w:rPr>
              <w:t>in order to</w:t>
            </w:r>
            <w:proofErr w:type="gramEnd"/>
            <w:r w:rsidRPr="00FB7DBC">
              <w:rPr>
                <w:rFonts w:ascii="Arial" w:hAnsi="Arial" w:cs="Arial"/>
              </w:rPr>
              <w:t>:</w:t>
            </w:r>
          </w:p>
          <w:p w14:paraId="1EDFA1E4" w14:textId="77777777" w:rsidR="00604420" w:rsidRPr="00FB7DBC" w:rsidRDefault="00604420" w:rsidP="00604420">
            <w:pPr>
              <w:pStyle w:val="ListParagraph"/>
              <w:numPr>
                <w:ilvl w:val="0"/>
                <w:numId w:val="38"/>
              </w:numPr>
              <w:rPr>
                <w:sz w:val="22"/>
                <w:szCs w:val="22"/>
              </w:rPr>
            </w:pPr>
            <w:r w:rsidRPr="00FB7DBC">
              <w:rPr>
                <w:sz w:val="22"/>
                <w:szCs w:val="22"/>
              </w:rPr>
              <w:t xml:space="preserve">Provide </w:t>
            </w:r>
            <w:proofErr w:type="spellStart"/>
            <w:r w:rsidRPr="00FB7DBC">
              <w:rPr>
                <w:sz w:val="22"/>
                <w:szCs w:val="22"/>
              </w:rPr>
              <w:t>DDiT</w:t>
            </w:r>
            <w:proofErr w:type="spellEnd"/>
            <w:r w:rsidRPr="00FB7DBC">
              <w:rPr>
                <w:sz w:val="22"/>
                <w:szCs w:val="22"/>
              </w:rPr>
              <w:t xml:space="preserve"> with optimum continuity of employment</w:t>
            </w:r>
          </w:p>
          <w:p w14:paraId="0452789B" w14:textId="77777777" w:rsidR="00604420" w:rsidRPr="00FB7DBC" w:rsidRDefault="00604420" w:rsidP="00604420">
            <w:pPr>
              <w:pStyle w:val="ListParagraph"/>
              <w:numPr>
                <w:ilvl w:val="0"/>
                <w:numId w:val="38"/>
              </w:numPr>
              <w:rPr>
                <w:sz w:val="22"/>
                <w:szCs w:val="22"/>
              </w:rPr>
            </w:pPr>
            <w:r w:rsidRPr="00FB7DBC">
              <w:rPr>
                <w:sz w:val="22"/>
                <w:szCs w:val="22"/>
              </w:rPr>
              <w:t>Ensure consistent application of processes across NHS Scotland</w:t>
            </w:r>
          </w:p>
          <w:p w14:paraId="6AE97E70" w14:textId="77777777" w:rsidR="00FB7DBC" w:rsidRDefault="00604420" w:rsidP="00604420">
            <w:pPr>
              <w:pStyle w:val="ListParagraph"/>
              <w:numPr>
                <w:ilvl w:val="0"/>
                <w:numId w:val="38"/>
              </w:numPr>
              <w:rPr>
                <w:sz w:val="22"/>
                <w:szCs w:val="22"/>
              </w:rPr>
            </w:pPr>
            <w:r w:rsidRPr="00FB7DBC">
              <w:rPr>
                <w:sz w:val="22"/>
                <w:szCs w:val="22"/>
              </w:rPr>
              <w:t>To minimise duplication of processing for on-boarding and throughout rotation of clinical placements</w:t>
            </w:r>
          </w:p>
          <w:p w14:paraId="1AA48E5E" w14:textId="77777777" w:rsidR="0071526A" w:rsidRDefault="0071526A" w:rsidP="00604420">
            <w:pPr>
              <w:pStyle w:val="ListParagraph"/>
              <w:numPr>
                <w:ilvl w:val="0"/>
                <w:numId w:val="38"/>
              </w:numPr>
              <w:rPr>
                <w:sz w:val="22"/>
                <w:szCs w:val="22"/>
              </w:rPr>
            </w:pPr>
            <w:r w:rsidRPr="00F96932">
              <w:rPr>
                <w:sz w:val="22"/>
                <w:szCs w:val="22"/>
              </w:rPr>
              <w:t xml:space="preserve">Support the use of the OH Record as a </w:t>
            </w:r>
            <w:r w:rsidR="00F0525C" w:rsidRPr="00F96932">
              <w:rPr>
                <w:sz w:val="22"/>
                <w:szCs w:val="22"/>
              </w:rPr>
              <w:t xml:space="preserve">continuing and </w:t>
            </w:r>
            <w:r w:rsidRPr="00F96932">
              <w:rPr>
                <w:sz w:val="22"/>
                <w:szCs w:val="22"/>
              </w:rPr>
              <w:t xml:space="preserve">dynamic document with additional information to be included whenever the </w:t>
            </w:r>
            <w:proofErr w:type="spellStart"/>
            <w:proofErr w:type="gramStart"/>
            <w:r w:rsidRPr="00F96932">
              <w:rPr>
                <w:sz w:val="22"/>
                <w:szCs w:val="22"/>
              </w:rPr>
              <w:t>DDiT</w:t>
            </w:r>
            <w:proofErr w:type="spellEnd"/>
            <w:r w:rsidRPr="00F96932">
              <w:rPr>
                <w:sz w:val="22"/>
                <w:szCs w:val="22"/>
              </w:rPr>
              <w:t xml:space="preserve">  receives</w:t>
            </w:r>
            <w:proofErr w:type="gramEnd"/>
            <w:r w:rsidRPr="00F96932">
              <w:rPr>
                <w:sz w:val="22"/>
                <w:szCs w:val="22"/>
              </w:rPr>
              <w:t xml:space="preserve"> input from OH services</w:t>
            </w:r>
          </w:p>
          <w:p w14:paraId="35F67368" w14:textId="77777777" w:rsidR="00B460CF" w:rsidRPr="00F96932" w:rsidRDefault="00B460CF" w:rsidP="00B460CF">
            <w:pPr>
              <w:pStyle w:val="ListParagraph"/>
              <w:numPr>
                <w:ilvl w:val="0"/>
                <w:numId w:val="0"/>
              </w:numPr>
              <w:ind w:left="720"/>
              <w:rPr>
                <w:sz w:val="22"/>
                <w:szCs w:val="22"/>
              </w:rPr>
            </w:pPr>
          </w:p>
          <w:p w14:paraId="4AB62CA8" w14:textId="77777777" w:rsidR="0071526A" w:rsidRPr="00F96932" w:rsidRDefault="00F0525C" w:rsidP="0071526A">
            <w:pPr>
              <w:rPr>
                <w:rFonts w:ascii="Arial" w:hAnsi="Arial" w:cs="Arial"/>
              </w:rPr>
            </w:pPr>
            <w:r w:rsidRPr="00F96932">
              <w:rPr>
                <w:rFonts w:ascii="Arial" w:hAnsi="Arial" w:cs="Arial"/>
              </w:rPr>
              <w:t>The whole</w:t>
            </w:r>
            <w:r w:rsidR="0071526A" w:rsidRPr="00F96932">
              <w:rPr>
                <w:rFonts w:ascii="Arial" w:hAnsi="Arial" w:cs="Arial"/>
              </w:rPr>
              <w:t xml:space="preserve"> OH Record will be shared between Boards </w:t>
            </w:r>
            <w:r w:rsidR="00F34A87" w:rsidRPr="00F96932">
              <w:rPr>
                <w:rFonts w:ascii="Arial" w:hAnsi="Arial" w:cs="Arial"/>
              </w:rPr>
              <w:t xml:space="preserve">via the agreed </w:t>
            </w:r>
            <w:r w:rsidR="0096317A" w:rsidRPr="00F96932">
              <w:rPr>
                <w:rFonts w:ascii="Arial" w:hAnsi="Arial" w:cs="Arial"/>
              </w:rPr>
              <w:t xml:space="preserve">“push” </w:t>
            </w:r>
            <w:r w:rsidR="00F34A87" w:rsidRPr="00F96932">
              <w:rPr>
                <w:rFonts w:ascii="Arial" w:hAnsi="Arial" w:cs="Arial"/>
              </w:rPr>
              <w:t>mechanism</w:t>
            </w:r>
          </w:p>
          <w:p w14:paraId="49DBF4A2" w14:textId="77777777" w:rsidR="00FB7DBC" w:rsidRPr="00FB7DBC" w:rsidRDefault="00CA615A" w:rsidP="00FB7DBC">
            <w:pPr>
              <w:rPr>
                <w:rFonts w:ascii="Arial" w:hAnsi="Arial" w:cs="Arial"/>
                <w:b/>
              </w:rPr>
            </w:pPr>
            <w:r>
              <w:rPr>
                <w:rFonts w:ascii="Arial" w:hAnsi="Arial" w:cs="Arial"/>
                <w:b/>
              </w:rPr>
              <w:t>Context a</w:t>
            </w:r>
            <w:r w:rsidR="00E30848">
              <w:rPr>
                <w:rFonts w:ascii="Arial" w:hAnsi="Arial" w:cs="Arial"/>
                <w:b/>
              </w:rPr>
              <w:t xml:space="preserve">t </w:t>
            </w:r>
            <w:r w:rsidR="00B05850">
              <w:rPr>
                <w:rFonts w:ascii="Arial" w:hAnsi="Arial" w:cs="Arial"/>
                <w:b/>
              </w:rPr>
              <w:t xml:space="preserve">the </w:t>
            </w:r>
            <w:r w:rsidR="00E30848">
              <w:rPr>
                <w:rFonts w:ascii="Arial" w:hAnsi="Arial" w:cs="Arial"/>
                <w:b/>
              </w:rPr>
              <w:t>p</w:t>
            </w:r>
            <w:r w:rsidR="00FB7DBC" w:rsidRPr="00FB7DBC">
              <w:rPr>
                <w:rFonts w:ascii="Arial" w:hAnsi="Arial" w:cs="Arial"/>
                <w:b/>
              </w:rPr>
              <w:t>oint of employment to training programme (On-boarding)</w:t>
            </w:r>
            <w:r w:rsidR="005A6B34">
              <w:rPr>
                <w:rFonts w:ascii="Arial" w:hAnsi="Arial" w:cs="Arial"/>
                <w:b/>
              </w:rPr>
              <w:t>. This may be completed in a Placement Board on behalf of the Employing Board</w:t>
            </w:r>
            <w:r w:rsidR="008D050D">
              <w:rPr>
                <w:rFonts w:ascii="Arial" w:hAnsi="Arial" w:cs="Arial"/>
                <w:b/>
              </w:rPr>
              <w:t xml:space="preserve"> or by Employing Board if it is the initial placement </w:t>
            </w:r>
          </w:p>
          <w:p w14:paraId="1644CF42" w14:textId="77777777" w:rsidR="00FB7DBC" w:rsidRDefault="00014707" w:rsidP="00014707">
            <w:pPr>
              <w:pStyle w:val="ListParagraph"/>
              <w:numPr>
                <w:ilvl w:val="0"/>
                <w:numId w:val="39"/>
              </w:numPr>
              <w:rPr>
                <w:sz w:val="22"/>
                <w:szCs w:val="22"/>
              </w:rPr>
            </w:pPr>
            <w:r>
              <w:rPr>
                <w:sz w:val="22"/>
                <w:szCs w:val="22"/>
              </w:rPr>
              <w:t>Completed p</w:t>
            </w:r>
            <w:r w:rsidR="00FB7DBC" w:rsidRPr="00014707">
              <w:rPr>
                <w:sz w:val="22"/>
                <w:szCs w:val="22"/>
              </w:rPr>
              <w:t xml:space="preserve">re-employment clearance </w:t>
            </w:r>
            <w:r>
              <w:rPr>
                <w:sz w:val="22"/>
                <w:szCs w:val="22"/>
              </w:rPr>
              <w:t xml:space="preserve">form assessed by OH </w:t>
            </w:r>
          </w:p>
          <w:p w14:paraId="68CFD9BC" w14:textId="77777777" w:rsidR="00014707" w:rsidRDefault="00014707" w:rsidP="00014707">
            <w:pPr>
              <w:pStyle w:val="ListParagraph"/>
              <w:numPr>
                <w:ilvl w:val="0"/>
                <w:numId w:val="39"/>
              </w:numPr>
              <w:rPr>
                <w:sz w:val="22"/>
                <w:szCs w:val="22"/>
              </w:rPr>
            </w:pPr>
            <w:r>
              <w:rPr>
                <w:sz w:val="22"/>
                <w:szCs w:val="22"/>
              </w:rPr>
              <w:t>Confirmed as fit/not fit</w:t>
            </w:r>
            <w:r w:rsidR="00E30848">
              <w:rPr>
                <w:sz w:val="22"/>
                <w:szCs w:val="22"/>
              </w:rPr>
              <w:t xml:space="preserve"> or fit with adjustments</w:t>
            </w:r>
          </w:p>
          <w:p w14:paraId="08E0FB6F" w14:textId="77777777" w:rsidR="00E30848" w:rsidRDefault="00E30848" w:rsidP="00014707">
            <w:pPr>
              <w:pStyle w:val="ListParagraph"/>
              <w:numPr>
                <w:ilvl w:val="0"/>
                <w:numId w:val="39"/>
              </w:numPr>
              <w:rPr>
                <w:sz w:val="22"/>
                <w:szCs w:val="22"/>
              </w:rPr>
            </w:pPr>
            <w:r>
              <w:rPr>
                <w:sz w:val="22"/>
                <w:szCs w:val="22"/>
              </w:rPr>
              <w:t xml:space="preserve">Data transferred to Employing Board OH system </w:t>
            </w:r>
            <w:r w:rsidR="0096317A">
              <w:rPr>
                <w:sz w:val="22"/>
                <w:szCs w:val="22"/>
              </w:rPr>
              <w:t>(if undertaken by a Placement Board)</w:t>
            </w:r>
          </w:p>
          <w:p w14:paraId="3A1A87A6" w14:textId="77777777" w:rsidR="00E30848" w:rsidRPr="00E30848" w:rsidRDefault="00E30848" w:rsidP="00E30848">
            <w:pPr>
              <w:ind w:left="360"/>
            </w:pPr>
          </w:p>
          <w:p w14:paraId="26D2B93B" w14:textId="77777777" w:rsidR="00FB7DBC" w:rsidRDefault="00CA615A" w:rsidP="00014707">
            <w:pPr>
              <w:rPr>
                <w:rFonts w:ascii="Arial" w:hAnsi="Arial" w:cs="Arial"/>
                <w:b/>
              </w:rPr>
            </w:pPr>
            <w:r>
              <w:rPr>
                <w:rFonts w:ascii="Arial" w:hAnsi="Arial" w:cs="Arial"/>
                <w:b/>
              </w:rPr>
              <w:t xml:space="preserve">Context </w:t>
            </w:r>
            <w:r w:rsidR="00B05850">
              <w:rPr>
                <w:rFonts w:ascii="Arial" w:hAnsi="Arial" w:cs="Arial"/>
                <w:b/>
              </w:rPr>
              <w:t xml:space="preserve">at the point of </w:t>
            </w:r>
            <w:r>
              <w:rPr>
                <w:rFonts w:ascii="Arial" w:hAnsi="Arial" w:cs="Arial"/>
                <w:b/>
              </w:rPr>
              <w:t>r</w:t>
            </w:r>
            <w:r w:rsidR="00014707" w:rsidRPr="00014707">
              <w:rPr>
                <w:rFonts w:ascii="Arial" w:hAnsi="Arial" w:cs="Arial"/>
                <w:b/>
              </w:rPr>
              <w:t xml:space="preserve">otation </w:t>
            </w:r>
            <w:r>
              <w:rPr>
                <w:rFonts w:ascii="Arial" w:hAnsi="Arial" w:cs="Arial"/>
                <w:b/>
              </w:rPr>
              <w:t xml:space="preserve">of </w:t>
            </w:r>
            <w:proofErr w:type="spellStart"/>
            <w:r>
              <w:rPr>
                <w:rFonts w:ascii="Arial" w:hAnsi="Arial" w:cs="Arial"/>
                <w:b/>
              </w:rPr>
              <w:t>DDiT</w:t>
            </w:r>
            <w:proofErr w:type="spellEnd"/>
            <w:r>
              <w:rPr>
                <w:rFonts w:ascii="Arial" w:hAnsi="Arial" w:cs="Arial"/>
                <w:b/>
              </w:rPr>
              <w:t xml:space="preserve"> </w:t>
            </w:r>
            <w:r w:rsidR="00014707" w:rsidRPr="00014707">
              <w:rPr>
                <w:rFonts w:ascii="Arial" w:hAnsi="Arial" w:cs="Arial"/>
                <w:b/>
              </w:rPr>
              <w:t>through clinical placements</w:t>
            </w:r>
          </w:p>
          <w:p w14:paraId="7D18E2AC" w14:textId="77777777" w:rsidR="00E30848" w:rsidRPr="00E30848" w:rsidRDefault="005A6B34" w:rsidP="00E30848">
            <w:pPr>
              <w:pStyle w:val="ListParagraph"/>
              <w:numPr>
                <w:ilvl w:val="0"/>
                <w:numId w:val="40"/>
              </w:numPr>
              <w:rPr>
                <w:sz w:val="22"/>
                <w:szCs w:val="22"/>
              </w:rPr>
            </w:pPr>
            <w:r>
              <w:rPr>
                <w:sz w:val="22"/>
                <w:szCs w:val="22"/>
              </w:rPr>
              <w:t xml:space="preserve">The initial Placement </w:t>
            </w:r>
            <w:r w:rsidR="00E30848" w:rsidRPr="00E30848">
              <w:rPr>
                <w:sz w:val="22"/>
                <w:szCs w:val="22"/>
              </w:rPr>
              <w:t xml:space="preserve">Board provides OH record to </w:t>
            </w:r>
            <w:proofErr w:type="gramStart"/>
            <w:r>
              <w:rPr>
                <w:sz w:val="22"/>
                <w:szCs w:val="22"/>
              </w:rPr>
              <w:t xml:space="preserve">next </w:t>
            </w:r>
            <w:r w:rsidR="00E30848" w:rsidRPr="00E30848">
              <w:rPr>
                <w:sz w:val="22"/>
                <w:szCs w:val="22"/>
              </w:rPr>
              <w:t xml:space="preserve"> Placement</w:t>
            </w:r>
            <w:proofErr w:type="gramEnd"/>
            <w:r w:rsidR="00E30848" w:rsidRPr="00E30848">
              <w:rPr>
                <w:sz w:val="22"/>
                <w:szCs w:val="22"/>
              </w:rPr>
              <w:t xml:space="preserve"> Board</w:t>
            </w:r>
          </w:p>
          <w:p w14:paraId="3EBCE34F" w14:textId="77777777" w:rsidR="005A6B34" w:rsidRPr="005A6B34" w:rsidRDefault="00E30848" w:rsidP="00E30848">
            <w:pPr>
              <w:pStyle w:val="ListParagraph"/>
              <w:numPr>
                <w:ilvl w:val="0"/>
                <w:numId w:val="40"/>
              </w:numPr>
              <w:rPr>
                <w:i/>
                <w:sz w:val="22"/>
                <w:szCs w:val="22"/>
              </w:rPr>
            </w:pPr>
            <w:r w:rsidRPr="00E30848">
              <w:rPr>
                <w:sz w:val="22"/>
                <w:szCs w:val="22"/>
              </w:rPr>
              <w:t>Record will</w:t>
            </w:r>
            <w:r w:rsidR="00C5466A">
              <w:rPr>
                <w:sz w:val="22"/>
                <w:szCs w:val="22"/>
              </w:rPr>
              <w:t xml:space="preserve"> accompany</w:t>
            </w:r>
            <w:r w:rsidRPr="00E30848">
              <w:rPr>
                <w:sz w:val="22"/>
                <w:szCs w:val="22"/>
              </w:rPr>
              <w:t xml:space="preserve"> the </w:t>
            </w:r>
            <w:proofErr w:type="spellStart"/>
            <w:r w:rsidRPr="00E30848">
              <w:rPr>
                <w:sz w:val="22"/>
                <w:szCs w:val="22"/>
              </w:rPr>
              <w:t>DDiT</w:t>
            </w:r>
            <w:proofErr w:type="spellEnd"/>
            <w:r w:rsidRPr="00E30848">
              <w:rPr>
                <w:sz w:val="22"/>
                <w:szCs w:val="22"/>
              </w:rPr>
              <w:t xml:space="preserve"> (</w:t>
            </w:r>
            <w:proofErr w:type="spellStart"/>
            <w:r w:rsidRPr="00E30848">
              <w:rPr>
                <w:sz w:val="22"/>
                <w:szCs w:val="22"/>
              </w:rPr>
              <w:t>ie</w:t>
            </w:r>
            <w:proofErr w:type="spellEnd"/>
            <w:r w:rsidRPr="00E30848">
              <w:rPr>
                <w:sz w:val="22"/>
                <w:szCs w:val="22"/>
              </w:rPr>
              <w:t xml:space="preserve"> the data subject) as they move from Placement Board to Placement Board. </w:t>
            </w:r>
            <w:proofErr w:type="gramStart"/>
            <w:r w:rsidRPr="00E30848">
              <w:rPr>
                <w:sz w:val="22"/>
                <w:szCs w:val="22"/>
              </w:rPr>
              <w:t>OH</w:t>
            </w:r>
            <w:proofErr w:type="gramEnd"/>
            <w:r w:rsidRPr="00E30848">
              <w:rPr>
                <w:sz w:val="22"/>
                <w:szCs w:val="22"/>
              </w:rPr>
              <w:t xml:space="preserve"> service of outgoing Board will “push” record to next Placement Board </w:t>
            </w:r>
            <w:r w:rsidR="005A6B34">
              <w:rPr>
                <w:sz w:val="22"/>
                <w:szCs w:val="22"/>
              </w:rPr>
              <w:t xml:space="preserve">and </w:t>
            </w:r>
            <w:r w:rsidR="00F34A87" w:rsidRPr="00F96932">
              <w:rPr>
                <w:sz w:val="22"/>
                <w:szCs w:val="22"/>
              </w:rPr>
              <w:t>at this point also</w:t>
            </w:r>
            <w:r w:rsidR="00F34A87">
              <w:rPr>
                <w:sz w:val="22"/>
                <w:szCs w:val="22"/>
              </w:rPr>
              <w:t xml:space="preserve"> </w:t>
            </w:r>
            <w:r w:rsidR="005A6B34">
              <w:rPr>
                <w:sz w:val="22"/>
                <w:szCs w:val="22"/>
              </w:rPr>
              <w:t xml:space="preserve">will notify the Employing Board of any additional information added to </w:t>
            </w:r>
            <w:r w:rsidR="005A6B34">
              <w:rPr>
                <w:sz w:val="22"/>
                <w:szCs w:val="22"/>
              </w:rPr>
              <w:lastRenderedPageBreak/>
              <w:t>the record during placement</w:t>
            </w:r>
          </w:p>
          <w:p w14:paraId="6F692D3B" w14:textId="77777777" w:rsidR="00E30848" w:rsidRPr="00E30848" w:rsidRDefault="005A6B34" w:rsidP="00E30848">
            <w:pPr>
              <w:pStyle w:val="ListParagraph"/>
              <w:numPr>
                <w:ilvl w:val="0"/>
                <w:numId w:val="40"/>
              </w:numPr>
              <w:rPr>
                <w:i/>
                <w:sz w:val="22"/>
                <w:szCs w:val="22"/>
              </w:rPr>
            </w:pPr>
            <w:r>
              <w:rPr>
                <w:sz w:val="22"/>
                <w:szCs w:val="22"/>
              </w:rPr>
              <w:t>The Employing Board will require to have ready access to the detail within the OH record</w:t>
            </w:r>
          </w:p>
          <w:p w14:paraId="30F920FA" w14:textId="77777777" w:rsidR="00E30848" w:rsidRPr="0071526A" w:rsidRDefault="001D6288" w:rsidP="00E30848">
            <w:pPr>
              <w:pStyle w:val="ListParagraph"/>
              <w:numPr>
                <w:ilvl w:val="0"/>
                <w:numId w:val="40"/>
              </w:numPr>
              <w:rPr>
                <w:i/>
                <w:sz w:val="22"/>
                <w:szCs w:val="22"/>
              </w:rPr>
            </w:pPr>
            <w:r w:rsidRPr="006B22A8">
              <w:rPr>
                <w:sz w:val="22"/>
                <w:szCs w:val="22"/>
              </w:rPr>
              <w:t xml:space="preserve">On completion </w:t>
            </w:r>
            <w:proofErr w:type="gramStart"/>
            <w:r w:rsidRPr="006B22A8">
              <w:rPr>
                <w:sz w:val="22"/>
                <w:szCs w:val="22"/>
              </w:rPr>
              <w:t xml:space="preserve">of </w:t>
            </w:r>
            <w:r w:rsidR="00CA615A">
              <w:rPr>
                <w:sz w:val="22"/>
                <w:szCs w:val="22"/>
              </w:rPr>
              <w:t xml:space="preserve"> the</w:t>
            </w:r>
            <w:proofErr w:type="gramEnd"/>
            <w:r w:rsidR="00CA615A">
              <w:rPr>
                <w:sz w:val="22"/>
                <w:szCs w:val="22"/>
              </w:rPr>
              <w:t xml:space="preserve"> </w:t>
            </w:r>
            <w:r w:rsidRPr="006B22A8">
              <w:rPr>
                <w:sz w:val="22"/>
                <w:szCs w:val="22"/>
              </w:rPr>
              <w:t>rotation programme the record w</w:t>
            </w:r>
            <w:r w:rsidR="00CE57DE" w:rsidRPr="006B22A8">
              <w:rPr>
                <w:sz w:val="22"/>
                <w:szCs w:val="22"/>
              </w:rPr>
              <w:t xml:space="preserve">ill be </w:t>
            </w:r>
            <w:r w:rsidR="005A6B34">
              <w:rPr>
                <w:sz w:val="22"/>
                <w:szCs w:val="22"/>
              </w:rPr>
              <w:t xml:space="preserve">returned to and </w:t>
            </w:r>
            <w:r w:rsidR="00CE57DE" w:rsidRPr="006B22A8">
              <w:rPr>
                <w:sz w:val="22"/>
                <w:szCs w:val="22"/>
              </w:rPr>
              <w:t>reconciled at the Employing B</w:t>
            </w:r>
            <w:r w:rsidRPr="006B22A8">
              <w:rPr>
                <w:sz w:val="22"/>
                <w:szCs w:val="22"/>
              </w:rPr>
              <w:t>oard</w:t>
            </w:r>
            <w:r w:rsidR="00CE57DE" w:rsidRPr="006B22A8">
              <w:rPr>
                <w:sz w:val="22"/>
                <w:szCs w:val="22"/>
              </w:rPr>
              <w:t xml:space="preserve"> </w:t>
            </w:r>
          </w:p>
          <w:p w14:paraId="6072EA10" w14:textId="77777777" w:rsidR="0071526A" w:rsidRDefault="0071526A" w:rsidP="0071526A">
            <w:pPr>
              <w:rPr>
                <w:i/>
              </w:rPr>
            </w:pPr>
          </w:p>
          <w:p w14:paraId="338A6073" w14:textId="77777777" w:rsidR="00273550" w:rsidRDefault="00273550" w:rsidP="00E30848">
            <w:pPr>
              <w:spacing w:after="200" w:line="276" w:lineRule="auto"/>
              <w:rPr>
                <w:rFonts w:ascii="Arial" w:hAnsi="Arial" w:cs="Arial"/>
              </w:rPr>
            </w:pPr>
            <w:r w:rsidRPr="009B56D6">
              <w:rPr>
                <w:rFonts w:ascii="Arial" w:hAnsi="Arial" w:cs="Arial"/>
              </w:rPr>
              <w:t xml:space="preserve">The OH record is a </w:t>
            </w:r>
            <w:proofErr w:type="spellStart"/>
            <w:proofErr w:type="gramStart"/>
            <w:r w:rsidRPr="009B56D6">
              <w:rPr>
                <w:rFonts w:ascii="Arial" w:hAnsi="Arial" w:cs="Arial"/>
              </w:rPr>
              <w:t>self contained</w:t>
            </w:r>
            <w:proofErr w:type="spellEnd"/>
            <w:proofErr w:type="gramEnd"/>
            <w:r w:rsidRPr="009B56D6">
              <w:rPr>
                <w:rFonts w:ascii="Arial" w:hAnsi="Arial" w:cs="Arial"/>
              </w:rPr>
              <w:t xml:space="preserve"> record. There is no data pulled from the Core, SWISS or Workforce databases therefore</w:t>
            </w:r>
            <w:r w:rsidR="00941572">
              <w:rPr>
                <w:rFonts w:ascii="Arial" w:hAnsi="Arial" w:cs="Arial"/>
              </w:rPr>
              <w:t xml:space="preserve"> these are</w:t>
            </w:r>
            <w:r w:rsidR="009B56D6">
              <w:rPr>
                <w:rFonts w:ascii="Arial" w:hAnsi="Arial" w:cs="Arial"/>
              </w:rPr>
              <w:t xml:space="preserve"> referred to</w:t>
            </w:r>
            <w:r w:rsidRPr="009B56D6">
              <w:rPr>
                <w:rFonts w:ascii="Arial" w:hAnsi="Arial" w:cs="Arial"/>
              </w:rPr>
              <w:t xml:space="preserve"> </w:t>
            </w:r>
            <w:r w:rsidR="00941572">
              <w:rPr>
                <w:rFonts w:ascii="Arial" w:hAnsi="Arial" w:cs="Arial"/>
              </w:rPr>
              <w:t xml:space="preserve">within the agreement for background purposes only. </w:t>
            </w:r>
            <w:r w:rsidR="009B56D6">
              <w:rPr>
                <w:rFonts w:ascii="Arial" w:hAnsi="Arial" w:cs="Arial"/>
              </w:rPr>
              <w:t xml:space="preserve"> </w:t>
            </w:r>
          </w:p>
          <w:p w14:paraId="5EA2E02F" w14:textId="77777777" w:rsidR="0071526A" w:rsidRDefault="0071526A" w:rsidP="00B460CF">
            <w:pPr>
              <w:spacing w:after="200" w:line="276" w:lineRule="auto"/>
              <w:rPr>
                <w:rFonts w:ascii="Arial" w:hAnsi="Arial" w:cs="Arial"/>
              </w:rPr>
            </w:pPr>
            <w:r w:rsidRPr="00F96932">
              <w:rPr>
                <w:rFonts w:ascii="Arial" w:hAnsi="Arial" w:cs="Arial"/>
              </w:rPr>
              <w:t xml:space="preserve">This Data Sharing Agreement </w:t>
            </w:r>
            <w:r w:rsidR="00F34A87" w:rsidRPr="00F96932">
              <w:rPr>
                <w:rFonts w:ascii="Arial" w:hAnsi="Arial" w:cs="Arial"/>
              </w:rPr>
              <w:t xml:space="preserve">applies to </w:t>
            </w:r>
            <w:r w:rsidRPr="00F96932">
              <w:rPr>
                <w:rFonts w:ascii="Arial" w:hAnsi="Arial" w:cs="Arial"/>
              </w:rPr>
              <w:t xml:space="preserve">only those </w:t>
            </w:r>
            <w:proofErr w:type="spellStart"/>
            <w:r w:rsidRPr="00F96932">
              <w:rPr>
                <w:rFonts w:ascii="Arial" w:hAnsi="Arial" w:cs="Arial"/>
              </w:rPr>
              <w:t>DDiT</w:t>
            </w:r>
            <w:proofErr w:type="spellEnd"/>
            <w:r w:rsidRPr="00F96932">
              <w:rPr>
                <w:rFonts w:ascii="Arial" w:hAnsi="Arial" w:cs="Arial"/>
              </w:rPr>
              <w:t xml:space="preserve"> who joined the programme from August 2018 onwards (</w:t>
            </w:r>
            <w:proofErr w:type="spellStart"/>
            <w:r w:rsidRPr="00F96932">
              <w:rPr>
                <w:rFonts w:ascii="Arial" w:hAnsi="Arial" w:cs="Arial"/>
              </w:rPr>
              <w:t>ie</w:t>
            </w:r>
            <w:proofErr w:type="spellEnd"/>
            <w:r w:rsidRPr="00F96932">
              <w:rPr>
                <w:rFonts w:ascii="Arial" w:hAnsi="Arial" w:cs="Arial"/>
              </w:rPr>
              <w:t xml:space="preserve"> those employed under the auspices of the four Employing Boards</w:t>
            </w:r>
            <w:r w:rsidR="00F34A87" w:rsidRPr="00F96932">
              <w:rPr>
                <w:rFonts w:ascii="Arial" w:hAnsi="Arial" w:cs="Arial"/>
              </w:rPr>
              <w:t xml:space="preserve"> and the Placement Boards acting on behalf of those Employing Boards</w:t>
            </w:r>
            <w:r w:rsidRPr="00F96932">
              <w:rPr>
                <w:rFonts w:ascii="Arial" w:hAnsi="Arial" w:cs="Arial"/>
              </w:rPr>
              <w:t>)</w:t>
            </w:r>
            <w:r w:rsidR="00F0525C" w:rsidRPr="00F96932">
              <w:rPr>
                <w:rFonts w:ascii="Arial" w:hAnsi="Arial" w:cs="Arial"/>
              </w:rPr>
              <w:t>.</w:t>
            </w:r>
            <w:r w:rsidR="00C5466A">
              <w:rPr>
                <w:rFonts w:ascii="Arial" w:hAnsi="Arial" w:cs="Arial"/>
              </w:rPr>
              <w:t xml:space="preserve"> It is anticipated that the DSA will extend to apply to all Doctors in Training following necessary communication with the cohort of doctors who were in training prior to August 2018.</w:t>
            </w:r>
          </w:p>
          <w:p w14:paraId="297F650F" w14:textId="77777777" w:rsidR="00445E4C" w:rsidRDefault="00445E4C" w:rsidP="00B460CF">
            <w:pPr>
              <w:spacing w:after="200" w:line="276" w:lineRule="auto"/>
              <w:rPr>
                <w:rFonts w:ascii="Arial" w:hAnsi="Arial" w:cs="Arial"/>
              </w:rPr>
            </w:pPr>
            <w:r>
              <w:rPr>
                <w:rFonts w:ascii="Arial" w:hAnsi="Arial" w:cs="Arial"/>
              </w:rPr>
              <w:t xml:space="preserve">This has now been completed and all DDIT have had a copy of this agreement shared with them with an invite to raise any concerns </w:t>
            </w:r>
          </w:p>
          <w:p w14:paraId="2937DDB2" w14:textId="333FA470" w:rsidR="00E86909" w:rsidRPr="00B44123" w:rsidRDefault="00445E4C" w:rsidP="0039384E">
            <w:pPr>
              <w:spacing w:after="0" w:line="240" w:lineRule="auto"/>
              <w:rPr>
                <w:rFonts w:ascii="Arial" w:hAnsi="Arial" w:cs="Arial"/>
                <w:strike/>
                <w:sz w:val="20"/>
                <w:szCs w:val="20"/>
              </w:rPr>
            </w:pPr>
            <w:r>
              <w:rPr>
                <w:rFonts w:ascii="Arial" w:hAnsi="Arial" w:cs="Arial"/>
              </w:rPr>
              <w:t>To date no concerns have been raised</w:t>
            </w:r>
            <w:r w:rsidR="00FC1742" w:rsidRPr="00B44123">
              <w:rPr>
                <w:rFonts w:ascii="Arial" w:hAnsi="Arial" w:cs="Arial"/>
                <w:strike/>
                <w:sz w:val="20"/>
                <w:szCs w:val="20"/>
              </w:rPr>
              <w:t xml:space="preserve"> </w:t>
            </w:r>
          </w:p>
        </w:tc>
        <w:tc>
          <w:tcPr>
            <w:tcW w:w="2423" w:type="dxa"/>
          </w:tcPr>
          <w:p w14:paraId="5F40CB28" w14:textId="77777777" w:rsidR="00D3480E" w:rsidRPr="0039384E" w:rsidRDefault="007D3A61" w:rsidP="0039384E">
            <w:pPr>
              <w:spacing w:after="0" w:line="240" w:lineRule="auto"/>
              <w:rPr>
                <w:rFonts w:ascii="Arial" w:hAnsi="Arial" w:cs="Arial"/>
                <w:sz w:val="20"/>
                <w:szCs w:val="20"/>
              </w:rPr>
            </w:pPr>
            <w:r w:rsidRPr="0039384E">
              <w:rPr>
                <w:rFonts w:ascii="Arial" w:hAnsi="Arial" w:cs="Arial"/>
                <w:sz w:val="20"/>
                <w:szCs w:val="20"/>
              </w:rPr>
              <w:lastRenderedPageBreak/>
              <w:t>Primary</w:t>
            </w:r>
          </w:p>
        </w:tc>
      </w:tr>
    </w:tbl>
    <w:p w14:paraId="5334B880" w14:textId="77777777" w:rsidR="00E54435" w:rsidRPr="0070364D" w:rsidRDefault="00E54435" w:rsidP="00E544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70364D" w:rsidRPr="0039384E" w14:paraId="0841A2DC" w14:textId="77777777" w:rsidTr="00DB5DF6">
        <w:trPr>
          <w:trHeight w:val="615"/>
        </w:trPr>
        <w:tc>
          <w:tcPr>
            <w:tcW w:w="4621" w:type="dxa"/>
            <w:vMerge w:val="restart"/>
            <w:shd w:val="clear" w:color="auto" w:fill="2E74B5" w:themeFill="accent1" w:themeFillShade="BF"/>
          </w:tcPr>
          <w:p w14:paraId="2896E55C" w14:textId="77777777" w:rsidR="00E54435" w:rsidRPr="0039384E" w:rsidRDefault="650B6BFE" w:rsidP="00516D40">
            <w:pPr>
              <w:spacing w:after="0" w:line="240" w:lineRule="auto"/>
              <w:rPr>
                <w:rFonts w:ascii="Arial" w:hAnsi="Arial" w:cs="Arial"/>
                <w:b/>
                <w:sz w:val="20"/>
                <w:szCs w:val="20"/>
              </w:rPr>
            </w:pPr>
            <w:r w:rsidRPr="0039384E">
              <w:rPr>
                <w:rFonts w:ascii="Arial" w:hAnsi="Arial" w:cs="Arial"/>
                <w:b/>
                <w:sz w:val="20"/>
                <w:szCs w:val="20"/>
              </w:rPr>
              <w:t>Indicate how the data controllers will decide upon changes in the purposes of the sharing</w:t>
            </w:r>
          </w:p>
        </w:tc>
        <w:tc>
          <w:tcPr>
            <w:tcW w:w="4621" w:type="dxa"/>
            <w:shd w:val="clear" w:color="auto" w:fill="2E74B5" w:themeFill="accent1" w:themeFillShade="BF"/>
          </w:tcPr>
          <w:p w14:paraId="3FE9D29D" w14:textId="77777777" w:rsidR="00E54435" w:rsidRPr="0039384E" w:rsidRDefault="650B6BFE" w:rsidP="00516D40">
            <w:pPr>
              <w:spacing w:after="0" w:line="240" w:lineRule="auto"/>
              <w:jc w:val="center"/>
              <w:rPr>
                <w:rFonts w:ascii="Arial" w:hAnsi="Arial" w:cs="Arial"/>
                <w:b/>
                <w:sz w:val="20"/>
                <w:szCs w:val="20"/>
              </w:rPr>
            </w:pPr>
            <w:r w:rsidRPr="0039384E">
              <w:rPr>
                <w:rFonts w:ascii="Arial" w:hAnsi="Arial" w:cs="Arial"/>
                <w:b/>
                <w:sz w:val="20"/>
                <w:szCs w:val="20"/>
              </w:rPr>
              <w:t>Jointly or independently</w:t>
            </w:r>
          </w:p>
        </w:tc>
      </w:tr>
      <w:tr w:rsidR="0070364D" w:rsidRPr="0039384E" w14:paraId="42AF0C47" w14:textId="77777777" w:rsidTr="650B6BFE">
        <w:trPr>
          <w:trHeight w:val="450"/>
        </w:trPr>
        <w:tc>
          <w:tcPr>
            <w:tcW w:w="4621" w:type="dxa"/>
            <w:vMerge/>
            <w:shd w:val="clear" w:color="auto" w:fill="DDD9C3"/>
          </w:tcPr>
          <w:p w14:paraId="591192E2" w14:textId="77777777" w:rsidR="00E54435" w:rsidRPr="0039384E" w:rsidRDefault="00E54435" w:rsidP="00516D40">
            <w:pPr>
              <w:spacing w:after="0" w:line="240" w:lineRule="auto"/>
              <w:rPr>
                <w:rFonts w:ascii="Arial" w:hAnsi="Arial" w:cs="Arial"/>
                <w:sz w:val="20"/>
                <w:szCs w:val="20"/>
              </w:rPr>
            </w:pPr>
          </w:p>
        </w:tc>
        <w:tc>
          <w:tcPr>
            <w:tcW w:w="4621" w:type="dxa"/>
          </w:tcPr>
          <w:p w14:paraId="123CD473" w14:textId="77777777" w:rsidR="00E54435" w:rsidRPr="0039384E" w:rsidRDefault="650B6BFE" w:rsidP="0039384E">
            <w:pPr>
              <w:spacing w:after="0" w:line="240" w:lineRule="auto"/>
              <w:jc w:val="center"/>
              <w:rPr>
                <w:rFonts w:ascii="Arial" w:hAnsi="Arial" w:cs="Arial"/>
                <w:sz w:val="20"/>
                <w:szCs w:val="20"/>
              </w:rPr>
            </w:pPr>
            <w:r w:rsidRPr="00B4182B">
              <w:rPr>
                <w:rFonts w:ascii="Arial" w:hAnsi="Arial" w:cs="Arial"/>
                <w:sz w:val="20"/>
                <w:szCs w:val="20"/>
              </w:rPr>
              <w:t>Jointly</w:t>
            </w:r>
          </w:p>
        </w:tc>
      </w:tr>
    </w:tbl>
    <w:p w14:paraId="5076EB17" w14:textId="77777777" w:rsidR="00E54435" w:rsidRPr="0070364D" w:rsidRDefault="00E54435" w:rsidP="00E54435"/>
    <w:p w14:paraId="7D25AF63" w14:textId="77777777" w:rsidR="00E54435" w:rsidRDefault="650B6BFE" w:rsidP="00E54435">
      <w:pPr>
        <w:pStyle w:val="Heading3"/>
      </w:pPr>
      <w:r w:rsidRPr="0070364D">
        <w:t xml:space="preserve">Legal basis for the processing and constraints  </w:t>
      </w:r>
    </w:p>
    <w:p w14:paraId="29C66798" w14:textId="77777777" w:rsidR="007D3A61" w:rsidRPr="007D3A61" w:rsidRDefault="007D3A61" w:rsidP="007D3A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70364D" w:rsidRPr="0039384E" w14:paraId="6095EEAC" w14:textId="77777777" w:rsidTr="00DB5DF6">
        <w:tc>
          <w:tcPr>
            <w:tcW w:w="9016" w:type="dxa"/>
            <w:gridSpan w:val="2"/>
            <w:shd w:val="clear" w:color="auto" w:fill="2E74B5" w:themeFill="accent1" w:themeFillShade="BF"/>
          </w:tcPr>
          <w:p w14:paraId="3B810B29" w14:textId="77777777" w:rsidR="00E54435" w:rsidRPr="0039384E" w:rsidRDefault="650B6BFE" w:rsidP="0039384E">
            <w:pPr>
              <w:spacing w:after="0" w:line="240" w:lineRule="auto"/>
              <w:jc w:val="center"/>
              <w:rPr>
                <w:rFonts w:ascii="Arial" w:hAnsi="Arial" w:cs="Arial"/>
                <w:b/>
                <w:sz w:val="20"/>
                <w:szCs w:val="20"/>
              </w:rPr>
            </w:pPr>
            <w:r w:rsidRPr="0039384E">
              <w:rPr>
                <w:rFonts w:ascii="Arial" w:hAnsi="Arial" w:cs="Arial"/>
                <w:b/>
                <w:sz w:val="20"/>
                <w:szCs w:val="20"/>
              </w:rPr>
              <w:t>If sharing personal data:</w:t>
            </w:r>
          </w:p>
        </w:tc>
      </w:tr>
      <w:tr w:rsidR="007D3A61" w:rsidRPr="0039384E" w14:paraId="4DE76D76" w14:textId="77777777" w:rsidTr="00DB5DF6">
        <w:tc>
          <w:tcPr>
            <w:tcW w:w="9016"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72F220F6" w14:textId="77777777" w:rsidR="007D3A61" w:rsidRPr="0039384E" w:rsidRDefault="007D3A61" w:rsidP="0039384E">
            <w:pPr>
              <w:spacing w:after="0" w:line="240" w:lineRule="auto"/>
              <w:rPr>
                <w:rFonts w:ascii="Arial" w:hAnsi="Arial" w:cs="Arial"/>
                <w:b/>
                <w:sz w:val="20"/>
                <w:szCs w:val="20"/>
              </w:rPr>
            </w:pPr>
            <w:r w:rsidRPr="00DB5DF6">
              <w:rPr>
                <w:rFonts w:ascii="Arial" w:hAnsi="Arial" w:cs="Arial"/>
                <w:b/>
                <w:sz w:val="20"/>
                <w:szCs w:val="20"/>
                <w:shd w:val="clear" w:color="auto" w:fill="2E74B5" w:themeFill="accent1" w:themeFillShade="BF"/>
              </w:rPr>
              <w:t>Under the General Data Protection Regulations from 25 May 2018</w:t>
            </w:r>
            <w:r w:rsidRPr="0039384E">
              <w:rPr>
                <w:rFonts w:ascii="Arial" w:hAnsi="Arial" w:cs="Arial"/>
                <w:b/>
                <w:sz w:val="20"/>
                <w:szCs w:val="20"/>
              </w:rPr>
              <w:t>:</w:t>
            </w:r>
          </w:p>
        </w:tc>
      </w:tr>
      <w:tr w:rsidR="0039384E" w:rsidRPr="0039384E" w14:paraId="13E18A5F" w14:textId="77777777" w:rsidTr="00070EA3">
        <w:trPr>
          <w:trHeight w:val="983"/>
        </w:trPr>
        <w:tc>
          <w:tcPr>
            <w:tcW w:w="4508" w:type="dxa"/>
          </w:tcPr>
          <w:p w14:paraId="425F1784" w14:textId="77777777" w:rsidR="0039384E" w:rsidRPr="00FB7DBC" w:rsidRDefault="0039384E" w:rsidP="0039384E">
            <w:pPr>
              <w:spacing w:after="0" w:line="240" w:lineRule="auto"/>
              <w:rPr>
                <w:rFonts w:ascii="Arial" w:hAnsi="Arial" w:cs="Arial"/>
              </w:rPr>
            </w:pPr>
            <w:r w:rsidRPr="00FB7DBC">
              <w:rPr>
                <w:rFonts w:ascii="Arial" w:hAnsi="Arial" w:cs="Arial"/>
              </w:rPr>
              <w:t>6(1)(b) – processing is necessary for the performance of a contract with the data subject or to take st</w:t>
            </w:r>
            <w:r w:rsidR="00070EA3">
              <w:rPr>
                <w:rFonts w:ascii="Arial" w:hAnsi="Arial" w:cs="Arial"/>
              </w:rPr>
              <w:t xml:space="preserve">eps to </w:t>
            </w:r>
            <w:proofErr w:type="gramStart"/>
            <w:r w:rsidR="00070EA3">
              <w:rPr>
                <w:rFonts w:ascii="Arial" w:hAnsi="Arial" w:cs="Arial"/>
              </w:rPr>
              <w:t>enter into</w:t>
            </w:r>
            <w:proofErr w:type="gramEnd"/>
            <w:r w:rsidR="00070EA3">
              <w:rPr>
                <w:rFonts w:ascii="Arial" w:hAnsi="Arial" w:cs="Arial"/>
              </w:rPr>
              <w:t xml:space="preserve"> a contract</w:t>
            </w:r>
          </w:p>
          <w:p w14:paraId="55160003" w14:textId="77777777" w:rsidR="0039384E" w:rsidRPr="00FB7DBC" w:rsidRDefault="0039384E" w:rsidP="00675526">
            <w:pPr>
              <w:spacing w:after="0" w:line="240" w:lineRule="auto"/>
              <w:rPr>
                <w:rFonts w:ascii="Arial" w:hAnsi="Arial" w:cs="Arial"/>
              </w:rPr>
            </w:pPr>
          </w:p>
        </w:tc>
        <w:tc>
          <w:tcPr>
            <w:tcW w:w="4508" w:type="dxa"/>
          </w:tcPr>
          <w:p w14:paraId="480B63DB" w14:textId="77777777" w:rsidR="003D5FBC" w:rsidRDefault="003D5FBC" w:rsidP="0039384E">
            <w:pPr>
              <w:spacing w:after="0" w:line="240" w:lineRule="auto"/>
              <w:rPr>
                <w:rFonts w:ascii="Arial" w:hAnsi="Arial" w:cs="Arial"/>
              </w:rPr>
            </w:pPr>
            <w:r w:rsidRPr="00FB7DBC">
              <w:rPr>
                <w:rFonts w:ascii="Arial" w:hAnsi="Arial" w:cs="Arial"/>
              </w:rPr>
              <w:t>9(2)(h) – processing is necessary for the purposes of preventive or occupational medicine, for assessing the working capacity of the employee, medical diagnosis, the provision of health or social care or treatment or management of health or social care systems and services on the basis of Union or Member State law or a contract with a health professional</w:t>
            </w:r>
          </w:p>
          <w:p w14:paraId="7802B08E" w14:textId="77777777" w:rsidR="00005079" w:rsidRPr="00FB7DBC" w:rsidRDefault="00005079" w:rsidP="0039384E">
            <w:pPr>
              <w:spacing w:after="0" w:line="240" w:lineRule="auto"/>
              <w:rPr>
                <w:rFonts w:ascii="Arial" w:hAnsi="Arial" w:cs="Arial"/>
              </w:rPr>
            </w:pPr>
            <w:r>
              <w:rPr>
                <w:rFonts w:ascii="Arial" w:hAnsi="Arial" w:cs="Arial"/>
              </w:rPr>
              <w:t xml:space="preserve"> </w:t>
            </w:r>
          </w:p>
          <w:p w14:paraId="1A3C3C49" w14:textId="77777777" w:rsidR="001D0FBB" w:rsidRPr="00FB7DBC" w:rsidRDefault="001D0FBB" w:rsidP="0039384E">
            <w:pPr>
              <w:spacing w:after="0" w:line="240" w:lineRule="auto"/>
              <w:rPr>
                <w:rFonts w:ascii="Arial" w:hAnsi="Arial" w:cs="Arial"/>
              </w:rPr>
            </w:pPr>
            <w:r w:rsidRPr="00FB7DBC">
              <w:rPr>
                <w:rFonts w:ascii="Arial" w:hAnsi="Arial" w:cs="Arial"/>
              </w:rPr>
              <w:t>9(2)(</w:t>
            </w:r>
            <w:proofErr w:type="spellStart"/>
            <w:r w:rsidRPr="00FB7DBC">
              <w:rPr>
                <w:rFonts w:ascii="Arial" w:hAnsi="Arial" w:cs="Arial"/>
              </w:rPr>
              <w:t>i</w:t>
            </w:r>
            <w:proofErr w:type="spellEnd"/>
            <w:r w:rsidRPr="00FB7DBC">
              <w:rPr>
                <w:rFonts w:ascii="Arial" w:hAnsi="Arial" w:cs="Arial"/>
              </w:rPr>
              <w:t xml:space="preserve">) processing is necessary for reasons of public interest </w:t>
            </w:r>
            <w:proofErr w:type="gramStart"/>
            <w:r w:rsidRPr="00FB7DBC">
              <w:rPr>
                <w:rFonts w:ascii="Arial" w:hAnsi="Arial" w:cs="Arial"/>
              </w:rPr>
              <w:t>in the area of</w:t>
            </w:r>
            <w:proofErr w:type="gramEnd"/>
            <w:r w:rsidRPr="00FB7DBC">
              <w:rPr>
                <w:rFonts w:ascii="Arial" w:hAnsi="Arial" w:cs="Arial"/>
              </w:rPr>
              <w:t xml:space="preserve"> public health, such as protecting against serious </w:t>
            </w:r>
            <w:r w:rsidRPr="00FB7DBC">
              <w:rPr>
                <w:rFonts w:ascii="Arial" w:hAnsi="Arial" w:cs="Arial"/>
              </w:rPr>
              <w:lastRenderedPageBreak/>
              <w:t>cross-border threats to health or ensuring high standards of healthcare and of medicinal products or medical device</w:t>
            </w:r>
            <w:r w:rsidR="00070EA3">
              <w:rPr>
                <w:rFonts w:ascii="Arial" w:hAnsi="Arial" w:cs="Arial"/>
              </w:rPr>
              <w:t>s</w:t>
            </w:r>
          </w:p>
        </w:tc>
      </w:tr>
    </w:tbl>
    <w:p w14:paraId="4E862DC9" w14:textId="77777777" w:rsidR="00E54435" w:rsidRPr="0070364D" w:rsidRDefault="650B6BFE" w:rsidP="00E54435">
      <w:pPr>
        <w:pStyle w:val="Heading1"/>
      </w:pPr>
      <w:bookmarkStart w:id="3" w:name="_Toc509931298"/>
      <w:r w:rsidRPr="0070364D">
        <w:lastRenderedPageBreak/>
        <w:t>Description of the information to be shared</w:t>
      </w:r>
      <w:bookmarkEnd w:id="3"/>
    </w:p>
    <w:p w14:paraId="0C97589B" w14:textId="77777777" w:rsidR="00C25537" w:rsidRDefault="00C25537" w:rsidP="00E54435">
      <w:pPr>
        <w:rPr>
          <w:rStyle w:val="SubtleEmphasis"/>
          <w:color w:val="auto"/>
        </w:rPr>
      </w:pPr>
    </w:p>
    <w:p w14:paraId="252EEAF5" w14:textId="77777777" w:rsidR="0096317A" w:rsidRDefault="0096317A" w:rsidP="00E54435">
      <w:pPr>
        <w:rPr>
          <w:rStyle w:val="SubtleEmphasis"/>
          <w:rFonts w:ascii="Arial" w:hAnsi="Arial" w:cs="Arial"/>
          <w:i w:val="0"/>
          <w:color w:val="auto"/>
        </w:rPr>
      </w:pPr>
      <w:r w:rsidRPr="0096317A">
        <w:rPr>
          <w:rStyle w:val="SubtleEmphasis"/>
          <w:rFonts w:ascii="Arial" w:hAnsi="Arial" w:cs="Arial"/>
          <w:i w:val="0"/>
          <w:color w:val="auto"/>
        </w:rPr>
        <w:t xml:space="preserve">The OH record consists of </w:t>
      </w:r>
      <w:r>
        <w:rPr>
          <w:rStyle w:val="SubtleEmphasis"/>
          <w:rFonts w:ascii="Arial" w:hAnsi="Arial" w:cs="Arial"/>
          <w:i w:val="0"/>
          <w:color w:val="auto"/>
        </w:rPr>
        <w:t>a data set of:</w:t>
      </w:r>
    </w:p>
    <w:p w14:paraId="13F878C5" w14:textId="77777777" w:rsidR="0096317A" w:rsidRPr="0096317A" w:rsidRDefault="0096317A" w:rsidP="0096317A">
      <w:pPr>
        <w:pStyle w:val="ListParagraph"/>
        <w:numPr>
          <w:ilvl w:val="0"/>
          <w:numId w:val="41"/>
        </w:numPr>
        <w:rPr>
          <w:rStyle w:val="SubtleEmphasis"/>
          <w:i w:val="0"/>
          <w:color w:val="auto"/>
          <w:sz w:val="22"/>
          <w:szCs w:val="22"/>
        </w:rPr>
      </w:pPr>
      <w:r w:rsidRPr="0096317A">
        <w:rPr>
          <w:rStyle w:val="SubtleEmphasis"/>
          <w:i w:val="0"/>
          <w:color w:val="auto"/>
          <w:sz w:val="22"/>
          <w:szCs w:val="22"/>
        </w:rPr>
        <w:t>Identifier data for the data subject, the national pre-employment questionnaire completed by the data subject</w:t>
      </w:r>
    </w:p>
    <w:p w14:paraId="3E3DE725" w14:textId="77777777" w:rsidR="0096317A" w:rsidRPr="0096317A" w:rsidRDefault="0096317A" w:rsidP="0096317A">
      <w:pPr>
        <w:pStyle w:val="ListParagraph"/>
        <w:numPr>
          <w:ilvl w:val="0"/>
          <w:numId w:val="41"/>
        </w:numPr>
        <w:rPr>
          <w:rStyle w:val="SubtleEmphasis"/>
          <w:i w:val="0"/>
          <w:color w:val="auto"/>
          <w:sz w:val="22"/>
          <w:szCs w:val="22"/>
        </w:rPr>
      </w:pPr>
      <w:r w:rsidRPr="0096317A">
        <w:rPr>
          <w:rStyle w:val="SubtleEmphasis"/>
          <w:i w:val="0"/>
          <w:color w:val="auto"/>
          <w:sz w:val="22"/>
          <w:szCs w:val="22"/>
        </w:rPr>
        <w:t>The outcome information of assessment by the OH specialist to confirm fitness for programme and any adjustments/specific considerations which forms the initial clearance record</w:t>
      </w:r>
    </w:p>
    <w:p w14:paraId="67D95E84" w14:textId="77777777" w:rsidR="0096317A" w:rsidRDefault="0096317A" w:rsidP="0096317A">
      <w:pPr>
        <w:pStyle w:val="ListParagraph"/>
        <w:numPr>
          <w:ilvl w:val="0"/>
          <w:numId w:val="41"/>
        </w:numPr>
        <w:rPr>
          <w:rStyle w:val="SubtleEmphasis"/>
          <w:i w:val="0"/>
          <w:color w:val="auto"/>
          <w:sz w:val="22"/>
          <w:szCs w:val="22"/>
        </w:rPr>
      </w:pPr>
      <w:r w:rsidRPr="0096317A">
        <w:rPr>
          <w:rStyle w:val="SubtleEmphasis"/>
          <w:i w:val="0"/>
          <w:color w:val="auto"/>
          <w:sz w:val="22"/>
          <w:szCs w:val="22"/>
        </w:rPr>
        <w:t>Additional inf</w:t>
      </w:r>
      <w:r w:rsidRPr="0096317A">
        <w:rPr>
          <w:rStyle w:val="SubtleEmphasis"/>
          <w:color w:val="auto"/>
          <w:sz w:val="22"/>
          <w:szCs w:val="22"/>
        </w:rPr>
        <w:t>o</w:t>
      </w:r>
      <w:r w:rsidRPr="0096317A">
        <w:rPr>
          <w:rStyle w:val="SubtleEmphasis"/>
          <w:i w:val="0"/>
          <w:color w:val="auto"/>
          <w:sz w:val="22"/>
          <w:szCs w:val="22"/>
        </w:rPr>
        <w:t>rmation</w:t>
      </w:r>
      <w:r w:rsidRPr="0096317A">
        <w:rPr>
          <w:rStyle w:val="SubtleEmphasis"/>
          <w:i w:val="0"/>
          <w:color w:val="auto"/>
        </w:rPr>
        <w:t xml:space="preserve"> </w:t>
      </w:r>
      <w:r w:rsidRPr="0096317A">
        <w:rPr>
          <w:rStyle w:val="SubtleEmphasis"/>
          <w:i w:val="0"/>
          <w:color w:val="auto"/>
          <w:sz w:val="22"/>
          <w:szCs w:val="22"/>
        </w:rPr>
        <w:t>which will be added</w:t>
      </w:r>
      <w:r>
        <w:rPr>
          <w:rStyle w:val="SubtleEmphasis"/>
          <w:i w:val="0"/>
          <w:color w:val="auto"/>
        </w:rPr>
        <w:t xml:space="preserve"> </w:t>
      </w:r>
      <w:r w:rsidRPr="0096317A">
        <w:rPr>
          <w:rStyle w:val="SubtleEmphasis"/>
          <w:i w:val="0"/>
          <w:color w:val="auto"/>
          <w:sz w:val="22"/>
          <w:szCs w:val="22"/>
        </w:rPr>
        <w:t xml:space="preserve">to the record throughout the training programme as and when the </w:t>
      </w:r>
      <w:proofErr w:type="spellStart"/>
      <w:r w:rsidRPr="0096317A">
        <w:rPr>
          <w:rStyle w:val="SubtleEmphasis"/>
          <w:i w:val="0"/>
          <w:color w:val="auto"/>
          <w:sz w:val="22"/>
          <w:szCs w:val="22"/>
        </w:rPr>
        <w:t>DDiT</w:t>
      </w:r>
      <w:proofErr w:type="spellEnd"/>
      <w:r w:rsidRPr="0096317A">
        <w:rPr>
          <w:rStyle w:val="SubtleEmphasis"/>
          <w:i w:val="0"/>
          <w:color w:val="auto"/>
          <w:sz w:val="22"/>
          <w:szCs w:val="22"/>
        </w:rPr>
        <w:t xml:space="preserve"> </w:t>
      </w:r>
      <w:r>
        <w:rPr>
          <w:rStyle w:val="SubtleEmphasis"/>
          <w:i w:val="0"/>
          <w:color w:val="auto"/>
          <w:sz w:val="22"/>
          <w:szCs w:val="22"/>
        </w:rPr>
        <w:t xml:space="preserve">may be referred to OH for review/contamination injuries/updated adjustment requirements </w:t>
      </w:r>
    </w:p>
    <w:p w14:paraId="190BD342" w14:textId="77777777" w:rsidR="0096317A" w:rsidRDefault="0096317A" w:rsidP="0096317A">
      <w:pPr>
        <w:rPr>
          <w:rStyle w:val="SubtleEmphasis"/>
          <w:i w:val="0"/>
          <w:color w:val="auto"/>
        </w:rPr>
      </w:pPr>
    </w:p>
    <w:p w14:paraId="75B454A1" w14:textId="77777777" w:rsidR="0096317A" w:rsidRDefault="0096317A" w:rsidP="0096317A">
      <w:pPr>
        <w:rPr>
          <w:rStyle w:val="SubtleEmphasis"/>
          <w:rFonts w:ascii="Arial" w:hAnsi="Arial" w:cs="Arial"/>
          <w:i w:val="0"/>
          <w:color w:val="auto"/>
        </w:rPr>
      </w:pPr>
      <w:r w:rsidRPr="0096317A">
        <w:rPr>
          <w:rStyle w:val="SubtleEmphasis"/>
          <w:rFonts w:ascii="Arial" w:hAnsi="Arial" w:cs="Arial"/>
          <w:i w:val="0"/>
          <w:color w:val="auto"/>
        </w:rPr>
        <w:t xml:space="preserve">The data set is described </w:t>
      </w:r>
      <w:r w:rsidR="00F0525C">
        <w:rPr>
          <w:rStyle w:val="SubtleEmphasis"/>
          <w:rFonts w:ascii="Arial" w:hAnsi="Arial" w:cs="Arial"/>
          <w:i w:val="0"/>
          <w:color w:val="auto"/>
        </w:rPr>
        <w:t xml:space="preserve">as a table </w:t>
      </w:r>
      <w:r w:rsidRPr="0096317A">
        <w:rPr>
          <w:rStyle w:val="SubtleEmphasis"/>
          <w:rFonts w:ascii="Arial" w:hAnsi="Arial" w:cs="Arial"/>
          <w:i w:val="0"/>
          <w:color w:val="auto"/>
        </w:rPr>
        <w:t xml:space="preserve">in </w:t>
      </w:r>
      <w:r w:rsidRPr="00F0525C">
        <w:rPr>
          <w:rStyle w:val="SubtleEmphasis"/>
          <w:rFonts w:ascii="Arial" w:hAnsi="Arial" w:cs="Arial"/>
          <w:i w:val="0"/>
          <w:color w:val="auto"/>
          <w:u w:val="single"/>
        </w:rPr>
        <w:t>Appendix A</w:t>
      </w:r>
      <w:r>
        <w:rPr>
          <w:rStyle w:val="SubtleEmphasis"/>
          <w:rFonts w:ascii="Arial" w:hAnsi="Arial" w:cs="Arial"/>
          <w:i w:val="0"/>
          <w:color w:val="auto"/>
        </w:rPr>
        <w:t xml:space="preserve"> of this document</w:t>
      </w:r>
    </w:p>
    <w:p w14:paraId="221F9389" w14:textId="77777777" w:rsidR="00E54435" w:rsidRPr="0070364D" w:rsidRDefault="650B6BFE" w:rsidP="00E54435">
      <w:pPr>
        <w:pStyle w:val="Heading1"/>
      </w:pPr>
      <w:bookmarkStart w:id="4" w:name="_Toc509931299"/>
      <w:r w:rsidRPr="0070364D">
        <w:t>Description and manner of information sharing</w:t>
      </w:r>
      <w:bookmarkEnd w:id="4"/>
      <w:r w:rsidR="00CD54F1" w:rsidRPr="00AA7697">
        <w:rPr>
          <w:i/>
          <w:highlight w:val="cyan"/>
        </w:rPr>
        <w:t xml:space="preserve"> </w:t>
      </w:r>
    </w:p>
    <w:p w14:paraId="306BA9BD" w14:textId="77777777" w:rsidR="00E54435" w:rsidRPr="0070364D" w:rsidRDefault="650B6BFE" w:rsidP="00E54435">
      <w:pPr>
        <w:pStyle w:val="Heading2"/>
      </w:pPr>
      <w:bookmarkStart w:id="5" w:name="_Toc509931300"/>
      <w:r w:rsidRPr="0070364D">
        <w:t>Data flows</w:t>
      </w:r>
      <w:bookmarkEnd w:id="5"/>
      <w:r w:rsidR="006C784E">
        <w:t xml:space="preserve"> </w:t>
      </w:r>
    </w:p>
    <w:p w14:paraId="2D5B8FA1" w14:textId="77777777" w:rsidR="00227EC6" w:rsidRDefault="00227EC6" w:rsidP="00227EC6">
      <w:pPr>
        <w:rPr>
          <w:rFonts w:ascii="Arial" w:hAnsi="Arial" w:cs="Arial"/>
        </w:rPr>
      </w:pPr>
      <w:r w:rsidRPr="00227EC6">
        <w:rPr>
          <w:rFonts w:ascii="Arial" w:hAnsi="Arial" w:cs="Arial"/>
        </w:rPr>
        <w:t>The Occupational Health information is contained within a stand</w:t>
      </w:r>
      <w:r w:rsidR="00070EA3">
        <w:rPr>
          <w:rFonts w:ascii="Arial" w:hAnsi="Arial" w:cs="Arial"/>
        </w:rPr>
        <w:t>-</w:t>
      </w:r>
      <w:r w:rsidRPr="00227EC6">
        <w:rPr>
          <w:rFonts w:ascii="Arial" w:hAnsi="Arial" w:cs="Arial"/>
        </w:rPr>
        <w:t xml:space="preserve">alone form completed by the </w:t>
      </w:r>
      <w:proofErr w:type="spellStart"/>
      <w:r w:rsidRPr="00227EC6">
        <w:rPr>
          <w:rFonts w:ascii="Arial" w:hAnsi="Arial" w:cs="Arial"/>
        </w:rPr>
        <w:t>DDiT</w:t>
      </w:r>
      <w:proofErr w:type="spellEnd"/>
      <w:r w:rsidRPr="00227EC6">
        <w:rPr>
          <w:rFonts w:ascii="Arial" w:hAnsi="Arial" w:cs="Arial"/>
        </w:rPr>
        <w:t xml:space="preserve"> on </w:t>
      </w:r>
      <w:proofErr w:type="spellStart"/>
      <w:r w:rsidRPr="00227EC6">
        <w:rPr>
          <w:rFonts w:ascii="Arial" w:hAnsi="Arial" w:cs="Arial"/>
        </w:rPr>
        <w:t>Turas</w:t>
      </w:r>
      <w:proofErr w:type="spellEnd"/>
      <w:r w:rsidRPr="00227EC6">
        <w:rPr>
          <w:rFonts w:ascii="Arial" w:hAnsi="Arial" w:cs="Arial"/>
        </w:rPr>
        <w:t xml:space="preserve"> People</w:t>
      </w:r>
      <w:r>
        <w:rPr>
          <w:rFonts w:ascii="Arial" w:hAnsi="Arial" w:cs="Arial"/>
        </w:rPr>
        <w:t xml:space="preserve"> and does not pull information </w:t>
      </w:r>
      <w:r w:rsidR="008E1FD0">
        <w:rPr>
          <w:rFonts w:ascii="Arial" w:hAnsi="Arial" w:cs="Arial"/>
        </w:rPr>
        <w:t xml:space="preserve">from other databases. </w:t>
      </w:r>
    </w:p>
    <w:p w14:paraId="2CA1D068" w14:textId="77777777" w:rsidR="00DD1579" w:rsidRPr="00227EC6" w:rsidRDefault="00DD1579" w:rsidP="00227EC6">
      <w:pPr>
        <w:rPr>
          <w:rFonts w:ascii="Arial" w:hAnsi="Arial" w:cs="Arial"/>
        </w:rPr>
      </w:pPr>
      <w:r w:rsidRPr="00585954">
        <w:rPr>
          <w:rFonts w:ascii="Arial" w:hAnsi="Arial" w:cs="Arial"/>
          <w:u w:val="single"/>
        </w:rPr>
        <w:t>Appendix B</w:t>
      </w:r>
      <w:r>
        <w:rPr>
          <w:rFonts w:ascii="Arial" w:hAnsi="Arial" w:cs="Arial"/>
        </w:rPr>
        <w:t xml:space="preserve"> describes data flows </w:t>
      </w:r>
    </w:p>
    <w:p w14:paraId="56C4F31B" w14:textId="77777777" w:rsidR="000721FA" w:rsidRDefault="000721FA" w:rsidP="000721FA">
      <w:pPr>
        <w:pStyle w:val="Heading2"/>
      </w:pPr>
      <w:bookmarkStart w:id="6" w:name="_Toc509931301"/>
      <w:r>
        <w:t>External data sources</w:t>
      </w:r>
      <w:bookmarkEnd w:id="6"/>
    </w:p>
    <w:p w14:paraId="5CAF3E08" w14:textId="77777777" w:rsidR="00D52FBD" w:rsidRPr="00F96932" w:rsidRDefault="00D52FBD" w:rsidP="00D52FBD">
      <w:pPr>
        <w:rPr>
          <w:rFonts w:ascii="Arial" w:hAnsi="Arial" w:cs="Arial"/>
        </w:rPr>
      </w:pPr>
      <w:r w:rsidRPr="00F96932">
        <w:rPr>
          <w:rFonts w:ascii="Arial" w:hAnsi="Arial" w:cs="Arial"/>
        </w:rPr>
        <w:t xml:space="preserve">The data subject inputs information via </w:t>
      </w:r>
      <w:proofErr w:type="spellStart"/>
      <w:r w:rsidRPr="00F96932">
        <w:rPr>
          <w:rFonts w:ascii="Arial" w:hAnsi="Arial" w:cs="Arial"/>
        </w:rPr>
        <w:t>Turas</w:t>
      </w:r>
      <w:proofErr w:type="spellEnd"/>
      <w:r w:rsidRPr="00F96932">
        <w:rPr>
          <w:rFonts w:ascii="Arial" w:hAnsi="Arial" w:cs="Arial"/>
        </w:rPr>
        <w:t xml:space="preserve"> People. </w:t>
      </w:r>
    </w:p>
    <w:p w14:paraId="49EB8FF9" w14:textId="77777777" w:rsidR="00D52FBD" w:rsidRPr="00F96932" w:rsidRDefault="00D52FBD" w:rsidP="00D52FBD">
      <w:pPr>
        <w:rPr>
          <w:rFonts w:ascii="Arial" w:hAnsi="Arial" w:cs="Arial"/>
        </w:rPr>
      </w:pPr>
      <w:proofErr w:type="gramStart"/>
      <w:r w:rsidRPr="00F96932">
        <w:rPr>
          <w:rFonts w:ascii="Arial" w:hAnsi="Arial" w:cs="Arial"/>
        </w:rPr>
        <w:t>OH</w:t>
      </w:r>
      <w:proofErr w:type="gramEnd"/>
      <w:r w:rsidRPr="00F96932">
        <w:rPr>
          <w:rFonts w:ascii="Arial" w:hAnsi="Arial" w:cs="Arial"/>
        </w:rPr>
        <w:t xml:space="preserve"> Services man</w:t>
      </w:r>
      <w:r w:rsidR="000C4D23">
        <w:rPr>
          <w:rFonts w:ascii="Arial" w:hAnsi="Arial" w:cs="Arial"/>
        </w:rPr>
        <w:t>age the information by inputting</w:t>
      </w:r>
      <w:r w:rsidRPr="00F96932">
        <w:rPr>
          <w:rFonts w:ascii="Arial" w:hAnsi="Arial" w:cs="Arial"/>
        </w:rPr>
        <w:t xml:space="preserve"> to either the Cohort system or e-OPAS system. Data is managed as a </w:t>
      </w:r>
      <w:proofErr w:type="spellStart"/>
      <w:proofErr w:type="gramStart"/>
      <w:r w:rsidRPr="00F96932">
        <w:rPr>
          <w:rFonts w:ascii="Arial" w:hAnsi="Arial" w:cs="Arial"/>
        </w:rPr>
        <w:t>self contained</w:t>
      </w:r>
      <w:proofErr w:type="spellEnd"/>
      <w:proofErr w:type="gramEnd"/>
      <w:r w:rsidRPr="00F96932">
        <w:rPr>
          <w:rFonts w:ascii="Arial" w:hAnsi="Arial" w:cs="Arial"/>
        </w:rPr>
        <w:t xml:space="preserve"> record</w:t>
      </w:r>
      <w:r w:rsidR="00070EA3">
        <w:rPr>
          <w:rFonts w:ascii="Arial" w:hAnsi="Arial" w:cs="Arial"/>
        </w:rPr>
        <w:t xml:space="preserve"> within the OH system</w:t>
      </w:r>
      <w:r w:rsidR="00C25537">
        <w:rPr>
          <w:rFonts w:ascii="Arial" w:hAnsi="Arial" w:cs="Arial"/>
        </w:rPr>
        <w:t>.</w:t>
      </w:r>
    </w:p>
    <w:p w14:paraId="6CFF1FD7" w14:textId="77777777" w:rsidR="000721FA" w:rsidRDefault="0060458D" w:rsidP="000721FA">
      <w:pPr>
        <w:pStyle w:val="Heading3"/>
      </w:pPr>
      <w:r>
        <w:t>Occupational Health Information</w:t>
      </w:r>
    </w:p>
    <w:p w14:paraId="127579E3" w14:textId="77777777" w:rsidR="007D4E9E" w:rsidRPr="007D4E9E" w:rsidRDefault="007D4E9E" w:rsidP="000721FA">
      <w:pPr>
        <w:autoSpaceDE w:val="0"/>
        <w:autoSpaceDN w:val="0"/>
        <w:adjustRightInd w:val="0"/>
        <w:spacing w:after="0" w:line="240" w:lineRule="auto"/>
        <w:rPr>
          <w:rFonts w:ascii="Arial" w:hAnsi="Arial" w:cs="Arial"/>
        </w:rPr>
      </w:pPr>
    </w:p>
    <w:p w14:paraId="3FD1B9D4" w14:textId="77777777" w:rsidR="007D4E9E" w:rsidRPr="007D4E9E" w:rsidRDefault="007D4E9E" w:rsidP="000721FA">
      <w:pPr>
        <w:autoSpaceDE w:val="0"/>
        <w:autoSpaceDN w:val="0"/>
        <w:adjustRightInd w:val="0"/>
        <w:spacing w:after="0" w:line="240" w:lineRule="auto"/>
        <w:rPr>
          <w:rFonts w:ascii="Arial" w:hAnsi="Arial" w:cs="Arial"/>
        </w:rPr>
      </w:pPr>
      <w:r w:rsidRPr="0026640E">
        <w:rPr>
          <w:rFonts w:ascii="Arial" w:hAnsi="Arial" w:cs="Arial"/>
        </w:rPr>
        <w:t>The Occupational H</w:t>
      </w:r>
      <w:r w:rsidR="00456CBE">
        <w:rPr>
          <w:rFonts w:ascii="Arial" w:hAnsi="Arial" w:cs="Arial"/>
        </w:rPr>
        <w:t xml:space="preserve">ealth Record </w:t>
      </w:r>
      <w:r w:rsidRPr="0026640E">
        <w:rPr>
          <w:rFonts w:ascii="Arial" w:hAnsi="Arial" w:cs="Arial"/>
        </w:rPr>
        <w:t xml:space="preserve">will be transferred, in effect following the </w:t>
      </w:r>
      <w:proofErr w:type="spellStart"/>
      <w:r w:rsidR="008E1FD0" w:rsidRPr="0026640E">
        <w:rPr>
          <w:rFonts w:ascii="Arial" w:hAnsi="Arial" w:cs="Arial"/>
        </w:rPr>
        <w:t>D</w:t>
      </w:r>
      <w:r w:rsidRPr="0026640E">
        <w:rPr>
          <w:rFonts w:ascii="Arial" w:hAnsi="Arial" w:cs="Arial"/>
        </w:rPr>
        <w:t>DiT</w:t>
      </w:r>
      <w:proofErr w:type="spellEnd"/>
      <w:r w:rsidRPr="0026640E">
        <w:rPr>
          <w:rFonts w:ascii="Arial" w:hAnsi="Arial" w:cs="Arial"/>
        </w:rPr>
        <w:t xml:space="preserve"> as they transfer for one placement to the next, by “push method” from OH Service to OH Service</w:t>
      </w:r>
      <w:r w:rsidR="0026640E">
        <w:rPr>
          <w:rFonts w:ascii="Arial" w:hAnsi="Arial" w:cs="Arial"/>
        </w:rPr>
        <w:t>.</w:t>
      </w:r>
    </w:p>
    <w:p w14:paraId="6BD2D4FA" w14:textId="77777777" w:rsidR="00E54435" w:rsidRPr="0070364D" w:rsidRDefault="650B6BFE" w:rsidP="00E91EAC">
      <w:pPr>
        <w:pStyle w:val="Heading2"/>
      </w:pPr>
      <w:bookmarkStart w:id="7" w:name="_Toc509931303"/>
      <w:r w:rsidRPr="0070364D">
        <w:t xml:space="preserve">How data/information is to be accessed, </w:t>
      </w:r>
      <w:proofErr w:type="gramStart"/>
      <w:r w:rsidRPr="0070364D">
        <w:t>processed</w:t>
      </w:r>
      <w:proofErr w:type="gramEnd"/>
      <w:r w:rsidRPr="0070364D">
        <w:t xml:space="preserve"> and used</w:t>
      </w:r>
      <w:bookmarkEnd w:id="7"/>
    </w:p>
    <w:p w14:paraId="1241684B" w14:textId="77777777" w:rsidR="00E54435" w:rsidRPr="0070364D" w:rsidRDefault="00E54435" w:rsidP="00E544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492"/>
      </w:tblGrid>
      <w:tr w:rsidR="0070364D" w:rsidRPr="0039384E" w14:paraId="3D4369EB" w14:textId="77777777" w:rsidTr="00DB5DF6">
        <w:tc>
          <w:tcPr>
            <w:tcW w:w="5524" w:type="dxa"/>
            <w:shd w:val="clear" w:color="auto" w:fill="2E74B5" w:themeFill="accent1" w:themeFillShade="BF"/>
          </w:tcPr>
          <w:p w14:paraId="724AC741" w14:textId="77777777" w:rsidR="00E54435" w:rsidRPr="0039384E" w:rsidRDefault="650B6BFE" w:rsidP="00516D40">
            <w:pPr>
              <w:spacing w:after="0" w:line="240" w:lineRule="auto"/>
              <w:rPr>
                <w:rFonts w:ascii="Arial" w:hAnsi="Arial" w:cs="Arial"/>
                <w:b/>
                <w:sz w:val="20"/>
                <w:szCs w:val="20"/>
              </w:rPr>
            </w:pPr>
            <w:r w:rsidRPr="0039384E">
              <w:rPr>
                <w:rFonts w:ascii="Arial" w:hAnsi="Arial" w:cs="Arial"/>
                <w:b/>
                <w:sz w:val="20"/>
                <w:szCs w:val="20"/>
              </w:rPr>
              <w:t>Data use description</w:t>
            </w:r>
          </w:p>
        </w:tc>
        <w:tc>
          <w:tcPr>
            <w:tcW w:w="3492" w:type="dxa"/>
            <w:shd w:val="clear" w:color="auto" w:fill="2E74B5" w:themeFill="accent1" w:themeFillShade="BF"/>
          </w:tcPr>
          <w:p w14:paraId="39CB09CA" w14:textId="77777777" w:rsidR="00E54435" w:rsidRPr="0039384E" w:rsidRDefault="650B6BFE" w:rsidP="00516D40">
            <w:pPr>
              <w:spacing w:after="0" w:line="240" w:lineRule="auto"/>
              <w:rPr>
                <w:rFonts w:ascii="Arial" w:hAnsi="Arial" w:cs="Arial"/>
                <w:b/>
                <w:sz w:val="20"/>
                <w:szCs w:val="20"/>
              </w:rPr>
            </w:pPr>
            <w:r w:rsidRPr="0039384E">
              <w:rPr>
                <w:rFonts w:ascii="Arial" w:hAnsi="Arial" w:cs="Arial"/>
                <w:b/>
                <w:sz w:val="20"/>
                <w:szCs w:val="20"/>
              </w:rPr>
              <w:t xml:space="preserve">Associated work instructions, </w:t>
            </w:r>
            <w:proofErr w:type="gramStart"/>
            <w:r w:rsidRPr="0039384E">
              <w:rPr>
                <w:rFonts w:ascii="Arial" w:hAnsi="Arial" w:cs="Arial"/>
                <w:b/>
                <w:sz w:val="20"/>
                <w:szCs w:val="20"/>
              </w:rPr>
              <w:t>policy</w:t>
            </w:r>
            <w:proofErr w:type="gramEnd"/>
            <w:r w:rsidRPr="0039384E">
              <w:rPr>
                <w:rFonts w:ascii="Arial" w:hAnsi="Arial" w:cs="Arial"/>
                <w:b/>
                <w:sz w:val="20"/>
                <w:szCs w:val="20"/>
              </w:rPr>
              <w:t xml:space="preserve"> or </w:t>
            </w:r>
            <w:r w:rsidR="0039384E" w:rsidRPr="0039384E">
              <w:rPr>
                <w:rFonts w:ascii="Arial" w:hAnsi="Arial" w:cs="Arial"/>
                <w:b/>
                <w:sz w:val="20"/>
                <w:szCs w:val="20"/>
              </w:rPr>
              <w:t>procedure (i</w:t>
            </w:r>
            <w:r w:rsidRPr="0039384E">
              <w:rPr>
                <w:rFonts w:ascii="Arial" w:hAnsi="Arial" w:cs="Arial"/>
                <w:b/>
                <w:sz w:val="20"/>
                <w:szCs w:val="20"/>
              </w:rPr>
              <w:t>f applicable</w:t>
            </w:r>
            <w:r w:rsidR="0039384E" w:rsidRPr="0039384E">
              <w:rPr>
                <w:rFonts w:ascii="Arial" w:hAnsi="Arial" w:cs="Arial"/>
                <w:b/>
                <w:sz w:val="20"/>
                <w:szCs w:val="20"/>
              </w:rPr>
              <w:t>)</w:t>
            </w:r>
          </w:p>
        </w:tc>
      </w:tr>
      <w:tr w:rsidR="005D4A86" w:rsidRPr="0039384E" w14:paraId="31A2A4DD" w14:textId="77777777" w:rsidTr="000830B8">
        <w:trPr>
          <w:trHeight w:val="279"/>
        </w:trPr>
        <w:tc>
          <w:tcPr>
            <w:tcW w:w="5524" w:type="dxa"/>
            <w:tcBorders>
              <w:bottom w:val="single" w:sz="4" w:space="0" w:color="auto"/>
            </w:tcBorders>
          </w:tcPr>
          <w:p w14:paraId="5E43268C" w14:textId="77777777" w:rsidR="005D4A86" w:rsidRPr="00B460CF" w:rsidRDefault="005D4A86" w:rsidP="00F05CDC">
            <w:pPr>
              <w:spacing w:after="0" w:line="240" w:lineRule="auto"/>
              <w:rPr>
                <w:rFonts w:ascii="Arial" w:hAnsi="Arial" w:cs="Arial"/>
              </w:rPr>
            </w:pPr>
            <w:r w:rsidRPr="00B460CF">
              <w:rPr>
                <w:rFonts w:ascii="Arial" w:hAnsi="Arial" w:cs="Arial"/>
              </w:rPr>
              <w:t>Occupational Health Data</w:t>
            </w:r>
            <w:r w:rsidR="005946A1" w:rsidRPr="00B460CF">
              <w:rPr>
                <w:rFonts w:ascii="Arial" w:hAnsi="Arial" w:cs="Arial"/>
              </w:rPr>
              <w:t xml:space="preserve"> (Record)</w:t>
            </w:r>
          </w:p>
          <w:p w14:paraId="512AC251" w14:textId="77777777" w:rsidR="005D4A86" w:rsidRPr="00B460CF" w:rsidRDefault="005D4A86" w:rsidP="00F05CDC">
            <w:pPr>
              <w:spacing w:after="0" w:line="240" w:lineRule="auto"/>
              <w:rPr>
                <w:rFonts w:ascii="Arial" w:hAnsi="Arial" w:cs="Arial"/>
              </w:rPr>
            </w:pPr>
          </w:p>
          <w:p w14:paraId="706D881F" w14:textId="77777777" w:rsidR="005D4A86" w:rsidRPr="00B460CF" w:rsidRDefault="005D4A86" w:rsidP="00F05CDC">
            <w:pPr>
              <w:spacing w:after="0" w:line="240" w:lineRule="auto"/>
              <w:rPr>
                <w:rFonts w:ascii="Arial" w:hAnsi="Arial" w:cs="Arial"/>
              </w:rPr>
            </w:pPr>
            <w:r w:rsidRPr="00B460CF">
              <w:rPr>
                <w:rFonts w:ascii="Arial" w:hAnsi="Arial" w:cs="Arial"/>
              </w:rPr>
              <w:t>Occupational Health Outcome Data</w:t>
            </w:r>
            <w:r w:rsidR="00441B1A" w:rsidRPr="00B460CF">
              <w:rPr>
                <w:rFonts w:ascii="Arial" w:hAnsi="Arial" w:cs="Arial"/>
              </w:rPr>
              <w:t xml:space="preserve"> for clearance/pass fit for programme</w:t>
            </w:r>
          </w:p>
        </w:tc>
        <w:tc>
          <w:tcPr>
            <w:tcW w:w="3492" w:type="dxa"/>
            <w:tcBorders>
              <w:bottom w:val="single" w:sz="4" w:space="0" w:color="auto"/>
            </w:tcBorders>
          </w:tcPr>
          <w:p w14:paraId="350C0047" w14:textId="77777777" w:rsidR="005D4A86" w:rsidRPr="00B460CF" w:rsidRDefault="005D4A86" w:rsidP="005D4A86">
            <w:pPr>
              <w:spacing w:after="0" w:line="240" w:lineRule="auto"/>
              <w:rPr>
                <w:rFonts w:ascii="Arial" w:hAnsi="Arial" w:cs="Arial"/>
              </w:rPr>
            </w:pPr>
            <w:r w:rsidRPr="00B460CF">
              <w:rPr>
                <w:rFonts w:ascii="Arial" w:hAnsi="Arial" w:cs="Arial"/>
              </w:rPr>
              <w:t>Policies and guidance:</w:t>
            </w:r>
          </w:p>
          <w:p w14:paraId="287376BE" w14:textId="77777777" w:rsidR="005D4A86" w:rsidRPr="00B460CF" w:rsidRDefault="005D4A86" w:rsidP="005D4A86">
            <w:pPr>
              <w:pStyle w:val="ListParagraph"/>
              <w:numPr>
                <w:ilvl w:val="0"/>
                <w:numId w:val="16"/>
              </w:numPr>
              <w:spacing w:before="0"/>
              <w:rPr>
                <w:rFonts w:eastAsiaTheme="minorEastAsia"/>
                <w:sz w:val="22"/>
                <w:szCs w:val="22"/>
              </w:rPr>
            </w:pPr>
            <w:r w:rsidRPr="00B460CF">
              <w:rPr>
                <w:rFonts w:eastAsiaTheme="minorEastAsia"/>
                <w:sz w:val="22"/>
                <w:szCs w:val="22"/>
              </w:rPr>
              <w:t>Staff Governance Standard</w:t>
            </w:r>
          </w:p>
          <w:p w14:paraId="709F0D6B" w14:textId="77777777" w:rsidR="005D4A86" w:rsidRPr="00B460CF" w:rsidRDefault="005D4A86" w:rsidP="005D4A86">
            <w:pPr>
              <w:pStyle w:val="ListParagraph"/>
              <w:numPr>
                <w:ilvl w:val="0"/>
                <w:numId w:val="16"/>
              </w:numPr>
              <w:spacing w:before="0"/>
              <w:rPr>
                <w:rFonts w:eastAsiaTheme="minorEastAsia"/>
                <w:sz w:val="22"/>
                <w:szCs w:val="22"/>
              </w:rPr>
            </w:pPr>
            <w:r w:rsidRPr="00B460CF">
              <w:rPr>
                <w:rFonts w:eastAsiaTheme="minorEastAsia"/>
                <w:sz w:val="22"/>
                <w:szCs w:val="22"/>
              </w:rPr>
              <w:t xml:space="preserve">Each Board local policies on Information Governance and Security </w:t>
            </w:r>
          </w:p>
          <w:p w14:paraId="20D2BD21" w14:textId="77777777" w:rsidR="005D4A86" w:rsidRPr="00B460CF" w:rsidRDefault="005D4A86" w:rsidP="005D4A86">
            <w:pPr>
              <w:pStyle w:val="ListParagraph"/>
              <w:numPr>
                <w:ilvl w:val="0"/>
                <w:numId w:val="16"/>
              </w:numPr>
              <w:spacing w:before="0"/>
              <w:rPr>
                <w:rFonts w:eastAsiaTheme="minorEastAsia"/>
                <w:sz w:val="22"/>
                <w:szCs w:val="22"/>
              </w:rPr>
            </w:pPr>
            <w:r w:rsidRPr="00B460CF">
              <w:rPr>
                <w:rFonts w:eastAsiaTheme="minorEastAsia"/>
                <w:sz w:val="22"/>
                <w:szCs w:val="22"/>
              </w:rPr>
              <w:t xml:space="preserve">Employment Responsibilities </w:t>
            </w:r>
            <w:r w:rsidRPr="00B460CF">
              <w:rPr>
                <w:rFonts w:eastAsiaTheme="minorEastAsia"/>
                <w:sz w:val="22"/>
                <w:szCs w:val="22"/>
              </w:rPr>
              <w:lastRenderedPageBreak/>
              <w:t>Agreements</w:t>
            </w:r>
          </w:p>
          <w:p w14:paraId="4FAE6D2F" w14:textId="77777777" w:rsidR="005D4A86" w:rsidRPr="00B460CF" w:rsidRDefault="005D4A86" w:rsidP="005D4A86">
            <w:pPr>
              <w:pStyle w:val="ListParagraph"/>
              <w:numPr>
                <w:ilvl w:val="0"/>
                <w:numId w:val="16"/>
              </w:numPr>
              <w:spacing w:before="0"/>
              <w:rPr>
                <w:rFonts w:eastAsiaTheme="minorEastAsia"/>
                <w:sz w:val="22"/>
                <w:szCs w:val="22"/>
              </w:rPr>
            </w:pPr>
            <w:r w:rsidRPr="00B460CF">
              <w:rPr>
                <w:rFonts w:eastAsiaTheme="minorEastAsia"/>
                <w:sz w:val="22"/>
                <w:szCs w:val="22"/>
              </w:rPr>
              <w:t xml:space="preserve">Staff Recruitment and Selection Policies </w:t>
            </w:r>
          </w:p>
          <w:p w14:paraId="719F87E0" w14:textId="77777777" w:rsidR="005D4A86" w:rsidRPr="00B460CF" w:rsidRDefault="005D4A86" w:rsidP="005D4A86">
            <w:pPr>
              <w:pStyle w:val="ListParagraph"/>
              <w:numPr>
                <w:ilvl w:val="0"/>
                <w:numId w:val="16"/>
              </w:numPr>
              <w:spacing w:before="0"/>
              <w:rPr>
                <w:rFonts w:eastAsiaTheme="minorEastAsia"/>
                <w:sz w:val="22"/>
                <w:szCs w:val="22"/>
              </w:rPr>
            </w:pPr>
            <w:r w:rsidRPr="00B460CF">
              <w:rPr>
                <w:rFonts w:eastAsiaTheme="minorEastAsia"/>
                <w:sz w:val="22"/>
                <w:szCs w:val="22"/>
              </w:rPr>
              <w:t>Management of Doctors in Difficulty</w:t>
            </w:r>
          </w:p>
          <w:p w14:paraId="102C9A7C" w14:textId="77777777" w:rsidR="005D4A86" w:rsidRPr="00B460CF" w:rsidRDefault="005D4A86" w:rsidP="005D4A86">
            <w:pPr>
              <w:pStyle w:val="ListParagraph"/>
              <w:numPr>
                <w:ilvl w:val="0"/>
                <w:numId w:val="16"/>
              </w:numPr>
              <w:spacing w:before="0"/>
              <w:rPr>
                <w:rFonts w:eastAsiaTheme="minorEastAsia"/>
                <w:sz w:val="22"/>
                <w:szCs w:val="22"/>
              </w:rPr>
            </w:pPr>
            <w:r w:rsidRPr="00B460CF">
              <w:rPr>
                <w:rFonts w:eastAsiaTheme="minorEastAsia"/>
                <w:sz w:val="22"/>
                <w:szCs w:val="22"/>
              </w:rPr>
              <w:t>Substance Misuse</w:t>
            </w:r>
          </w:p>
          <w:p w14:paraId="1A2F2F23" w14:textId="77777777" w:rsidR="00DD1579" w:rsidRPr="00B460CF" w:rsidRDefault="00DD1579" w:rsidP="005D4A86">
            <w:pPr>
              <w:pStyle w:val="ListParagraph"/>
              <w:numPr>
                <w:ilvl w:val="0"/>
                <w:numId w:val="16"/>
              </w:numPr>
              <w:spacing w:before="0"/>
              <w:rPr>
                <w:rFonts w:eastAsiaTheme="minorEastAsia"/>
                <w:sz w:val="22"/>
                <w:szCs w:val="22"/>
              </w:rPr>
            </w:pPr>
            <w:r w:rsidRPr="00B460CF">
              <w:rPr>
                <w:rFonts w:eastAsiaTheme="minorEastAsia"/>
                <w:sz w:val="22"/>
                <w:szCs w:val="22"/>
              </w:rPr>
              <w:t>Grievances and Disputes</w:t>
            </w:r>
          </w:p>
          <w:p w14:paraId="1F300C03" w14:textId="77777777" w:rsidR="00DD1579" w:rsidRPr="00B460CF" w:rsidRDefault="00DD1579" w:rsidP="005D4A86">
            <w:pPr>
              <w:pStyle w:val="ListParagraph"/>
              <w:numPr>
                <w:ilvl w:val="0"/>
                <w:numId w:val="16"/>
              </w:numPr>
              <w:spacing w:before="0"/>
              <w:rPr>
                <w:rFonts w:eastAsiaTheme="minorEastAsia"/>
                <w:sz w:val="22"/>
                <w:szCs w:val="22"/>
              </w:rPr>
            </w:pPr>
            <w:r w:rsidRPr="00B460CF">
              <w:rPr>
                <w:rFonts w:eastAsiaTheme="minorEastAsia"/>
                <w:sz w:val="22"/>
                <w:szCs w:val="22"/>
              </w:rPr>
              <w:t>Employee Conduct</w:t>
            </w:r>
          </w:p>
          <w:p w14:paraId="11498EB5" w14:textId="77777777" w:rsidR="005D4A86" w:rsidRPr="00B460CF" w:rsidRDefault="005D4A86" w:rsidP="005D4A86">
            <w:pPr>
              <w:pStyle w:val="ListParagraph"/>
              <w:numPr>
                <w:ilvl w:val="0"/>
                <w:numId w:val="16"/>
              </w:numPr>
              <w:spacing w:before="0"/>
              <w:rPr>
                <w:rFonts w:eastAsiaTheme="minorEastAsia"/>
                <w:sz w:val="22"/>
                <w:szCs w:val="22"/>
              </w:rPr>
            </w:pPr>
            <w:r w:rsidRPr="00B460CF">
              <w:rPr>
                <w:rFonts w:eastAsiaTheme="minorEastAsia"/>
                <w:sz w:val="22"/>
                <w:szCs w:val="22"/>
              </w:rPr>
              <w:t>New Start Information for Doctors in Training</w:t>
            </w:r>
          </w:p>
          <w:p w14:paraId="4DF47165" w14:textId="77777777" w:rsidR="00731042" w:rsidRPr="00B460CF" w:rsidRDefault="005D4A86" w:rsidP="00731042">
            <w:pPr>
              <w:pStyle w:val="ListParagraph"/>
              <w:numPr>
                <w:ilvl w:val="0"/>
                <w:numId w:val="16"/>
              </w:numPr>
              <w:spacing w:before="0"/>
              <w:rPr>
                <w:sz w:val="22"/>
                <w:szCs w:val="22"/>
              </w:rPr>
            </w:pPr>
            <w:r w:rsidRPr="00B460CF">
              <w:rPr>
                <w:rFonts w:eastAsiaTheme="minorEastAsia"/>
                <w:sz w:val="22"/>
                <w:szCs w:val="22"/>
              </w:rPr>
              <w:t>Health and Wellbeing Policies</w:t>
            </w:r>
          </w:p>
          <w:p w14:paraId="35AF2003" w14:textId="77777777" w:rsidR="005D4A86" w:rsidRPr="00B460CF" w:rsidRDefault="005D4A86" w:rsidP="00731042">
            <w:pPr>
              <w:pStyle w:val="ListParagraph"/>
              <w:numPr>
                <w:ilvl w:val="0"/>
                <w:numId w:val="16"/>
              </w:numPr>
              <w:spacing w:before="0"/>
              <w:rPr>
                <w:sz w:val="22"/>
                <w:szCs w:val="22"/>
              </w:rPr>
            </w:pPr>
            <w:r w:rsidRPr="00B460CF">
              <w:rPr>
                <w:rFonts w:eastAsiaTheme="minorEastAsia"/>
                <w:sz w:val="22"/>
                <w:szCs w:val="22"/>
              </w:rPr>
              <w:t>Reference Guide for Postgraduate Speciality Training in the UK (the Gold Guide)</w:t>
            </w:r>
          </w:p>
          <w:p w14:paraId="1A6BD148" w14:textId="77777777" w:rsidR="00EF0340" w:rsidRPr="00B460CF" w:rsidRDefault="00EF0340" w:rsidP="00731042">
            <w:pPr>
              <w:pStyle w:val="ListParagraph"/>
              <w:numPr>
                <w:ilvl w:val="0"/>
                <w:numId w:val="16"/>
              </w:numPr>
              <w:spacing w:before="0"/>
              <w:rPr>
                <w:sz w:val="22"/>
                <w:szCs w:val="22"/>
              </w:rPr>
            </w:pPr>
            <w:r w:rsidRPr="00B460CF">
              <w:rPr>
                <w:rFonts w:eastAsiaTheme="minorEastAsia"/>
                <w:sz w:val="22"/>
                <w:szCs w:val="22"/>
              </w:rPr>
              <w:t>Bullying and Harassment</w:t>
            </w:r>
          </w:p>
          <w:p w14:paraId="354887DB" w14:textId="77777777" w:rsidR="00EF0340" w:rsidRPr="00B460CF" w:rsidRDefault="00EF0340" w:rsidP="00731042">
            <w:pPr>
              <w:pStyle w:val="ListParagraph"/>
              <w:numPr>
                <w:ilvl w:val="0"/>
                <w:numId w:val="16"/>
              </w:numPr>
              <w:spacing w:before="0"/>
              <w:rPr>
                <w:sz w:val="22"/>
                <w:szCs w:val="22"/>
              </w:rPr>
            </w:pPr>
            <w:r w:rsidRPr="00B460CF">
              <w:rPr>
                <w:rFonts w:eastAsiaTheme="minorEastAsia"/>
                <w:sz w:val="22"/>
                <w:szCs w:val="22"/>
              </w:rPr>
              <w:t>Ad hoc Requests from Doctor in Training for Specialised Equipment</w:t>
            </w:r>
          </w:p>
          <w:p w14:paraId="3A90A816" w14:textId="77777777" w:rsidR="00E208A7" w:rsidRPr="00B460CF" w:rsidRDefault="00DD1579" w:rsidP="00731042">
            <w:pPr>
              <w:pStyle w:val="ListParagraph"/>
              <w:numPr>
                <w:ilvl w:val="0"/>
                <w:numId w:val="16"/>
              </w:numPr>
              <w:spacing w:before="0"/>
              <w:rPr>
                <w:sz w:val="22"/>
                <w:szCs w:val="22"/>
              </w:rPr>
            </w:pPr>
            <w:r w:rsidRPr="00B460CF">
              <w:rPr>
                <w:rFonts w:eastAsiaTheme="minorEastAsia"/>
                <w:sz w:val="22"/>
                <w:szCs w:val="22"/>
              </w:rPr>
              <w:t>Maternity and Paternity Leave Policy</w:t>
            </w:r>
          </w:p>
          <w:p w14:paraId="5A8D316D" w14:textId="77777777" w:rsidR="00DD1579" w:rsidRPr="00B460CF" w:rsidRDefault="00E208A7" w:rsidP="00731042">
            <w:pPr>
              <w:pStyle w:val="ListParagraph"/>
              <w:numPr>
                <w:ilvl w:val="0"/>
                <w:numId w:val="16"/>
              </w:numPr>
              <w:spacing w:before="0"/>
              <w:rPr>
                <w:sz w:val="22"/>
                <w:szCs w:val="22"/>
              </w:rPr>
            </w:pPr>
            <w:r w:rsidRPr="00B460CF">
              <w:rPr>
                <w:rFonts w:eastAsiaTheme="minorEastAsia"/>
                <w:sz w:val="22"/>
                <w:szCs w:val="22"/>
              </w:rPr>
              <w:t>Parental Leave Policy</w:t>
            </w:r>
          </w:p>
          <w:p w14:paraId="75AE0FD7" w14:textId="77777777" w:rsidR="00E208A7" w:rsidRPr="00B460CF" w:rsidRDefault="00E208A7" w:rsidP="00731042">
            <w:pPr>
              <w:pStyle w:val="ListParagraph"/>
              <w:numPr>
                <w:ilvl w:val="0"/>
                <w:numId w:val="16"/>
              </w:numPr>
              <w:spacing w:before="0"/>
              <w:rPr>
                <w:sz w:val="22"/>
                <w:szCs w:val="22"/>
              </w:rPr>
            </w:pPr>
            <w:r w:rsidRPr="00B460CF">
              <w:rPr>
                <w:rFonts w:eastAsiaTheme="minorEastAsia"/>
                <w:sz w:val="22"/>
                <w:szCs w:val="22"/>
              </w:rPr>
              <w:t>Serious Untoward Incidents</w:t>
            </w:r>
          </w:p>
        </w:tc>
      </w:tr>
    </w:tbl>
    <w:p w14:paraId="479B9291" w14:textId="77777777" w:rsidR="4CD6200E" w:rsidRPr="0070364D" w:rsidRDefault="4CD6200E" w:rsidP="4CD6200E"/>
    <w:p w14:paraId="3652AE2D" w14:textId="77777777" w:rsidR="00E54435" w:rsidRPr="0070364D" w:rsidRDefault="650B6BFE" w:rsidP="00E54435">
      <w:pPr>
        <w:pStyle w:val="Heading1"/>
      </w:pPr>
      <w:bookmarkStart w:id="8" w:name="_Toc509931304"/>
      <w:r w:rsidRPr="0070364D">
        <w:t>Impact assessments and preparatory work</w:t>
      </w:r>
      <w:bookmarkEnd w:id="8"/>
    </w:p>
    <w:p w14:paraId="1CF0C499" w14:textId="77777777" w:rsidR="00C04CD4" w:rsidRPr="000C4D23" w:rsidRDefault="00F05CDC" w:rsidP="000C4D23">
      <w:pPr>
        <w:rPr>
          <w:rFonts w:ascii="Arial" w:hAnsi="Arial" w:cs="Arial"/>
        </w:rPr>
      </w:pPr>
      <w:r w:rsidRPr="00B4182B">
        <w:rPr>
          <w:rFonts w:ascii="Arial" w:hAnsi="Arial" w:cs="Arial"/>
        </w:rPr>
        <w:t xml:space="preserve">Data Protection Impact Assessment </w:t>
      </w:r>
      <w:r w:rsidR="00A11E19" w:rsidRPr="00B4182B">
        <w:rPr>
          <w:rFonts w:ascii="Arial" w:hAnsi="Arial" w:cs="Arial"/>
        </w:rPr>
        <w:t>has been prepared by</w:t>
      </w:r>
      <w:r w:rsidRPr="00B4182B">
        <w:rPr>
          <w:rFonts w:ascii="Arial" w:hAnsi="Arial" w:cs="Arial"/>
        </w:rPr>
        <w:t xml:space="preserve"> NHS </w:t>
      </w:r>
      <w:r w:rsidR="00D429E3" w:rsidRPr="00B4182B">
        <w:rPr>
          <w:rFonts w:ascii="Arial" w:hAnsi="Arial" w:cs="Arial"/>
        </w:rPr>
        <w:t>National Services Scotland (NSS)</w:t>
      </w:r>
      <w:r w:rsidRPr="00B4182B">
        <w:rPr>
          <w:rFonts w:ascii="Arial" w:hAnsi="Arial" w:cs="Arial"/>
        </w:rPr>
        <w:t xml:space="preserve">.  </w:t>
      </w:r>
      <w:r w:rsidR="00A11E19" w:rsidRPr="00B4182B">
        <w:rPr>
          <w:rFonts w:ascii="Arial" w:hAnsi="Arial" w:cs="Arial"/>
        </w:rPr>
        <w:t>This is available on request.</w:t>
      </w:r>
    </w:p>
    <w:p w14:paraId="5BB2E9A9" w14:textId="77777777" w:rsidR="00E54435" w:rsidRPr="00B4182B" w:rsidRDefault="007267FF" w:rsidP="00F05CDC">
      <w:pPr>
        <w:spacing w:after="0" w:line="240" w:lineRule="auto"/>
        <w:rPr>
          <w:rStyle w:val="SubtleEmphasis"/>
          <w:rFonts w:ascii="Arial" w:hAnsi="Arial" w:cs="Arial"/>
          <w:i w:val="0"/>
          <w:iCs w:val="0"/>
          <w:color w:val="auto"/>
        </w:rPr>
      </w:pPr>
      <w:r w:rsidRPr="00B4182B">
        <w:rPr>
          <w:rStyle w:val="SubtleEmphasis"/>
          <w:rFonts w:ascii="Arial" w:hAnsi="Arial" w:cs="Arial"/>
          <w:i w:val="0"/>
          <w:iCs w:val="0"/>
          <w:color w:val="auto"/>
        </w:rPr>
        <w:t xml:space="preserve">Each NHS Scotland Board has a duty to ensure all staff are trained in </w:t>
      </w:r>
      <w:r w:rsidR="650B6BFE" w:rsidRPr="00B4182B">
        <w:rPr>
          <w:rStyle w:val="SubtleEmphasis"/>
          <w:rFonts w:ascii="Arial" w:hAnsi="Arial" w:cs="Arial"/>
          <w:i w:val="0"/>
          <w:iCs w:val="0"/>
          <w:color w:val="auto"/>
        </w:rPr>
        <w:t>mandatory Information Governance training, Safe Information Handling.</w:t>
      </w:r>
    </w:p>
    <w:p w14:paraId="79BAEE8E" w14:textId="77777777" w:rsidR="007267FF" w:rsidRPr="00B4182B" w:rsidRDefault="007267FF" w:rsidP="00F05CDC">
      <w:pPr>
        <w:spacing w:after="0" w:line="240" w:lineRule="auto"/>
        <w:rPr>
          <w:rStyle w:val="SubtleEmphasis"/>
          <w:rFonts w:ascii="Arial" w:hAnsi="Arial" w:cs="Arial"/>
          <w:i w:val="0"/>
          <w:iCs w:val="0"/>
          <w:color w:val="auto"/>
        </w:rPr>
      </w:pPr>
    </w:p>
    <w:p w14:paraId="135EA896" w14:textId="77777777" w:rsidR="00175ECF" w:rsidRPr="00B4182B" w:rsidRDefault="00F05CDC" w:rsidP="00F05CDC">
      <w:pPr>
        <w:spacing w:after="0" w:line="240" w:lineRule="auto"/>
        <w:rPr>
          <w:rStyle w:val="SubtleEmphasis"/>
          <w:rFonts w:ascii="Arial" w:hAnsi="Arial" w:cs="Arial"/>
          <w:i w:val="0"/>
          <w:iCs w:val="0"/>
          <w:color w:val="auto"/>
        </w:rPr>
      </w:pPr>
      <w:r w:rsidRPr="00B4182B">
        <w:rPr>
          <w:rStyle w:val="SubtleEmphasis"/>
          <w:rFonts w:ascii="Arial" w:hAnsi="Arial" w:cs="Arial"/>
          <w:i w:val="0"/>
          <w:iCs w:val="0"/>
          <w:color w:val="auto"/>
        </w:rPr>
        <w:t>The</w:t>
      </w:r>
      <w:r w:rsidR="000C4D23">
        <w:rPr>
          <w:rStyle w:val="SubtleEmphasis"/>
          <w:rFonts w:ascii="Arial" w:hAnsi="Arial" w:cs="Arial"/>
          <w:i w:val="0"/>
          <w:iCs w:val="0"/>
          <w:color w:val="auto"/>
        </w:rPr>
        <w:t xml:space="preserve"> appropriate actions and control </w:t>
      </w:r>
      <w:r w:rsidRPr="00B4182B">
        <w:rPr>
          <w:rStyle w:val="SubtleEmphasis"/>
          <w:rFonts w:ascii="Arial" w:hAnsi="Arial" w:cs="Arial"/>
          <w:i w:val="0"/>
          <w:iCs w:val="0"/>
          <w:color w:val="auto"/>
        </w:rPr>
        <w:t xml:space="preserve">measures will be put in place, as identified by </w:t>
      </w:r>
      <w:r w:rsidR="00C04CD4" w:rsidRPr="00B4182B">
        <w:rPr>
          <w:rStyle w:val="SubtleEmphasis"/>
          <w:rFonts w:ascii="Arial" w:hAnsi="Arial" w:cs="Arial"/>
          <w:i w:val="0"/>
          <w:iCs w:val="0"/>
          <w:color w:val="auto"/>
        </w:rPr>
        <w:t>Data Protection Impact Assessment and the Information Risk Assessment.</w:t>
      </w:r>
      <w:r w:rsidRPr="00B4182B">
        <w:rPr>
          <w:rStyle w:val="SubtleEmphasis"/>
          <w:rFonts w:ascii="Arial" w:hAnsi="Arial" w:cs="Arial"/>
          <w:i w:val="0"/>
          <w:iCs w:val="0"/>
          <w:color w:val="auto"/>
        </w:rPr>
        <w:t xml:space="preserve"> </w:t>
      </w:r>
    </w:p>
    <w:p w14:paraId="317644A8" w14:textId="77777777" w:rsidR="00E54435" w:rsidRPr="00B4182B" w:rsidRDefault="650B6BFE" w:rsidP="650B6BFE">
      <w:pPr>
        <w:pStyle w:val="Heading1"/>
      </w:pPr>
      <w:bookmarkStart w:id="9" w:name="_Toc509931306"/>
      <w:r w:rsidRPr="00B4182B">
        <w:t>Fair processing</w:t>
      </w:r>
      <w:bookmarkEnd w:id="9"/>
    </w:p>
    <w:p w14:paraId="2134A36C" w14:textId="77777777" w:rsidR="005860B9" w:rsidRDefault="005860B9" w:rsidP="005860B9">
      <w:pPr>
        <w:spacing w:after="0" w:line="240" w:lineRule="auto"/>
        <w:rPr>
          <w:rFonts w:ascii="Arial" w:hAnsi="Arial" w:cs="Arial"/>
        </w:rPr>
      </w:pPr>
      <w:r w:rsidRPr="00B4182B">
        <w:rPr>
          <w:rFonts w:ascii="Arial" w:hAnsi="Arial" w:cs="Arial"/>
        </w:rPr>
        <w:t>Each NHS Scotland Board has a duty to inform employees and trainees about what information is being collected and held about them, the purpose or legal basis for doing so (including any statistical or analytical purposes), who the information may be shared with and the reasons for sharing, at the earliest opportunity.  A national Data Protection Notice has been drafted and approved for i</w:t>
      </w:r>
      <w:r w:rsidR="000C4D23">
        <w:rPr>
          <w:rFonts w:ascii="Arial" w:hAnsi="Arial" w:cs="Arial"/>
        </w:rPr>
        <w:t>nforming employees and trainees (</w:t>
      </w:r>
      <w:r w:rsidR="000C4D23" w:rsidRPr="000C4D23">
        <w:rPr>
          <w:rFonts w:ascii="Arial" w:hAnsi="Arial" w:cs="Arial"/>
          <w:u w:val="single"/>
        </w:rPr>
        <w:t>Appendix C</w:t>
      </w:r>
      <w:r w:rsidR="000C4D23">
        <w:rPr>
          <w:rFonts w:ascii="Arial" w:hAnsi="Arial" w:cs="Arial"/>
        </w:rPr>
        <w:t>)</w:t>
      </w:r>
    </w:p>
    <w:p w14:paraId="7B6E1729" w14:textId="77777777" w:rsidR="005860B9" w:rsidRDefault="005860B9" w:rsidP="005860B9">
      <w:pPr>
        <w:spacing w:after="0" w:line="240" w:lineRule="auto"/>
        <w:rPr>
          <w:rFonts w:ascii="Arial" w:hAnsi="Arial" w:cs="Arial"/>
        </w:rPr>
      </w:pPr>
    </w:p>
    <w:p w14:paraId="497B7130" w14:textId="77777777" w:rsidR="005860B9" w:rsidRDefault="005860B9" w:rsidP="005860B9">
      <w:pPr>
        <w:spacing w:after="0" w:line="240" w:lineRule="auto"/>
        <w:rPr>
          <w:rFonts w:ascii="Arial" w:hAnsi="Arial" w:cs="Arial"/>
        </w:rPr>
      </w:pPr>
      <w:r w:rsidRPr="00B4182B">
        <w:rPr>
          <w:rFonts w:ascii="Arial" w:hAnsi="Arial" w:cs="Arial"/>
        </w:rPr>
        <w:t xml:space="preserve">Each Board acknowledge that they have the appropriate policies and procedures in place to facilitate both the protection and the exercising of individual rights.  Each Board will comply with the rights of employees and trainees in a fair and consistent manner and in accordance with any specific legislative requirements, </w:t>
      </w:r>
      <w:proofErr w:type="gramStart"/>
      <w:r w:rsidRPr="00B4182B">
        <w:rPr>
          <w:rFonts w:ascii="Arial" w:hAnsi="Arial" w:cs="Arial"/>
        </w:rPr>
        <w:t>regulations</w:t>
      </w:r>
      <w:proofErr w:type="gramEnd"/>
      <w:r w:rsidRPr="00B4182B">
        <w:rPr>
          <w:rFonts w:ascii="Arial" w:hAnsi="Arial" w:cs="Arial"/>
        </w:rPr>
        <w:t xml:space="preserve"> or guidance.</w:t>
      </w:r>
    </w:p>
    <w:p w14:paraId="1FB20A7E" w14:textId="77777777" w:rsidR="005860B9" w:rsidRPr="00AD5170" w:rsidRDefault="005860B9" w:rsidP="005860B9">
      <w:pPr>
        <w:spacing w:after="0" w:line="240" w:lineRule="auto"/>
        <w:rPr>
          <w:rFonts w:ascii="Arial" w:hAnsi="Arial" w:cs="Arial"/>
        </w:rPr>
      </w:pPr>
    </w:p>
    <w:p w14:paraId="0C494544" w14:textId="77777777" w:rsidR="00E54435" w:rsidRPr="007A0430" w:rsidRDefault="650B6BFE" w:rsidP="007A0430">
      <w:pPr>
        <w:pStyle w:val="Heading2"/>
        <w:rPr>
          <w:rStyle w:val="Strong"/>
          <w:b/>
          <w:bCs/>
        </w:rPr>
      </w:pPr>
      <w:bookmarkStart w:id="10" w:name="_Toc509931307"/>
      <w:r w:rsidRPr="007A0430">
        <w:rPr>
          <w:rStyle w:val="Strong"/>
          <w:b/>
          <w:bCs/>
        </w:rPr>
        <w:t>List of relevant Fair Processing Notice(s)</w:t>
      </w:r>
      <w:bookmarkEnd w:id="10"/>
    </w:p>
    <w:p w14:paraId="71F2EBBC" w14:textId="77777777" w:rsidR="00DA0CEC" w:rsidRPr="00B4182B" w:rsidRDefault="00DA0CEC" w:rsidP="00711BBD">
      <w:pPr>
        <w:pStyle w:val="ListParagraph"/>
        <w:numPr>
          <w:ilvl w:val="0"/>
          <w:numId w:val="8"/>
        </w:numPr>
        <w:spacing w:before="0"/>
        <w:ind w:left="714" w:hanging="357"/>
        <w:rPr>
          <w:sz w:val="22"/>
          <w:szCs w:val="22"/>
        </w:rPr>
      </w:pPr>
      <w:r w:rsidRPr="00B4182B">
        <w:rPr>
          <w:sz w:val="22"/>
          <w:szCs w:val="22"/>
        </w:rPr>
        <w:t xml:space="preserve">NHS Scotland Data Protection Notice, published May 2018 </w:t>
      </w:r>
    </w:p>
    <w:p w14:paraId="0F4A87AE" w14:textId="77777777" w:rsidR="005860B9" w:rsidRPr="00B4182B" w:rsidRDefault="005860B9" w:rsidP="005860B9">
      <w:pPr>
        <w:pStyle w:val="ListParagraph"/>
        <w:numPr>
          <w:ilvl w:val="0"/>
          <w:numId w:val="36"/>
        </w:numPr>
        <w:spacing w:before="0"/>
        <w:rPr>
          <w:sz w:val="22"/>
          <w:szCs w:val="22"/>
        </w:rPr>
      </w:pPr>
      <w:r w:rsidRPr="00B4182B">
        <w:rPr>
          <w:sz w:val="22"/>
          <w:szCs w:val="22"/>
        </w:rPr>
        <w:t>Local Regional and Board Data Protection Notices</w:t>
      </w:r>
    </w:p>
    <w:p w14:paraId="3943E5C5" w14:textId="77777777" w:rsidR="005860B9" w:rsidRPr="00B4182B" w:rsidRDefault="005860B9" w:rsidP="005860B9">
      <w:pPr>
        <w:pStyle w:val="ListParagraph"/>
        <w:numPr>
          <w:ilvl w:val="1"/>
          <w:numId w:val="36"/>
        </w:numPr>
        <w:spacing w:before="0"/>
        <w:rPr>
          <w:sz w:val="22"/>
          <w:szCs w:val="22"/>
        </w:rPr>
      </w:pPr>
      <w:r w:rsidRPr="00B4182B">
        <w:rPr>
          <w:sz w:val="22"/>
          <w:szCs w:val="22"/>
        </w:rPr>
        <w:t>NHS Education for Scotland</w:t>
      </w:r>
    </w:p>
    <w:p w14:paraId="7CD27BF2" w14:textId="77777777" w:rsidR="005860B9" w:rsidRPr="00B4182B" w:rsidRDefault="005860B9" w:rsidP="005860B9">
      <w:pPr>
        <w:pStyle w:val="ListParagraph"/>
        <w:numPr>
          <w:ilvl w:val="1"/>
          <w:numId w:val="36"/>
        </w:numPr>
        <w:spacing w:before="0"/>
        <w:rPr>
          <w:sz w:val="22"/>
          <w:szCs w:val="22"/>
        </w:rPr>
      </w:pPr>
      <w:r w:rsidRPr="00B4182B">
        <w:rPr>
          <w:sz w:val="22"/>
          <w:szCs w:val="22"/>
        </w:rPr>
        <w:t>NHS Ayrshire and Arran</w:t>
      </w:r>
    </w:p>
    <w:p w14:paraId="31E9FAC3" w14:textId="77777777" w:rsidR="005860B9" w:rsidRPr="00B4182B" w:rsidRDefault="005860B9" w:rsidP="005860B9">
      <w:pPr>
        <w:pStyle w:val="ListParagraph"/>
        <w:numPr>
          <w:ilvl w:val="1"/>
          <w:numId w:val="36"/>
        </w:numPr>
        <w:spacing w:before="0"/>
        <w:rPr>
          <w:sz w:val="22"/>
          <w:szCs w:val="22"/>
        </w:rPr>
      </w:pPr>
      <w:r w:rsidRPr="00B4182B">
        <w:rPr>
          <w:sz w:val="22"/>
          <w:szCs w:val="22"/>
        </w:rPr>
        <w:lastRenderedPageBreak/>
        <w:t>NHS Borders</w:t>
      </w:r>
    </w:p>
    <w:p w14:paraId="7845CA73" w14:textId="77777777" w:rsidR="005860B9" w:rsidRPr="00B4182B" w:rsidRDefault="005860B9" w:rsidP="005860B9">
      <w:pPr>
        <w:pStyle w:val="ListParagraph"/>
        <w:numPr>
          <w:ilvl w:val="1"/>
          <w:numId w:val="36"/>
        </w:numPr>
        <w:spacing w:before="0"/>
        <w:rPr>
          <w:sz w:val="22"/>
          <w:szCs w:val="22"/>
        </w:rPr>
      </w:pPr>
      <w:r w:rsidRPr="00B4182B">
        <w:rPr>
          <w:sz w:val="22"/>
          <w:szCs w:val="22"/>
        </w:rPr>
        <w:t>NHS Fife</w:t>
      </w:r>
    </w:p>
    <w:p w14:paraId="2874A626" w14:textId="77777777" w:rsidR="005860B9" w:rsidRPr="00B4182B" w:rsidRDefault="005860B9" w:rsidP="005860B9">
      <w:pPr>
        <w:pStyle w:val="ListParagraph"/>
        <w:numPr>
          <w:ilvl w:val="1"/>
          <w:numId w:val="36"/>
        </w:numPr>
        <w:spacing w:before="0"/>
        <w:rPr>
          <w:sz w:val="22"/>
          <w:szCs w:val="22"/>
        </w:rPr>
      </w:pPr>
      <w:r w:rsidRPr="00B4182B">
        <w:rPr>
          <w:sz w:val="22"/>
          <w:szCs w:val="22"/>
        </w:rPr>
        <w:t>NHS Forth Valley</w:t>
      </w:r>
    </w:p>
    <w:p w14:paraId="1E16C9C3" w14:textId="77777777" w:rsidR="005860B9" w:rsidRPr="00B4182B" w:rsidRDefault="005860B9" w:rsidP="005860B9">
      <w:pPr>
        <w:pStyle w:val="ListParagraph"/>
        <w:numPr>
          <w:ilvl w:val="1"/>
          <w:numId w:val="36"/>
        </w:numPr>
        <w:spacing w:before="0"/>
        <w:rPr>
          <w:sz w:val="22"/>
          <w:szCs w:val="22"/>
        </w:rPr>
      </w:pPr>
      <w:r w:rsidRPr="00B4182B">
        <w:rPr>
          <w:sz w:val="22"/>
          <w:szCs w:val="22"/>
        </w:rPr>
        <w:t>NHS Grampian</w:t>
      </w:r>
    </w:p>
    <w:p w14:paraId="6B46FC07" w14:textId="77777777" w:rsidR="005860B9" w:rsidRPr="00B4182B" w:rsidRDefault="005860B9" w:rsidP="005860B9">
      <w:pPr>
        <w:pStyle w:val="ListParagraph"/>
        <w:numPr>
          <w:ilvl w:val="1"/>
          <w:numId w:val="36"/>
        </w:numPr>
        <w:spacing w:before="0"/>
        <w:rPr>
          <w:sz w:val="22"/>
          <w:szCs w:val="22"/>
        </w:rPr>
      </w:pPr>
      <w:r w:rsidRPr="00B4182B">
        <w:rPr>
          <w:sz w:val="22"/>
          <w:szCs w:val="22"/>
        </w:rPr>
        <w:t>NHS Greater Glasgow and Clyde</w:t>
      </w:r>
    </w:p>
    <w:p w14:paraId="1D3F8F9B" w14:textId="77777777" w:rsidR="005860B9" w:rsidRPr="00B4182B" w:rsidRDefault="005860B9" w:rsidP="005860B9">
      <w:pPr>
        <w:pStyle w:val="ListParagraph"/>
        <w:numPr>
          <w:ilvl w:val="1"/>
          <w:numId w:val="36"/>
        </w:numPr>
        <w:spacing w:before="0"/>
        <w:rPr>
          <w:sz w:val="22"/>
          <w:szCs w:val="22"/>
        </w:rPr>
      </w:pPr>
      <w:r w:rsidRPr="00B4182B">
        <w:rPr>
          <w:sz w:val="22"/>
          <w:szCs w:val="22"/>
        </w:rPr>
        <w:t>NHS Highland</w:t>
      </w:r>
    </w:p>
    <w:p w14:paraId="2A74F8EA" w14:textId="77777777" w:rsidR="005860B9" w:rsidRPr="00B4182B" w:rsidRDefault="005860B9" w:rsidP="005860B9">
      <w:pPr>
        <w:pStyle w:val="ListParagraph"/>
        <w:numPr>
          <w:ilvl w:val="1"/>
          <w:numId w:val="36"/>
        </w:numPr>
        <w:spacing w:before="0"/>
        <w:rPr>
          <w:sz w:val="22"/>
          <w:szCs w:val="22"/>
        </w:rPr>
      </w:pPr>
      <w:r w:rsidRPr="00B4182B">
        <w:rPr>
          <w:sz w:val="22"/>
          <w:szCs w:val="22"/>
        </w:rPr>
        <w:t>NHS Lanarkshire</w:t>
      </w:r>
    </w:p>
    <w:p w14:paraId="647DE70C" w14:textId="77777777" w:rsidR="005860B9" w:rsidRPr="00B4182B" w:rsidRDefault="005860B9" w:rsidP="005860B9">
      <w:pPr>
        <w:pStyle w:val="ListParagraph"/>
        <w:numPr>
          <w:ilvl w:val="1"/>
          <w:numId w:val="36"/>
        </w:numPr>
        <w:spacing w:before="0"/>
        <w:rPr>
          <w:sz w:val="22"/>
          <w:szCs w:val="22"/>
        </w:rPr>
      </w:pPr>
      <w:r w:rsidRPr="00B4182B">
        <w:rPr>
          <w:sz w:val="22"/>
          <w:szCs w:val="22"/>
        </w:rPr>
        <w:t>NHS Lothian</w:t>
      </w:r>
    </w:p>
    <w:p w14:paraId="4D15A07C" w14:textId="77777777" w:rsidR="005860B9" w:rsidRPr="00B4182B" w:rsidRDefault="005860B9" w:rsidP="005860B9">
      <w:pPr>
        <w:pStyle w:val="ListParagraph"/>
        <w:numPr>
          <w:ilvl w:val="1"/>
          <w:numId w:val="36"/>
        </w:numPr>
        <w:spacing w:before="0"/>
        <w:rPr>
          <w:sz w:val="22"/>
          <w:szCs w:val="22"/>
        </w:rPr>
      </w:pPr>
      <w:r w:rsidRPr="00B4182B">
        <w:rPr>
          <w:sz w:val="22"/>
          <w:szCs w:val="22"/>
        </w:rPr>
        <w:t>NHS Tayside</w:t>
      </w:r>
    </w:p>
    <w:p w14:paraId="51BA88D1" w14:textId="77777777" w:rsidR="005860B9" w:rsidRPr="00B4182B" w:rsidRDefault="005860B9" w:rsidP="005860B9">
      <w:pPr>
        <w:pStyle w:val="ListParagraph"/>
        <w:numPr>
          <w:ilvl w:val="1"/>
          <w:numId w:val="36"/>
        </w:numPr>
        <w:spacing w:before="0"/>
        <w:rPr>
          <w:sz w:val="22"/>
          <w:szCs w:val="22"/>
        </w:rPr>
      </w:pPr>
      <w:r w:rsidRPr="00B4182B">
        <w:rPr>
          <w:sz w:val="22"/>
          <w:szCs w:val="22"/>
        </w:rPr>
        <w:t>NHS Dumfries and Galloway</w:t>
      </w:r>
    </w:p>
    <w:p w14:paraId="7C1F969C" w14:textId="77777777" w:rsidR="005860B9" w:rsidRPr="00B4182B" w:rsidRDefault="005860B9" w:rsidP="005860B9">
      <w:pPr>
        <w:pStyle w:val="ListParagraph"/>
        <w:numPr>
          <w:ilvl w:val="1"/>
          <w:numId w:val="36"/>
        </w:numPr>
        <w:spacing w:before="0"/>
        <w:rPr>
          <w:sz w:val="22"/>
          <w:szCs w:val="22"/>
        </w:rPr>
      </w:pPr>
      <w:r w:rsidRPr="00B4182B">
        <w:rPr>
          <w:sz w:val="22"/>
          <w:szCs w:val="22"/>
        </w:rPr>
        <w:t>NHS Orkney</w:t>
      </w:r>
    </w:p>
    <w:p w14:paraId="62E1D2F5" w14:textId="77777777" w:rsidR="005860B9" w:rsidRPr="00B4182B" w:rsidRDefault="005860B9" w:rsidP="005860B9">
      <w:pPr>
        <w:pStyle w:val="ListParagraph"/>
        <w:numPr>
          <w:ilvl w:val="1"/>
          <w:numId w:val="36"/>
        </w:numPr>
        <w:spacing w:before="0"/>
        <w:rPr>
          <w:sz w:val="22"/>
          <w:szCs w:val="22"/>
        </w:rPr>
      </w:pPr>
      <w:r w:rsidRPr="00B4182B">
        <w:rPr>
          <w:sz w:val="22"/>
          <w:szCs w:val="22"/>
        </w:rPr>
        <w:t>NHS Shetland</w:t>
      </w:r>
    </w:p>
    <w:p w14:paraId="0C66FD9D" w14:textId="77777777" w:rsidR="005860B9" w:rsidRPr="00B4182B" w:rsidRDefault="005860B9" w:rsidP="005860B9">
      <w:pPr>
        <w:pStyle w:val="ListParagraph"/>
        <w:numPr>
          <w:ilvl w:val="1"/>
          <w:numId w:val="36"/>
        </w:numPr>
        <w:spacing w:before="0"/>
        <w:rPr>
          <w:sz w:val="22"/>
          <w:szCs w:val="22"/>
        </w:rPr>
      </w:pPr>
      <w:r w:rsidRPr="00B4182B">
        <w:rPr>
          <w:sz w:val="22"/>
          <w:szCs w:val="22"/>
        </w:rPr>
        <w:t>NHS Western Isles</w:t>
      </w:r>
    </w:p>
    <w:p w14:paraId="661C2622" w14:textId="77777777" w:rsidR="00337A28" w:rsidRPr="00B4182B" w:rsidRDefault="005860B9" w:rsidP="005860B9">
      <w:pPr>
        <w:pStyle w:val="ListParagraph"/>
        <w:numPr>
          <w:ilvl w:val="1"/>
          <w:numId w:val="36"/>
        </w:numPr>
        <w:spacing w:before="0"/>
        <w:rPr>
          <w:sz w:val="22"/>
          <w:szCs w:val="22"/>
        </w:rPr>
      </w:pPr>
      <w:r w:rsidRPr="00B4182B">
        <w:rPr>
          <w:sz w:val="22"/>
          <w:szCs w:val="22"/>
        </w:rPr>
        <w:t xml:space="preserve">NHS Health Scotland </w:t>
      </w:r>
    </w:p>
    <w:p w14:paraId="60EFC5BC" w14:textId="77777777" w:rsidR="005860B9" w:rsidRPr="00B4182B" w:rsidRDefault="005860B9" w:rsidP="005860B9">
      <w:pPr>
        <w:pStyle w:val="ListParagraph"/>
        <w:numPr>
          <w:ilvl w:val="1"/>
          <w:numId w:val="36"/>
        </w:numPr>
        <w:spacing w:before="0"/>
        <w:rPr>
          <w:sz w:val="22"/>
          <w:szCs w:val="22"/>
        </w:rPr>
      </w:pPr>
      <w:r w:rsidRPr="00B4182B">
        <w:rPr>
          <w:sz w:val="22"/>
          <w:szCs w:val="22"/>
        </w:rPr>
        <w:t>NHS National Waiting Times Centre</w:t>
      </w:r>
    </w:p>
    <w:p w14:paraId="69819FE6" w14:textId="77777777" w:rsidR="005860B9" w:rsidRPr="00B4182B" w:rsidRDefault="005860B9" w:rsidP="005860B9">
      <w:pPr>
        <w:pStyle w:val="ListParagraph"/>
        <w:numPr>
          <w:ilvl w:val="1"/>
          <w:numId w:val="36"/>
        </w:numPr>
        <w:spacing w:before="0"/>
        <w:rPr>
          <w:sz w:val="22"/>
          <w:szCs w:val="22"/>
        </w:rPr>
      </w:pPr>
      <w:r w:rsidRPr="00B4182B">
        <w:rPr>
          <w:sz w:val="22"/>
          <w:szCs w:val="22"/>
        </w:rPr>
        <w:t>NHS 24</w:t>
      </w:r>
    </w:p>
    <w:p w14:paraId="2CE03C42" w14:textId="77777777" w:rsidR="00EA48BD" w:rsidRPr="00B4182B" w:rsidRDefault="00EA48BD" w:rsidP="005860B9">
      <w:pPr>
        <w:pStyle w:val="ListParagraph"/>
        <w:numPr>
          <w:ilvl w:val="1"/>
          <w:numId w:val="36"/>
        </w:numPr>
        <w:spacing w:before="0"/>
        <w:rPr>
          <w:sz w:val="22"/>
          <w:szCs w:val="22"/>
        </w:rPr>
      </w:pPr>
      <w:r w:rsidRPr="00B4182B">
        <w:rPr>
          <w:sz w:val="22"/>
          <w:szCs w:val="22"/>
        </w:rPr>
        <w:t xml:space="preserve">NHS Health Improvement Scotland </w:t>
      </w:r>
    </w:p>
    <w:p w14:paraId="31747390" w14:textId="77777777" w:rsidR="003C1C53" w:rsidRPr="00B4182B" w:rsidRDefault="005860B9" w:rsidP="005860B9">
      <w:pPr>
        <w:pStyle w:val="ListParagraph"/>
        <w:numPr>
          <w:ilvl w:val="1"/>
          <w:numId w:val="36"/>
        </w:numPr>
        <w:spacing w:before="0"/>
        <w:rPr>
          <w:sz w:val="22"/>
          <w:szCs w:val="22"/>
        </w:rPr>
      </w:pPr>
      <w:r w:rsidRPr="00B4182B">
        <w:rPr>
          <w:sz w:val="22"/>
          <w:szCs w:val="22"/>
        </w:rPr>
        <w:t xml:space="preserve">The State Hospitals Board for Scotland </w:t>
      </w:r>
    </w:p>
    <w:p w14:paraId="5B822F02" w14:textId="77777777" w:rsidR="003C1C53" w:rsidRPr="00B4182B" w:rsidRDefault="005860B9" w:rsidP="003C1C53">
      <w:pPr>
        <w:pStyle w:val="ListParagraph"/>
        <w:numPr>
          <w:ilvl w:val="1"/>
          <w:numId w:val="36"/>
        </w:numPr>
        <w:spacing w:before="0"/>
        <w:rPr>
          <w:sz w:val="22"/>
          <w:szCs w:val="22"/>
        </w:rPr>
      </w:pPr>
      <w:r w:rsidRPr="00B4182B">
        <w:rPr>
          <w:sz w:val="22"/>
          <w:szCs w:val="22"/>
        </w:rPr>
        <w:t>Common Services Agency (commonly known as National Services Scotland)</w:t>
      </w:r>
    </w:p>
    <w:p w14:paraId="2C523572" w14:textId="77777777" w:rsidR="003C1C53" w:rsidRPr="00B4182B" w:rsidRDefault="003C1C53" w:rsidP="005860B9">
      <w:pPr>
        <w:pStyle w:val="ListParagraph"/>
        <w:numPr>
          <w:ilvl w:val="1"/>
          <w:numId w:val="36"/>
        </w:numPr>
        <w:spacing w:before="0"/>
        <w:rPr>
          <w:sz w:val="22"/>
          <w:szCs w:val="22"/>
        </w:rPr>
      </w:pPr>
      <w:r w:rsidRPr="00B4182B">
        <w:rPr>
          <w:sz w:val="22"/>
          <w:szCs w:val="22"/>
        </w:rPr>
        <w:t>A Reference Guide for Postgraduate Speciality Training in the UK 2018 (the Gold Guide 7</w:t>
      </w:r>
      <w:r w:rsidRPr="00B4182B">
        <w:rPr>
          <w:sz w:val="22"/>
          <w:szCs w:val="22"/>
          <w:vertAlign w:val="superscript"/>
        </w:rPr>
        <w:t>th</w:t>
      </w:r>
      <w:r w:rsidRPr="00B4182B">
        <w:rPr>
          <w:sz w:val="22"/>
          <w:szCs w:val="22"/>
        </w:rPr>
        <w:t xml:space="preserve"> edition)</w:t>
      </w:r>
    </w:p>
    <w:p w14:paraId="68D92875" w14:textId="77777777" w:rsidR="00E54435" w:rsidRDefault="650B6BFE" w:rsidP="007A0430">
      <w:pPr>
        <w:pStyle w:val="Heading2"/>
        <w:rPr>
          <w:rStyle w:val="Strong"/>
          <w:b/>
          <w:bCs/>
        </w:rPr>
      </w:pPr>
      <w:bookmarkStart w:id="11" w:name="_Toc509931308"/>
      <w:r w:rsidRPr="007A0430">
        <w:rPr>
          <w:rStyle w:val="Strong"/>
          <w:b/>
          <w:bCs/>
        </w:rPr>
        <w:t>Impact on people interests</w:t>
      </w:r>
      <w:bookmarkEnd w:id="11"/>
    </w:p>
    <w:p w14:paraId="6DF20CBC" w14:textId="77777777" w:rsidR="00FB5BE8" w:rsidRPr="00FB5BE8" w:rsidRDefault="00FB5BE8" w:rsidP="00FB5BE8"/>
    <w:tbl>
      <w:tblPr>
        <w:tblW w:w="0" w:type="auto"/>
        <w:tblLook w:val="04A0" w:firstRow="1" w:lastRow="0" w:firstColumn="1" w:lastColumn="0" w:noHBand="0" w:noVBand="1"/>
      </w:tblPr>
      <w:tblGrid>
        <w:gridCol w:w="4498"/>
        <w:gridCol w:w="4518"/>
      </w:tblGrid>
      <w:tr w:rsidR="00FB5BE8" w14:paraId="2B5A3C56" w14:textId="77777777" w:rsidTr="00FB5BE8">
        <w:tc>
          <w:tcPr>
            <w:tcW w:w="4498"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79DF6847" w14:textId="77777777" w:rsidR="00FB5BE8" w:rsidRPr="000C4D23" w:rsidRDefault="00FB5BE8" w:rsidP="00F221A7">
            <w:pPr>
              <w:rPr>
                <w:rFonts w:ascii="Arial" w:hAnsi="Arial" w:cs="Arial"/>
                <w:b/>
                <w:bCs/>
              </w:rPr>
            </w:pPr>
            <w:r w:rsidRPr="000C4D23">
              <w:rPr>
                <w:rFonts w:ascii="Arial" w:hAnsi="Arial" w:cs="Arial"/>
                <w:b/>
                <w:bCs/>
              </w:rPr>
              <w:t xml:space="preserve">Impact description </w:t>
            </w:r>
          </w:p>
        </w:tc>
        <w:tc>
          <w:tcPr>
            <w:tcW w:w="4518"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0AB05FDC" w14:textId="77777777" w:rsidR="00FB5BE8" w:rsidRPr="000C4D23" w:rsidRDefault="00FB5BE8" w:rsidP="00F221A7">
            <w:pPr>
              <w:rPr>
                <w:rFonts w:ascii="Arial" w:hAnsi="Arial" w:cs="Arial"/>
                <w:b/>
                <w:bCs/>
              </w:rPr>
            </w:pPr>
            <w:r w:rsidRPr="000C4D23">
              <w:rPr>
                <w:rFonts w:ascii="Arial" w:hAnsi="Arial" w:cs="Arial"/>
                <w:b/>
                <w:bCs/>
              </w:rPr>
              <w:t>Control measure</w:t>
            </w:r>
          </w:p>
        </w:tc>
      </w:tr>
      <w:tr w:rsidR="00892915" w14:paraId="0EB4194F" w14:textId="77777777" w:rsidTr="00070EA3">
        <w:tc>
          <w:tcPr>
            <w:tcW w:w="4498" w:type="dxa"/>
            <w:tcBorders>
              <w:top w:val="single" w:sz="4" w:space="0" w:color="auto"/>
              <w:left w:val="single" w:sz="4" w:space="0" w:color="auto"/>
              <w:bottom w:val="single" w:sz="4" w:space="0" w:color="auto"/>
              <w:right w:val="single" w:sz="4" w:space="0" w:color="auto"/>
            </w:tcBorders>
            <w:shd w:val="clear" w:color="auto" w:fill="auto"/>
          </w:tcPr>
          <w:p w14:paraId="3FC978AC" w14:textId="77777777" w:rsidR="00892915" w:rsidRPr="000C4D23" w:rsidRDefault="00892915" w:rsidP="00F221A7">
            <w:pPr>
              <w:rPr>
                <w:rFonts w:ascii="Arial" w:hAnsi="Arial" w:cs="Arial"/>
                <w:bCs/>
              </w:rPr>
            </w:pPr>
            <w:r w:rsidRPr="000C4D23">
              <w:rPr>
                <w:rFonts w:ascii="Arial" w:hAnsi="Arial" w:cs="Arial"/>
                <w:bCs/>
              </w:rPr>
              <w:t>Information will only be shared for the purposes of completion of Occupational Health clearance and ongoing review/surveillance</w:t>
            </w:r>
          </w:p>
        </w:tc>
        <w:tc>
          <w:tcPr>
            <w:tcW w:w="4518" w:type="dxa"/>
            <w:vMerge w:val="restart"/>
            <w:tcBorders>
              <w:top w:val="single" w:sz="4" w:space="0" w:color="auto"/>
              <w:left w:val="single" w:sz="4" w:space="0" w:color="auto"/>
              <w:right w:val="single" w:sz="4" w:space="0" w:color="auto"/>
            </w:tcBorders>
            <w:shd w:val="clear" w:color="auto" w:fill="auto"/>
          </w:tcPr>
          <w:p w14:paraId="2F2738A0" w14:textId="77777777" w:rsidR="00892915" w:rsidRPr="000C4D23" w:rsidRDefault="00892915" w:rsidP="00F221A7">
            <w:pPr>
              <w:rPr>
                <w:rFonts w:ascii="Arial" w:hAnsi="Arial" w:cs="Arial"/>
                <w:bCs/>
              </w:rPr>
            </w:pPr>
            <w:r w:rsidRPr="000C4D23">
              <w:rPr>
                <w:rFonts w:ascii="Arial" w:hAnsi="Arial" w:cs="Arial"/>
                <w:bCs/>
              </w:rPr>
              <w:t xml:space="preserve">Changes in processing will be negotiated and agreed by both the health board data controller, the data </w:t>
            </w:r>
            <w:proofErr w:type="gramStart"/>
            <w:r w:rsidRPr="000C4D23">
              <w:rPr>
                <w:rFonts w:ascii="Arial" w:hAnsi="Arial" w:cs="Arial"/>
                <w:bCs/>
              </w:rPr>
              <w:t>processor,  reflected</w:t>
            </w:r>
            <w:proofErr w:type="gramEnd"/>
            <w:r w:rsidRPr="000C4D23">
              <w:rPr>
                <w:rFonts w:ascii="Arial" w:hAnsi="Arial" w:cs="Arial"/>
                <w:bCs/>
              </w:rPr>
              <w:t xml:space="preserve"> in the DSA and communicated to data subjects</w:t>
            </w:r>
          </w:p>
        </w:tc>
      </w:tr>
      <w:tr w:rsidR="00892915" w14:paraId="7D660CEF" w14:textId="77777777" w:rsidTr="00070EA3">
        <w:tc>
          <w:tcPr>
            <w:tcW w:w="4498" w:type="dxa"/>
            <w:tcBorders>
              <w:top w:val="single" w:sz="4" w:space="0" w:color="auto"/>
              <w:left w:val="single" w:sz="4" w:space="0" w:color="auto"/>
              <w:bottom w:val="single" w:sz="4" w:space="0" w:color="auto"/>
              <w:right w:val="single" w:sz="4" w:space="0" w:color="auto"/>
            </w:tcBorders>
            <w:shd w:val="clear" w:color="auto" w:fill="auto"/>
          </w:tcPr>
          <w:p w14:paraId="2E3BB49B" w14:textId="77777777" w:rsidR="00892915" w:rsidRPr="000C4D23" w:rsidRDefault="00892915" w:rsidP="00F221A7">
            <w:pPr>
              <w:rPr>
                <w:rFonts w:ascii="Arial" w:hAnsi="Arial" w:cs="Arial"/>
                <w:bCs/>
              </w:rPr>
            </w:pPr>
            <w:r w:rsidRPr="000C4D23">
              <w:rPr>
                <w:rFonts w:ascii="Arial" w:hAnsi="Arial" w:cs="Arial"/>
                <w:bCs/>
              </w:rPr>
              <w:t xml:space="preserve">Information will only be shared for the purposes of administering appropriate and necessary employment activities throughout the </w:t>
            </w:r>
            <w:proofErr w:type="gramStart"/>
            <w:r w:rsidRPr="000C4D23">
              <w:rPr>
                <w:rFonts w:ascii="Arial" w:hAnsi="Arial" w:cs="Arial"/>
                <w:bCs/>
              </w:rPr>
              <w:t>trainees</w:t>
            </w:r>
            <w:proofErr w:type="gramEnd"/>
            <w:r w:rsidRPr="000C4D23">
              <w:rPr>
                <w:rFonts w:ascii="Arial" w:hAnsi="Arial" w:cs="Arial"/>
                <w:bCs/>
              </w:rPr>
              <w:t xml:space="preserve"> employment contract</w:t>
            </w:r>
          </w:p>
        </w:tc>
        <w:tc>
          <w:tcPr>
            <w:tcW w:w="4518" w:type="dxa"/>
            <w:vMerge/>
            <w:tcBorders>
              <w:left w:val="single" w:sz="4" w:space="0" w:color="auto"/>
              <w:bottom w:val="single" w:sz="4" w:space="0" w:color="auto"/>
              <w:right w:val="single" w:sz="4" w:space="0" w:color="auto"/>
            </w:tcBorders>
            <w:shd w:val="clear" w:color="auto" w:fill="auto"/>
          </w:tcPr>
          <w:p w14:paraId="438C6E08" w14:textId="77777777" w:rsidR="00892915" w:rsidRPr="000C4D23" w:rsidRDefault="00892915" w:rsidP="00F221A7">
            <w:pPr>
              <w:rPr>
                <w:rFonts w:ascii="Arial" w:hAnsi="Arial" w:cs="Arial"/>
                <w:bCs/>
              </w:rPr>
            </w:pPr>
          </w:p>
        </w:tc>
      </w:tr>
      <w:tr w:rsidR="00FB5BE8" w14:paraId="0D16A3C0" w14:textId="77777777" w:rsidTr="00FB5BE8">
        <w:tc>
          <w:tcPr>
            <w:tcW w:w="4498" w:type="dxa"/>
            <w:tcBorders>
              <w:top w:val="single" w:sz="4" w:space="0" w:color="auto"/>
              <w:left w:val="single" w:sz="4" w:space="0" w:color="auto"/>
              <w:bottom w:val="single" w:sz="4" w:space="0" w:color="auto"/>
              <w:right w:val="single" w:sz="4" w:space="0" w:color="auto"/>
            </w:tcBorders>
            <w:shd w:val="clear" w:color="auto" w:fill="auto"/>
          </w:tcPr>
          <w:p w14:paraId="4F0B1978" w14:textId="77777777" w:rsidR="00FB5BE8" w:rsidRPr="000C4D23" w:rsidRDefault="00FB5BE8" w:rsidP="00F221A7">
            <w:pPr>
              <w:rPr>
                <w:rFonts w:ascii="Arial" w:hAnsi="Arial" w:cs="Arial"/>
                <w:bCs/>
              </w:rPr>
            </w:pPr>
            <w:r w:rsidRPr="000C4D23">
              <w:rPr>
                <w:rFonts w:ascii="Arial" w:hAnsi="Arial" w:cs="Arial"/>
                <w:bCs/>
              </w:rPr>
              <w:t>Risk of accidental disclosure of stored data during data transfer</w:t>
            </w:r>
          </w:p>
        </w:tc>
        <w:tc>
          <w:tcPr>
            <w:tcW w:w="4518" w:type="dxa"/>
            <w:tcBorders>
              <w:top w:val="single" w:sz="4" w:space="0" w:color="auto"/>
              <w:left w:val="single" w:sz="4" w:space="0" w:color="auto"/>
              <w:bottom w:val="single" w:sz="4" w:space="0" w:color="auto"/>
              <w:right w:val="single" w:sz="4" w:space="0" w:color="auto"/>
            </w:tcBorders>
            <w:shd w:val="clear" w:color="auto" w:fill="auto"/>
          </w:tcPr>
          <w:p w14:paraId="77DCF91E" w14:textId="77777777" w:rsidR="00FB5BE8" w:rsidRPr="000C4D23" w:rsidRDefault="00FB5BE8" w:rsidP="00F221A7">
            <w:pPr>
              <w:rPr>
                <w:rFonts w:ascii="Arial" w:hAnsi="Arial" w:cs="Arial"/>
                <w:bCs/>
              </w:rPr>
            </w:pPr>
            <w:r w:rsidRPr="000C4D23">
              <w:rPr>
                <w:rFonts w:ascii="Arial" w:hAnsi="Arial" w:cs="Arial"/>
                <w:bCs/>
              </w:rPr>
              <w:t>Data must be transferred on secure network.</w:t>
            </w:r>
          </w:p>
          <w:p w14:paraId="734DDCA5" w14:textId="77777777" w:rsidR="00FB5BE8" w:rsidRPr="000C4D23" w:rsidRDefault="00FB5BE8" w:rsidP="00F221A7">
            <w:pPr>
              <w:rPr>
                <w:rFonts w:ascii="Arial" w:hAnsi="Arial" w:cs="Arial"/>
                <w:bCs/>
              </w:rPr>
            </w:pPr>
            <w:r w:rsidRPr="000C4D23">
              <w:rPr>
                <w:rFonts w:ascii="Arial" w:hAnsi="Arial" w:cs="Arial"/>
                <w:bCs/>
              </w:rPr>
              <w:t>All NHS Scotland staff are required to undertake mandatory IG training</w:t>
            </w:r>
          </w:p>
        </w:tc>
      </w:tr>
      <w:tr w:rsidR="00892915" w14:paraId="7AA6C5B9" w14:textId="77777777" w:rsidTr="00FB5BE8">
        <w:tc>
          <w:tcPr>
            <w:tcW w:w="4498" w:type="dxa"/>
            <w:tcBorders>
              <w:top w:val="single" w:sz="4" w:space="0" w:color="auto"/>
              <w:left w:val="single" w:sz="4" w:space="0" w:color="auto"/>
              <w:bottom w:val="single" w:sz="4" w:space="0" w:color="auto"/>
              <w:right w:val="single" w:sz="4" w:space="0" w:color="auto"/>
            </w:tcBorders>
            <w:shd w:val="clear" w:color="auto" w:fill="auto"/>
          </w:tcPr>
          <w:p w14:paraId="3894AF54" w14:textId="77777777" w:rsidR="00892915" w:rsidRPr="000C4D23" w:rsidRDefault="00892915" w:rsidP="00F221A7">
            <w:pPr>
              <w:rPr>
                <w:rFonts w:ascii="Arial" w:hAnsi="Arial" w:cs="Arial"/>
                <w:bCs/>
              </w:rPr>
            </w:pPr>
            <w:r w:rsidRPr="000C4D23">
              <w:rPr>
                <w:rFonts w:ascii="Arial" w:hAnsi="Arial" w:cs="Arial"/>
                <w:bCs/>
              </w:rPr>
              <w:t>Risk of accidental disclosure of stored personal data due to unauthorised access to data store</w:t>
            </w:r>
          </w:p>
        </w:tc>
        <w:tc>
          <w:tcPr>
            <w:tcW w:w="4518" w:type="dxa"/>
            <w:tcBorders>
              <w:top w:val="single" w:sz="4" w:space="0" w:color="auto"/>
              <w:left w:val="single" w:sz="4" w:space="0" w:color="auto"/>
              <w:bottom w:val="single" w:sz="4" w:space="0" w:color="auto"/>
              <w:right w:val="single" w:sz="4" w:space="0" w:color="auto"/>
            </w:tcBorders>
            <w:shd w:val="clear" w:color="auto" w:fill="auto"/>
          </w:tcPr>
          <w:p w14:paraId="3B16F44B" w14:textId="77777777" w:rsidR="00892915" w:rsidRPr="000C4D23" w:rsidRDefault="00892915" w:rsidP="00F221A7">
            <w:pPr>
              <w:rPr>
                <w:rFonts w:ascii="Arial" w:hAnsi="Arial" w:cs="Arial"/>
                <w:bCs/>
              </w:rPr>
            </w:pPr>
            <w:r w:rsidRPr="000C4D23">
              <w:rPr>
                <w:rFonts w:ascii="Arial" w:hAnsi="Arial" w:cs="Arial"/>
                <w:bCs/>
              </w:rPr>
              <w:t>Local Board Information Governance policies and procedures</w:t>
            </w:r>
          </w:p>
        </w:tc>
      </w:tr>
    </w:tbl>
    <w:p w14:paraId="6AFC3A4C" w14:textId="77777777" w:rsidR="00E54435" w:rsidRPr="007A0430" w:rsidRDefault="650B6BFE" w:rsidP="007A0430">
      <w:pPr>
        <w:pStyle w:val="Heading2"/>
        <w:rPr>
          <w:rStyle w:val="Strong"/>
          <w:b/>
          <w:bCs/>
        </w:rPr>
      </w:pPr>
      <w:bookmarkStart w:id="12" w:name="_Toc509931309"/>
      <w:r w:rsidRPr="007A0430">
        <w:rPr>
          <w:rStyle w:val="Strong"/>
          <w:b/>
          <w:bCs/>
        </w:rPr>
        <w:t>Consent decisions</w:t>
      </w:r>
      <w:bookmarkEnd w:id="12"/>
    </w:p>
    <w:p w14:paraId="69556B9F" w14:textId="77777777" w:rsidR="00E54435" w:rsidRPr="004F7433" w:rsidRDefault="00456CBE" w:rsidP="650B6BFE">
      <w:pPr>
        <w:rPr>
          <w:rStyle w:val="SubtleEmphasis"/>
          <w:rFonts w:ascii="Arial" w:hAnsi="Arial" w:cs="Arial"/>
          <w:i w:val="0"/>
          <w:iCs w:val="0"/>
          <w:color w:val="auto"/>
        </w:rPr>
      </w:pPr>
      <w:r w:rsidRPr="00F96932">
        <w:rPr>
          <w:rStyle w:val="SubtleEmphasis"/>
          <w:rFonts w:ascii="Arial" w:hAnsi="Arial" w:cs="Arial"/>
          <w:i w:val="0"/>
          <w:iCs w:val="0"/>
          <w:color w:val="auto"/>
        </w:rPr>
        <w:t>Agreement by the data subject</w:t>
      </w:r>
      <w:r w:rsidR="004F7433" w:rsidRPr="00E77244">
        <w:rPr>
          <w:rStyle w:val="SubtleEmphasis"/>
          <w:rFonts w:ascii="Arial" w:hAnsi="Arial" w:cs="Arial"/>
          <w:i w:val="0"/>
          <w:iCs w:val="0"/>
          <w:color w:val="auto"/>
        </w:rPr>
        <w:t xml:space="preserve"> </w:t>
      </w:r>
      <w:r w:rsidR="00E77244" w:rsidRPr="00E77244">
        <w:rPr>
          <w:rStyle w:val="SubtleEmphasis"/>
          <w:rFonts w:ascii="Arial" w:hAnsi="Arial" w:cs="Arial"/>
          <w:i w:val="0"/>
          <w:iCs w:val="0"/>
          <w:color w:val="auto"/>
        </w:rPr>
        <w:t xml:space="preserve">to be assessed by Occupational Health </w:t>
      </w:r>
      <w:r w:rsidR="00E77244">
        <w:rPr>
          <w:rStyle w:val="SubtleEmphasis"/>
          <w:rFonts w:ascii="Arial" w:hAnsi="Arial" w:cs="Arial"/>
          <w:i w:val="0"/>
          <w:iCs w:val="0"/>
          <w:color w:val="auto"/>
        </w:rPr>
        <w:t xml:space="preserve">Services </w:t>
      </w:r>
      <w:r w:rsidR="004F7433" w:rsidRPr="00E77244">
        <w:rPr>
          <w:rStyle w:val="SubtleEmphasis"/>
          <w:rFonts w:ascii="Arial" w:hAnsi="Arial" w:cs="Arial"/>
          <w:i w:val="0"/>
          <w:iCs w:val="0"/>
          <w:color w:val="auto"/>
        </w:rPr>
        <w:t xml:space="preserve">will be </w:t>
      </w:r>
      <w:r w:rsidR="650B6BFE" w:rsidRPr="00E77244">
        <w:rPr>
          <w:rStyle w:val="SubtleEmphasis"/>
          <w:rFonts w:ascii="Arial" w:hAnsi="Arial" w:cs="Arial"/>
          <w:i w:val="0"/>
          <w:iCs w:val="0"/>
          <w:color w:val="auto"/>
        </w:rPr>
        <w:t xml:space="preserve">obtained </w:t>
      </w:r>
      <w:r w:rsidR="004F7433" w:rsidRPr="00E77244">
        <w:rPr>
          <w:rStyle w:val="SubtleEmphasis"/>
          <w:rFonts w:ascii="Arial" w:hAnsi="Arial" w:cs="Arial"/>
          <w:i w:val="0"/>
          <w:iCs w:val="0"/>
          <w:color w:val="auto"/>
        </w:rPr>
        <w:t>as part of the employment contract.</w:t>
      </w:r>
      <w:r w:rsidR="004F7433" w:rsidRPr="004F7433">
        <w:rPr>
          <w:rStyle w:val="SubtleEmphasis"/>
          <w:rFonts w:ascii="Arial" w:hAnsi="Arial" w:cs="Arial"/>
          <w:i w:val="0"/>
          <w:iCs w:val="0"/>
          <w:color w:val="auto"/>
        </w:rPr>
        <w:t xml:space="preserve"> </w:t>
      </w:r>
      <w:r w:rsidR="00451DFB">
        <w:rPr>
          <w:rStyle w:val="SubtleEmphasis"/>
          <w:rFonts w:ascii="Arial" w:hAnsi="Arial" w:cs="Arial"/>
          <w:i w:val="0"/>
          <w:iCs w:val="0"/>
          <w:color w:val="auto"/>
        </w:rPr>
        <w:t xml:space="preserve">Thereafter sharing of data is covered by the legal basis described </w:t>
      </w:r>
      <w:r w:rsidR="00092C55">
        <w:rPr>
          <w:rStyle w:val="SubtleEmphasis"/>
          <w:rFonts w:ascii="Arial" w:hAnsi="Arial" w:cs="Arial"/>
          <w:i w:val="0"/>
          <w:iCs w:val="0"/>
          <w:color w:val="auto"/>
        </w:rPr>
        <w:t>in Section</w:t>
      </w:r>
      <w:r w:rsidR="00451DFB">
        <w:rPr>
          <w:rStyle w:val="SubtleEmphasis"/>
          <w:rFonts w:ascii="Arial" w:hAnsi="Arial" w:cs="Arial"/>
          <w:i w:val="0"/>
          <w:iCs w:val="0"/>
          <w:color w:val="auto"/>
        </w:rPr>
        <w:t xml:space="preserve"> 1.2.2</w:t>
      </w:r>
      <w:r w:rsidR="00E77244">
        <w:rPr>
          <w:rStyle w:val="SubtleEmphasis"/>
          <w:rFonts w:ascii="Arial" w:hAnsi="Arial" w:cs="Arial"/>
          <w:i w:val="0"/>
          <w:iCs w:val="0"/>
          <w:color w:val="auto"/>
        </w:rPr>
        <w:t xml:space="preserve"> </w:t>
      </w:r>
    </w:p>
    <w:p w14:paraId="0D0E8FE7" w14:textId="77777777" w:rsidR="00E54435" w:rsidRPr="0070364D" w:rsidRDefault="650B6BFE" w:rsidP="00E54435">
      <w:pPr>
        <w:pStyle w:val="Heading1"/>
      </w:pPr>
      <w:bookmarkStart w:id="13" w:name="_Toc509931310"/>
      <w:r w:rsidRPr="0070364D">
        <w:lastRenderedPageBreak/>
        <w:t>Accuracy of the information</w:t>
      </w:r>
      <w:bookmarkEnd w:id="13"/>
    </w:p>
    <w:p w14:paraId="02B33BEE" w14:textId="77777777" w:rsidR="00E54435" w:rsidRPr="0070364D" w:rsidRDefault="650B6BFE" w:rsidP="00E54435">
      <w:pPr>
        <w:pStyle w:val="Heading2"/>
      </w:pPr>
      <w:bookmarkStart w:id="14" w:name="_Toc509931311"/>
      <w:r w:rsidRPr="0070364D">
        <w:t>Agreed steps to ensure the accuracy of any data shared.</w:t>
      </w:r>
      <w:bookmarkEnd w:id="14"/>
    </w:p>
    <w:p w14:paraId="310ED6FA" w14:textId="77777777" w:rsidR="007A0430" w:rsidRPr="00B4182B" w:rsidRDefault="007A0430" w:rsidP="00711BBD">
      <w:pPr>
        <w:pStyle w:val="ListParagraph"/>
        <w:numPr>
          <w:ilvl w:val="0"/>
          <w:numId w:val="9"/>
        </w:numPr>
        <w:spacing w:before="0"/>
        <w:ind w:left="357" w:hanging="357"/>
        <w:rPr>
          <w:sz w:val="22"/>
          <w:szCs w:val="22"/>
        </w:rPr>
      </w:pPr>
      <w:r w:rsidRPr="00B4182B">
        <w:rPr>
          <w:sz w:val="22"/>
          <w:szCs w:val="22"/>
        </w:rPr>
        <w:t>Everyone sharing data under this agreement is responsible for the quality of the data they are sharing.</w:t>
      </w:r>
    </w:p>
    <w:p w14:paraId="215A1389" w14:textId="77777777" w:rsidR="007A0430" w:rsidRPr="00B4182B" w:rsidRDefault="007A0430" w:rsidP="00711BBD">
      <w:pPr>
        <w:pStyle w:val="ListParagraph"/>
        <w:numPr>
          <w:ilvl w:val="0"/>
          <w:numId w:val="9"/>
        </w:numPr>
        <w:spacing w:before="0"/>
        <w:ind w:left="357" w:hanging="357"/>
        <w:rPr>
          <w:sz w:val="22"/>
          <w:szCs w:val="22"/>
        </w:rPr>
      </w:pPr>
      <w:r w:rsidRPr="00B4182B">
        <w:rPr>
          <w:sz w:val="22"/>
          <w:szCs w:val="22"/>
        </w:rPr>
        <w:t xml:space="preserve">Before sharing data, offices will check that the information being shared is accurate and up to date to the best of their knowledge.  If sensitive data is being shared which could harm the data subject if </w:t>
      </w:r>
      <w:r w:rsidR="00465B2F" w:rsidRPr="00B4182B">
        <w:rPr>
          <w:sz w:val="22"/>
          <w:szCs w:val="22"/>
        </w:rPr>
        <w:t>it was inaccurate, then particular care must be taken.</w:t>
      </w:r>
    </w:p>
    <w:p w14:paraId="17AC29AA" w14:textId="77777777" w:rsidR="00465B2F" w:rsidRPr="00B4182B" w:rsidRDefault="00465B2F" w:rsidP="00711BBD">
      <w:pPr>
        <w:pStyle w:val="ListParagraph"/>
        <w:numPr>
          <w:ilvl w:val="0"/>
          <w:numId w:val="9"/>
        </w:numPr>
        <w:spacing w:before="0"/>
        <w:ind w:left="357" w:hanging="357"/>
        <w:rPr>
          <w:sz w:val="22"/>
          <w:szCs w:val="22"/>
        </w:rPr>
      </w:pPr>
      <w:r w:rsidRPr="00B4182B">
        <w:rPr>
          <w:sz w:val="22"/>
          <w:szCs w:val="22"/>
        </w:rPr>
        <w:t>Where a ‘dataset’ is being shared (i.e. structured data), it will be accompanied by a table providing definitions of the data fields.</w:t>
      </w:r>
    </w:p>
    <w:p w14:paraId="42C72FC1" w14:textId="77777777" w:rsidR="00BD6F9F" w:rsidRPr="007A0430" w:rsidRDefault="00BD6F9F" w:rsidP="007A0430">
      <w:pPr>
        <w:ind w:left="360" w:hanging="360"/>
        <w:rPr>
          <w:rStyle w:val="SubtleEmphasis"/>
          <w:i w:val="0"/>
          <w:iCs w:val="0"/>
          <w:color w:val="auto"/>
          <w:highlight w:val="red"/>
        </w:rPr>
      </w:pPr>
    </w:p>
    <w:p w14:paraId="6E7FE683" w14:textId="77777777" w:rsidR="00E54435" w:rsidRPr="0070364D" w:rsidRDefault="650B6BFE" w:rsidP="00E54435">
      <w:pPr>
        <w:pStyle w:val="Heading2"/>
      </w:pPr>
      <w:bookmarkStart w:id="15" w:name="_Toc509931312"/>
      <w:r w:rsidRPr="0070364D">
        <w:t>Agreed arrangements for any challenges to the accuracy of information</w:t>
      </w:r>
      <w:bookmarkEnd w:id="15"/>
    </w:p>
    <w:p w14:paraId="3BBB22E8" w14:textId="77777777" w:rsidR="00E54435" w:rsidRPr="00B4182B" w:rsidRDefault="00465B2F" w:rsidP="00711BBD">
      <w:pPr>
        <w:pStyle w:val="ListParagraph"/>
        <w:numPr>
          <w:ilvl w:val="0"/>
          <w:numId w:val="10"/>
        </w:numPr>
        <w:spacing w:before="0"/>
        <w:ind w:left="357" w:hanging="357"/>
        <w:rPr>
          <w:rStyle w:val="SubtleEmphasis"/>
          <w:i w:val="0"/>
          <w:iCs w:val="0"/>
          <w:color w:val="auto"/>
          <w:sz w:val="22"/>
          <w:szCs w:val="22"/>
        </w:rPr>
      </w:pPr>
      <w:r w:rsidRPr="00B4182B">
        <w:rPr>
          <w:rStyle w:val="SubtleEmphasis"/>
          <w:i w:val="0"/>
          <w:iCs w:val="0"/>
          <w:color w:val="auto"/>
          <w:sz w:val="22"/>
          <w:szCs w:val="22"/>
        </w:rPr>
        <w:t>If a complaint is received about the accuracy of personal data which affec</w:t>
      </w:r>
      <w:r w:rsidR="00593D07">
        <w:rPr>
          <w:rStyle w:val="SubtleEmphasis"/>
          <w:i w:val="0"/>
          <w:iCs w:val="0"/>
          <w:color w:val="auto"/>
          <w:sz w:val="22"/>
          <w:szCs w:val="22"/>
        </w:rPr>
        <w:t>ts datasets shared with parties</w:t>
      </w:r>
      <w:r w:rsidRPr="00B4182B">
        <w:rPr>
          <w:rStyle w:val="SubtleEmphasis"/>
          <w:i w:val="0"/>
          <w:iCs w:val="0"/>
          <w:color w:val="auto"/>
          <w:sz w:val="22"/>
          <w:szCs w:val="22"/>
        </w:rPr>
        <w:t xml:space="preserve"> in this agreement, an updated replacement dataset will be communicat</w:t>
      </w:r>
      <w:r w:rsidR="003F0BE2">
        <w:rPr>
          <w:rStyle w:val="SubtleEmphasis"/>
          <w:i w:val="0"/>
          <w:iCs w:val="0"/>
          <w:color w:val="auto"/>
          <w:sz w:val="22"/>
          <w:szCs w:val="22"/>
        </w:rPr>
        <w:t xml:space="preserve">ed to the parties. </w:t>
      </w:r>
      <w:r w:rsidR="00593D07">
        <w:rPr>
          <w:rStyle w:val="SubtleEmphasis"/>
          <w:i w:val="0"/>
          <w:iCs w:val="0"/>
          <w:color w:val="auto"/>
          <w:sz w:val="22"/>
          <w:szCs w:val="22"/>
        </w:rPr>
        <w:t>The partie</w:t>
      </w:r>
      <w:r w:rsidRPr="00B4182B">
        <w:rPr>
          <w:rStyle w:val="SubtleEmphasis"/>
          <w:i w:val="0"/>
          <w:iCs w:val="0"/>
          <w:color w:val="auto"/>
          <w:sz w:val="22"/>
          <w:szCs w:val="22"/>
        </w:rPr>
        <w:t>s will replace the out of date data with the revised data</w:t>
      </w:r>
      <w:r w:rsidR="003F0BE2">
        <w:rPr>
          <w:rStyle w:val="SubtleEmphasis"/>
          <w:i w:val="0"/>
          <w:iCs w:val="0"/>
          <w:color w:val="auto"/>
          <w:sz w:val="22"/>
          <w:szCs w:val="22"/>
        </w:rPr>
        <w:t xml:space="preserve"> as applicable</w:t>
      </w:r>
      <w:r w:rsidRPr="00B4182B">
        <w:rPr>
          <w:rStyle w:val="SubtleEmphasis"/>
          <w:i w:val="0"/>
          <w:iCs w:val="0"/>
          <w:color w:val="auto"/>
          <w:sz w:val="22"/>
          <w:szCs w:val="22"/>
        </w:rPr>
        <w:t>.</w:t>
      </w:r>
    </w:p>
    <w:p w14:paraId="1536E6BD" w14:textId="77777777" w:rsidR="00077452" w:rsidRPr="00D429E3" w:rsidRDefault="00593D07" w:rsidP="00711BBD">
      <w:pPr>
        <w:pStyle w:val="ListParagraph"/>
        <w:numPr>
          <w:ilvl w:val="0"/>
          <w:numId w:val="10"/>
        </w:numPr>
        <w:spacing w:before="0"/>
        <w:ind w:left="357" w:hanging="357"/>
        <w:rPr>
          <w:rStyle w:val="SubtleEmphasis"/>
          <w:i w:val="0"/>
          <w:iCs w:val="0"/>
          <w:color w:val="auto"/>
          <w:sz w:val="22"/>
          <w:szCs w:val="22"/>
        </w:rPr>
      </w:pPr>
      <w:r>
        <w:rPr>
          <w:rStyle w:val="SubtleEmphasis"/>
          <w:i w:val="0"/>
          <w:iCs w:val="0"/>
          <w:color w:val="auto"/>
          <w:sz w:val="22"/>
          <w:szCs w:val="22"/>
        </w:rPr>
        <w:t>Parties</w:t>
      </w:r>
      <w:r w:rsidR="00077452" w:rsidRPr="00B4182B">
        <w:rPr>
          <w:rStyle w:val="SubtleEmphasis"/>
          <w:i w:val="0"/>
          <w:iCs w:val="0"/>
          <w:color w:val="auto"/>
          <w:sz w:val="22"/>
          <w:szCs w:val="22"/>
        </w:rPr>
        <w:t xml:space="preserve"> are independently responsible for ensuring processes are in place to allow individuals to challenge the accuracy of information</w:t>
      </w:r>
      <w:r w:rsidR="00077452" w:rsidRPr="00D429E3">
        <w:rPr>
          <w:rStyle w:val="SubtleEmphasis"/>
          <w:i w:val="0"/>
          <w:iCs w:val="0"/>
          <w:color w:val="auto"/>
          <w:sz w:val="22"/>
          <w:szCs w:val="22"/>
        </w:rPr>
        <w:t>.</w:t>
      </w:r>
    </w:p>
    <w:p w14:paraId="763EACEF" w14:textId="77777777" w:rsidR="00E54435" w:rsidRPr="00D429E3" w:rsidRDefault="00E54435" w:rsidP="00E54435">
      <w:pPr>
        <w:rPr>
          <w:rStyle w:val="SubtleEmphasis"/>
          <w:color w:val="auto"/>
        </w:rPr>
      </w:pPr>
    </w:p>
    <w:p w14:paraId="5D7D4994" w14:textId="77777777" w:rsidR="00E54435" w:rsidRPr="00465B2F" w:rsidRDefault="650B6BFE" w:rsidP="00E54435">
      <w:pPr>
        <w:pStyle w:val="Heading1"/>
        <w:rPr>
          <w:rStyle w:val="SubtleEmphasis"/>
          <w:i w:val="0"/>
          <w:iCs w:val="0"/>
          <w:color w:val="auto"/>
        </w:rPr>
      </w:pPr>
      <w:bookmarkStart w:id="16" w:name="_Toc509931313"/>
      <w:r w:rsidRPr="0070364D">
        <w:t>Data retention</w:t>
      </w:r>
      <w:bookmarkEnd w:id="16"/>
    </w:p>
    <w:p w14:paraId="2A7C9D3E" w14:textId="77777777" w:rsidR="00E54435" w:rsidRPr="0070364D" w:rsidRDefault="650B6BFE" w:rsidP="00E54435">
      <w:pPr>
        <w:pStyle w:val="Heading2"/>
      </w:pPr>
      <w:bookmarkStart w:id="17" w:name="_Toc509931314"/>
      <w:r w:rsidRPr="0070364D">
        <w:t>Retention periods and purpose.</w:t>
      </w:r>
      <w:bookmarkEnd w:id="17"/>
    </w:p>
    <w:p w14:paraId="09A90B46" w14:textId="77777777" w:rsidR="00BD6F9F" w:rsidRPr="00B4182B" w:rsidRDefault="00593D07" w:rsidP="00711BBD">
      <w:pPr>
        <w:pStyle w:val="ListParagraph"/>
        <w:numPr>
          <w:ilvl w:val="0"/>
          <w:numId w:val="10"/>
        </w:numPr>
        <w:spacing w:before="0"/>
        <w:ind w:left="357" w:hanging="357"/>
        <w:rPr>
          <w:sz w:val="22"/>
          <w:szCs w:val="22"/>
        </w:rPr>
      </w:pPr>
      <w:r>
        <w:rPr>
          <w:sz w:val="22"/>
          <w:szCs w:val="22"/>
        </w:rPr>
        <w:t>Partie</w:t>
      </w:r>
      <w:r w:rsidR="00465B2F" w:rsidRPr="00B4182B">
        <w:rPr>
          <w:sz w:val="22"/>
          <w:szCs w:val="22"/>
        </w:rPr>
        <w:t>s to this agreement undertake that information shared under the agreement will only be used for the specific purpose for which it was shared, in line with this agreement.  It must not be shared for any other purpose outside of this agreement.</w:t>
      </w:r>
    </w:p>
    <w:p w14:paraId="3522354D" w14:textId="77777777" w:rsidR="00465B2F" w:rsidRDefault="00465B2F" w:rsidP="00711BBD">
      <w:pPr>
        <w:pStyle w:val="ListParagraph"/>
        <w:numPr>
          <w:ilvl w:val="0"/>
          <w:numId w:val="10"/>
        </w:numPr>
        <w:spacing w:before="0"/>
        <w:ind w:left="357" w:hanging="357"/>
        <w:rPr>
          <w:sz w:val="22"/>
          <w:szCs w:val="22"/>
        </w:rPr>
      </w:pPr>
      <w:r w:rsidRPr="00BA25A9">
        <w:rPr>
          <w:sz w:val="22"/>
          <w:szCs w:val="22"/>
        </w:rPr>
        <w:t xml:space="preserve">In </w:t>
      </w:r>
      <w:r w:rsidR="00456CBE">
        <w:rPr>
          <w:sz w:val="22"/>
          <w:szCs w:val="22"/>
        </w:rPr>
        <w:t xml:space="preserve">each case, the </w:t>
      </w:r>
      <w:r w:rsidR="00456CBE" w:rsidRPr="00F96932">
        <w:rPr>
          <w:sz w:val="22"/>
          <w:szCs w:val="22"/>
        </w:rPr>
        <w:t>Employing Board</w:t>
      </w:r>
      <w:r w:rsidR="00456CBE">
        <w:rPr>
          <w:sz w:val="22"/>
          <w:szCs w:val="22"/>
        </w:rPr>
        <w:t xml:space="preserve"> </w:t>
      </w:r>
      <w:r w:rsidRPr="00BA25A9">
        <w:rPr>
          <w:sz w:val="22"/>
          <w:szCs w:val="22"/>
        </w:rPr>
        <w:t xml:space="preserve">remains the primary information owner and record keeper for the information that is </w:t>
      </w:r>
      <w:r w:rsidRPr="00F0525C">
        <w:rPr>
          <w:sz w:val="22"/>
          <w:szCs w:val="22"/>
        </w:rPr>
        <w:t>shared.</w:t>
      </w:r>
      <w:r w:rsidRPr="00D429E3">
        <w:rPr>
          <w:sz w:val="22"/>
          <w:szCs w:val="22"/>
        </w:rPr>
        <w:t xml:space="preserve">  </w:t>
      </w:r>
    </w:p>
    <w:p w14:paraId="7C639FA3" w14:textId="77777777" w:rsidR="00AD60DD" w:rsidRPr="00F96932" w:rsidRDefault="00AD60DD" w:rsidP="00711BBD">
      <w:pPr>
        <w:pStyle w:val="ListParagraph"/>
        <w:numPr>
          <w:ilvl w:val="0"/>
          <w:numId w:val="10"/>
        </w:numPr>
        <w:spacing w:before="0"/>
        <w:ind w:left="357" w:hanging="357"/>
        <w:rPr>
          <w:sz w:val="22"/>
          <w:szCs w:val="22"/>
        </w:rPr>
      </w:pPr>
      <w:r w:rsidRPr="00F96932">
        <w:rPr>
          <w:sz w:val="22"/>
          <w:szCs w:val="22"/>
        </w:rPr>
        <w:t xml:space="preserve">At the end of </w:t>
      </w:r>
      <w:proofErr w:type="spellStart"/>
      <w:r w:rsidRPr="00F96932">
        <w:rPr>
          <w:sz w:val="22"/>
          <w:szCs w:val="22"/>
        </w:rPr>
        <w:t>DDiT</w:t>
      </w:r>
      <w:proofErr w:type="spellEnd"/>
      <w:r w:rsidRPr="00F96932">
        <w:rPr>
          <w:sz w:val="22"/>
          <w:szCs w:val="22"/>
        </w:rPr>
        <w:t xml:space="preserve"> training programme the record will be returned to the Employing Board</w:t>
      </w:r>
    </w:p>
    <w:p w14:paraId="14F03A29" w14:textId="77777777" w:rsidR="00465B2F" w:rsidRPr="00F96932" w:rsidRDefault="00465B2F" w:rsidP="00711BBD">
      <w:pPr>
        <w:pStyle w:val="ListParagraph"/>
        <w:numPr>
          <w:ilvl w:val="0"/>
          <w:numId w:val="10"/>
        </w:numPr>
        <w:spacing w:before="0"/>
        <w:ind w:left="357" w:hanging="357"/>
        <w:rPr>
          <w:sz w:val="22"/>
          <w:szCs w:val="22"/>
        </w:rPr>
      </w:pPr>
      <w:r w:rsidRPr="00F96932">
        <w:rPr>
          <w:sz w:val="22"/>
          <w:szCs w:val="22"/>
        </w:rPr>
        <w:t>The retention period for the information shared will be in line with the NHS Scotland Code of Practice for Records Management</w:t>
      </w:r>
      <w:r w:rsidR="00316D39" w:rsidRPr="00F96932">
        <w:rPr>
          <w:sz w:val="22"/>
          <w:szCs w:val="22"/>
        </w:rPr>
        <w:t>. All local Board policies and procedures should be in line with this standard, thereby a Once for Scotland standard</w:t>
      </w:r>
      <w:r w:rsidRPr="00F96932">
        <w:rPr>
          <w:sz w:val="22"/>
          <w:szCs w:val="22"/>
        </w:rPr>
        <w:t>.</w:t>
      </w:r>
    </w:p>
    <w:p w14:paraId="5EF3F9CE" w14:textId="77777777" w:rsidR="00CB0DEE" w:rsidRPr="00F96932" w:rsidRDefault="00465B2F" w:rsidP="00711BBD">
      <w:pPr>
        <w:pStyle w:val="ListParagraph"/>
        <w:numPr>
          <w:ilvl w:val="0"/>
          <w:numId w:val="10"/>
        </w:numPr>
        <w:spacing w:before="0"/>
        <w:ind w:left="357" w:hanging="357"/>
        <w:rPr>
          <w:rStyle w:val="SubtleEmphasis"/>
          <w:i w:val="0"/>
          <w:iCs w:val="0"/>
          <w:color w:val="auto"/>
          <w:sz w:val="22"/>
          <w:szCs w:val="22"/>
        </w:rPr>
      </w:pPr>
      <w:r w:rsidRPr="00F96932">
        <w:rPr>
          <w:sz w:val="22"/>
          <w:szCs w:val="22"/>
        </w:rPr>
        <w:t xml:space="preserve">The </w:t>
      </w:r>
      <w:r w:rsidR="00302232">
        <w:rPr>
          <w:sz w:val="22"/>
          <w:szCs w:val="22"/>
        </w:rPr>
        <w:t>recipient (Employing Board/</w:t>
      </w:r>
      <w:r w:rsidR="00F0525C" w:rsidRPr="00F96932">
        <w:rPr>
          <w:sz w:val="22"/>
          <w:szCs w:val="22"/>
        </w:rPr>
        <w:t>or Placement Board acting on their behalf)</w:t>
      </w:r>
      <w:r w:rsidRPr="00F96932">
        <w:rPr>
          <w:sz w:val="22"/>
          <w:szCs w:val="22"/>
        </w:rPr>
        <w:t xml:space="preserve"> will not release the information to any third party without obtaining the express </w:t>
      </w:r>
      <w:r w:rsidR="00593D07" w:rsidRPr="00F96932">
        <w:rPr>
          <w:sz w:val="22"/>
          <w:szCs w:val="22"/>
        </w:rPr>
        <w:t>written authority of the party</w:t>
      </w:r>
      <w:r w:rsidRPr="00F96932">
        <w:rPr>
          <w:sz w:val="22"/>
          <w:szCs w:val="22"/>
        </w:rPr>
        <w:t xml:space="preserve"> who provided the information</w:t>
      </w:r>
      <w:r w:rsidR="00302232">
        <w:rPr>
          <w:sz w:val="22"/>
          <w:szCs w:val="22"/>
        </w:rPr>
        <w:t>.</w:t>
      </w:r>
    </w:p>
    <w:p w14:paraId="50C3358B" w14:textId="77777777" w:rsidR="00E54435" w:rsidRPr="0070364D" w:rsidRDefault="00E54435" w:rsidP="00E54435">
      <w:pPr>
        <w:rPr>
          <w:rStyle w:val="SubtleEmphasis"/>
          <w:color w:val="auto"/>
        </w:rPr>
      </w:pPr>
    </w:p>
    <w:p w14:paraId="6BE9E9F0" w14:textId="77777777" w:rsidR="00E54435" w:rsidRPr="0070364D" w:rsidRDefault="650B6BFE" w:rsidP="00E54435">
      <w:pPr>
        <w:pStyle w:val="Heading2"/>
      </w:pPr>
      <w:bookmarkStart w:id="18" w:name="_Toc509931315"/>
      <w:r w:rsidRPr="0070364D">
        <w:t>Secure disposal of information</w:t>
      </w:r>
      <w:bookmarkEnd w:id="18"/>
    </w:p>
    <w:p w14:paraId="07C0913B" w14:textId="77777777" w:rsidR="00E54435" w:rsidRPr="00B4182B" w:rsidRDefault="00465B2F" w:rsidP="00711BBD">
      <w:pPr>
        <w:pStyle w:val="ListParagraph"/>
        <w:numPr>
          <w:ilvl w:val="0"/>
          <w:numId w:val="11"/>
        </w:numPr>
        <w:spacing w:before="0"/>
        <w:ind w:hanging="357"/>
        <w:rPr>
          <w:rStyle w:val="SubtleEmphasis"/>
          <w:i w:val="0"/>
          <w:iCs w:val="0"/>
          <w:color w:val="auto"/>
          <w:sz w:val="22"/>
          <w:szCs w:val="22"/>
        </w:rPr>
      </w:pPr>
      <w:r w:rsidRPr="00B4182B">
        <w:rPr>
          <w:rStyle w:val="SubtleEmphasis"/>
          <w:i w:val="0"/>
          <w:iCs w:val="0"/>
          <w:color w:val="auto"/>
          <w:sz w:val="22"/>
          <w:szCs w:val="22"/>
        </w:rPr>
        <w:t>The following destruction processes will be used when the information is no longer required:</w:t>
      </w:r>
    </w:p>
    <w:p w14:paraId="01902D6C" w14:textId="77777777" w:rsidR="00465B2F" w:rsidRPr="00B4182B" w:rsidRDefault="00465B2F" w:rsidP="00711BBD">
      <w:pPr>
        <w:pStyle w:val="ListParagraph"/>
        <w:numPr>
          <w:ilvl w:val="1"/>
          <w:numId w:val="11"/>
        </w:numPr>
        <w:spacing w:before="0"/>
        <w:ind w:hanging="357"/>
        <w:rPr>
          <w:rStyle w:val="SubtleEmphasis"/>
          <w:i w:val="0"/>
          <w:iCs w:val="0"/>
          <w:color w:val="auto"/>
          <w:sz w:val="22"/>
          <w:szCs w:val="22"/>
        </w:rPr>
      </w:pPr>
      <w:r w:rsidRPr="00B4182B">
        <w:rPr>
          <w:rStyle w:val="SubtleEmphasis"/>
          <w:i w:val="0"/>
          <w:iCs w:val="0"/>
          <w:color w:val="auto"/>
          <w:sz w:val="22"/>
          <w:szCs w:val="22"/>
        </w:rPr>
        <w:t>Confidentially and securely destroyed in line with local Board’s policies and procedures.</w:t>
      </w:r>
    </w:p>
    <w:p w14:paraId="132B496D" w14:textId="77777777" w:rsidR="00456CBE" w:rsidRDefault="00465B2F" w:rsidP="00711BBD">
      <w:pPr>
        <w:pStyle w:val="ListParagraph"/>
        <w:numPr>
          <w:ilvl w:val="0"/>
          <w:numId w:val="11"/>
        </w:numPr>
        <w:spacing w:before="0"/>
        <w:ind w:hanging="357"/>
        <w:rPr>
          <w:rStyle w:val="SubtleEmphasis"/>
          <w:i w:val="0"/>
          <w:iCs w:val="0"/>
          <w:color w:val="auto"/>
          <w:sz w:val="22"/>
          <w:szCs w:val="22"/>
        </w:rPr>
      </w:pPr>
      <w:r w:rsidRPr="00456CBE">
        <w:rPr>
          <w:rStyle w:val="SubtleEmphasis"/>
          <w:i w:val="0"/>
          <w:iCs w:val="0"/>
          <w:color w:val="auto"/>
          <w:sz w:val="22"/>
          <w:szCs w:val="22"/>
        </w:rPr>
        <w:t>Electronic files will be data cleansed on an annual basis in line with local Board’s policies and procedures; During the annual data cleansing process information held will be audited and deleted if no longer required to maintain EU</w:t>
      </w:r>
      <w:r w:rsidR="00E3749C" w:rsidRPr="00456CBE">
        <w:rPr>
          <w:rStyle w:val="SubtleEmphasis"/>
          <w:i w:val="0"/>
          <w:iCs w:val="0"/>
          <w:color w:val="auto"/>
          <w:sz w:val="22"/>
          <w:szCs w:val="22"/>
        </w:rPr>
        <w:t xml:space="preserve"> </w:t>
      </w:r>
      <w:r w:rsidRPr="00456CBE">
        <w:rPr>
          <w:rStyle w:val="SubtleEmphasis"/>
          <w:i w:val="0"/>
          <w:iCs w:val="0"/>
          <w:color w:val="auto"/>
          <w:sz w:val="22"/>
          <w:szCs w:val="22"/>
        </w:rPr>
        <w:t>GDPR compliance</w:t>
      </w:r>
      <w:r w:rsidR="00456CBE">
        <w:rPr>
          <w:rStyle w:val="SubtleEmphasis"/>
          <w:i w:val="0"/>
          <w:iCs w:val="0"/>
          <w:color w:val="auto"/>
          <w:sz w:val="22"/>
          <w:szCs w:val="22"/>
        </w:rPr>
        <w:t>.</w:t>
      </w:r>
    </w:p>
    <w:p w14:paraId="7EAC8F1F" w14:textId="77777777" w:rsidR="00A915A0" w:rsidRPr="00C44C21" w:rsidRDefault="00A915A0" w:rsidP="00A915A0">
      <w:pPr>
        <w:pStyle w:val="ListParagraph"/>
        <w:numPr>
          <w:ilvl w:val="0"/>
          <w:numId w:val="0"/>
        </w:numPr>
        <w:spacing w:before="0"/>
        <w:ind w:left="720"/>
        <w:rPr>
          <w:rStyle w:val="SubtleEmphasis"/>
          <w:rFonts w:asciiTheme="minorHAnsi" w:hAnsiTheme="minorHAnsi"/>
          <w:i w:val="0"/>
          <w:iCs w:val="0"/>
          <w:color w:val="auto"/>
          <w:sz w:val="22"/>
          <w:szCs w:val="22"/>
        </w:rPr>
      </w:pPr>
    </w:p>
    <w:p w14:paraId="3CFB8A44" w14:textId="77777777" w:rsidR="00E54435" w:rsidRPr="0070364D" w:rsidRDefault="650B6BFE" w:rsidP="650B6BFE">
      <w:pPr>
        <w:pStyle w:val="Heading1"/>
        <w:rPr>
          <w:rStyle w:val="SubtleEmphasis"/>
          <w:i w:val="0"/>
          <w:iCs w:val="0"/>
          <w:color w:val="auto"/>
        </w:rPr>
      </w:pPr>
      <w:bookmarkStart w:id="19" w:name="_Toc509931316"/>
      <w:r w:rsidRPr="0070364D">
        <w:lastRenderedPageBreak/>
        <w:t>The rights of individuals</w:t>
      </w:r>
      <w:bookmarkEnd w:id="19"/>
    </w:p>
    <w:p w14:paraId="18F42773" w14:textId="77777777" w:rsidR="005D4039" w:rsidRPr="0070364D" w:rsidRDefault="650B6BFE" w:rsidP="006619E5">
      <w:pPr>
        <w:pStyle w:val="Heading2"/>
      </w:pPr>
      <w:bookmarkStart w:id="20" w:name="_Toc509931317"/>
      <w:r w:rsidRPr="0070364D">
        <w:t xml:space="preserve">Subject access request, </w:t>
      </w:r>
      <w:proofErr w:type="gramStart"/>
      <w:r w:rsidRPr="0070364D">
        <w:t>FOIs</w:t>
      </w:r>
      <w:proofErr w:type="gramEnd"/>
      <w:r w:rsidRPr="0070364D">
        <w:t xml:space="preserve"> and Objection to processing</w:t>
      </w:r>
      <w:bookmarkEnd w:id="20"/>
    </w:p>
    <w:p w14:paraId="699A2AF6" w14:textId="77777777" w:rsidR="0060458D" w:rsidRPr="00C44C21" w:rsidRDefault="0060458D" w:rsidP="0060458D">
      <w:pPr>
        <w:spacing w:line="240" w:lineRule="auto"/>
        <w:rPr>
          <w:rFonts w:ascii="Arial" w:hAnsi="Arial" w:cs="Arial"/>
        </w:rPr>
      </w:pPr>
      <w:r w:rsidRPr="00B4182B">
        <w:rPr>
          <w:rFonts w:ascii="Arial" w:hAnsi="Arial" w:cs="Arial"/>
        </w:rPr>
        <w:t xml:space="preserve">Under the General Data Protection Regulation / UK Data Protection Act 2018 a data subject (or authorised individuals acting on their behalf) has the right to make a Subject Access Request and to receive a copy of the personal data relating to them which is processed by an organisation. Dealing with such requests is the responsibility of each individual data controller. Communication must take place speedily to ensure the request is processed within the statutory one-month </w:t>
      </w:r>
      <w:proofErr w:type="gramStart"/>
      <w:r w:rsidRPr="00B4182B">
        <w:rPr>
          <w:rFonts w:ascii="Arial" w:hAnsi="Arial" w:cs="Arial"/>
        </w:rPr>
        <w:t>time period</w:t>
      </w:r>
      <w:proofErr w:type="gramEnd"/>
      <w:r w:rsidRPr="00B4182B">
        <w:rPr>
          <w:rFonts w:ascii="Arial" w:hAnsi="Arial" w:cs="Arial"/>
        </w:rPr>
        <w:t>.</w:t>
      </w:r>
    </w:p>
    <w:p w14:paraId="5A6F0472" w14:textId="77777777" w:rsidR="0060458D" w:rsidRPr="00C44C21" w:rsidRDefault="0060458D" w:rsidP="0060458D">
      <w:pPr>
        <w:spacing w:line="240" w:lineRule="auto"/>
        <w:rPr>
          <w:rFonts w:ascii="Arial" w:hAnsi="Arial" w:cs="Arial"/>
          <w:b/>
        </w:rPr>
      </w:pPr>
      <w:r w:rsidRPr="00C44C21">
        <w:rPr>
          <w:rFonts w:ascii="Arial" w:hAnsi="Arial" w:cs="Arial"/>
          <w:b/>
        </w:rPr>
        <w:t>Freedom of Information (Scotland) Act – Information Requests</w:t>
      </w:r>
    </w:p>
    <w:p w14:paraId="700A6486" w14:textId="77777777" w:rsidR="0060458D" w:rsidRPr="00C44C21" w:rsidRDefault="0060458D" w:rsidP="0060458D">
      <w:pPr>
        <w:spacing w:line="240" w:lineRule="auto"/>
        <w:rPr>
          <w:rFonts w:ascii="Arial" w:hAnsi="Arial" w:cs="Arial"/>
        </w:rPr>
      </w:pPr>
      <w:r w:rsidRPr="00B4182B">
        <w:rPr>
          <w:rFonts w:ascii="Arial" w:hAnsi="Arial" w:cs="Arial"/>
        </w:rPr>
        <w:t>All the Parties are Scottish public authorities for purposes of the Freedom of Information (Scotland) Act 2002 and must respond to any request for recorded information made to them in a permanent form (such as letter or email). This would include an obligation to respond to requests about information sharing practices and procedures such as the arrangements under this Protocol. It should be noted that the actual personal information exchanged between the Parties will, in almost every case, itself be ex</w:t>
      </w:r>
      <w:r w:rsidR="00312093">
        <w:rPr>
          <w:rFonts w:ascii="Arial" w:hAnsi="Arial" w:cs="Arial"/>
        </w:rPr>
        <w:t>empt from disclosure under the Freedom of I</w:t>
      </w:r>
      <w:r w:rsidRPr="00B4182B">
        <w:rPr>
          <w:rFonts w:ascii="Arial" w:hAnsi="Arial" w:cs="Arial"/>
        </w:rPr>
        <w:t>nformation legislation. Any request for information submitted to either organisation will be processed under the organisations existing FOISA handling procedures, passing up through the organisations internal review process where appropriate.</w:t>
      </w:r>
    </w:p>
    <w:p w14:paraId="59BF6416" w14:textId="77777777" w:rsidR="00BD6F9F" w:rsidRPr="00C44C21" w:rsidRDefault="00711BBD" w:rsidP="00654DBD">
      <w:pPr>
        <w:spacing w:after="0"/>
        <w:rPr>
          <w:rFonts w:ascii="Arial" w:hAnsi="Arial" w:cs="Arial"/>
          <w:b/>
        </w:rPr>
      </w:pPr>
      <w:r w:rsidRPr="00C44C21">
        <w:rPr>
          <w:rFonts w:ascii="Arial" w:hAnsi="Arial" w:cs="Arial"/>
          <w:b/>
        </w:rPr>
        <w:t>Under EU GDPR:</w:t>
      </w:r>
    </w:p>
    <w:p w14:paraId="1E6F8021" w14:textId="77777777" w:rsidR="00BD6F9F" w:rsidRPr="00C44C21" w:rsidRDefault="00BD6F9F" w:rsidP="00654DBD">
      <w:pPr>
        <w:pStyle w:val="Heading1"/>
        <w:numPr>
          <w:ilvl w:val="0"/>
          <w:numId w:val="0"/>
        </w:numPr>
        <w:spacing w:before="0" w:after="0"/>
        <w:ind w:left="432" w:hanging="432"/>
        <w:rPr>
          <w:rFonts w:cs="Arial"/>
          <w:sz w:val="22"/>
          <w:szCs w:val="22"/>
          <w:lang w:val="en-US"/>
        </w:rPr>
      </w:pPr>
      <w:bookmarkStart w:id="21" w:name="_Toc509931318"/>
      <w:r w:rsidRPr="00C44C21">
        <w:rPr>
          <w:rStyle w:val="dsgvo-number2"/>
          <w:rFonts w:cs="Arial"/>
          <w:sz w:val="22"/>
          <w:szCs w:val="22"/>
          <w:lang w:val="en-US"/>
        </w:rPr>
        <w:t xml:space="preserve">Art. 15 GDPR </w:t>
      </w:r>
      <w:r w:rsidRPr="00C44C21">
        <w:rPr>
          <w:rStyle w:val="dsgvo-title"/>
          <w:rFonts w:cs="Arial"/>
          <w:sz w:val="22"/>
          <w:szCs w:val="22"/>
          <w:lang w:val="en-US"/>
        </w:rPr>
        <w:t>Right of access by the data subject</w:t>
      </w:r>
      <w:bookmarkEnd w:id="21"/>
    </w:p>
    <w:p w14:paraId="36932730" w14:textId="77777777" w:rsidR="00BD6F9F" w:rsidRPr="00B4182B" w:rsidRDefault="00BD6F9F" w:rsidP="00711BBD">
      <w:pPr>
        <w:numPr>
          <w:ilvl w:val="0"/>
          <w:numId w:val="3"/>
        </w:numPr>
        <w:spacing w:after="0" w:line="240" w:lineRule="auto"/>
        <w:ind w:left="600"/>
        <w:rPr>
          <w:rFonts w:ascii="Arial" w:hAnsi="Arial" w:cs="Arial"/>
          <w:lang w:val="en-US"/>
        </w:rPr>
      </w:pPr>
      <w:r w:rsidRPr="00B4182B">
        <w:rPr>
          <w:rFonts w:ascii="Arial" w:hAnsi="Arial" w:cs="Arial"/>
          <w:lang w:val="en-US"/>
        </w:rPr>
        <w:t xml:space="preserve">The data subject shall have the right to obtain from the controller confirmation as to whether or not personal data concerning him or her are being processed, and, where that is the case, access to the personal data and the following information: </w:t>
      </w:r>
    </w:p>
    <w:p w14:paraId="465334EE" w14:textId="77777777" w:rsidR="00BD6F9F" w:rsidRPr="00B4182B" w:rsidRDefault="00BD6F9F" w:rsidP="00711BBD">
      <w:pPr>
        <w:numPr>
          <w:ilvl w:val="1"/>
          <w:numId w:val="3"/>
        </w:numPr>
        <w:spacing w:after="0" w:line="240" w:lineRule="auto"/>
        <w:ind w:left="960"/>
        <w:rPr>
          <w:rFonts w:ascii="Arial" w:hAnsi="Arial" w:cs="Arial"/>
          <w:lang w:val="en-US"/>
        </w:rPr>
      </w:pPr>
      <w:r w:rsidRPr="00B4182B">
        <w:rPr>
          <w:rFonts w:ascii="Arial" w:hAnsi="Arial" w:cs="Arial"/>
          <w:lang w:val="en-US"/>
        </w:rPr>
        <w:t xml:space="preserve">the purposes of the </w:t>
      </w:r>
      <w:proofErr w:type="gramStart"/>
      <w:r w:rsidRPr="00B4182B">
        <w:rPr>
          <w:rFonts w:ascii="Arial" w:hAnsi="Arial" w:cs="Arial"/>
          <w:lang w:val="en-US"/>
        </w:rPr>
        <w:t>processing;</w:t>
      </w:r>
      <w:proofErr w:type="gramEnd"/>
    </w:p>
    <w:p w14:paraId="012255CC" w14:textId="77777777" w:rsidR="00BD6F9F" w:rsidRPr="00B4182B" w:rsidRDefault="00BD6F9F" w:rsidP="00711BBD">
      <w:pPr>
        <w:numPr>
          <w:ilvl w:val="1"/>
          <w:numId w:val="3"/>
        </w:numPr>
        <w:spacing w:after="0" w:line="240" w:lineRule="auto"/>
        <w:ind w:left="960"/>
        <w:rPr>
          <w:rFonts w:ascii="Arial" w:hAnsi="Arial" w:cs="Arial"/>
          <w:lang w:val="en-US"/>
        </w:rPr>
      </w:pPr>
      <w:r w:rsidRPr="00B4182B">
        <w:rPr>
          <w:rFonts w:ascii="Arial" w:hAnsi="Arial" w:cs="Arial"/>
          <w:lang w:val="en-US"/>
        </w:rPr>
        <w:t xml:space="preserve">the categories of personal data </w:t>
      </w:r>
      <w:proofErr w:type="gramStart"/>
      <w:r w:rsidRPr="00B4182B">
        <w:rPr>
          <w:rFonts w:ascii="Arial" w:hAnsi="Arial" w:cs="Arial"/>
          <w:lang w:val="en-US"/>
        </w:rPr>
        <w:t>concerned;</w:t>
      </w:r>
      <w:proofErr w:type="gramEnd"/>
    </w:p>
    <w:p w14:paraId="1D422397" w14:textId="77777777" w:rsidR="00BD6F9F" w:rsidRPr="00B4182B" w:rsidRDefault="00BD6F9F" w:rsidP="00711BBD">
      <w:pPr>
        <w:numPr>
          <w:ilvl w:val="1"/>
          <w:numId w:val="3"/>
        </w:numPr>
        <w:spacing w:after="0" w:line="240" w:lineRule="auto"/>
        <w:ind w:left="960"/>
        <w:rPr>
          <w:rFonts w:ascii="Arial" w:hAnsi="Arial" w:cs="Arial"/>
          <w:lang w:val="en-US"/>
        </w:rPr>
      </w:pPr>
      <w:r w:rsidRPr="00B4182B">
        <w:rPr>
          <w:rFonts w:ascii="Arial" w:hAnsi="Arial" w:cs="Arial"/>
          <w:lang w:val="en-US"/>
        </w:rPr>
        <w:t xml:space="preserve">the recipients or categories of recipient to whom the personal data have been or will be disclosed, </w:t>
      </w:r>
      <w:proofErr w:type="gramStart"/>
      <w:r w:rsidRPr="00B4182B">
        <w:rPr>
          <w:rFonts w:ascii="Arial" w:hAnsi="Arial" w:cs="Arial"/>
          <w:lang w:val="en-US"/>
        </w:rPr>
        <w:t>in particular recipients</w:t>
      </w:r>
      <w:proofErr w:type="gramEnd"/>
      <w:r w:rsidRPr="00B4182B">
        <w:rPr>
          <w:rFonts w:ascii="Arial" w:hAnsi="Arial" w:cs="Arial"/>
          <w:lang w:val="en-US"/>
        </w:rPr>
        <w:t xml:space="preserve"> in third countries</w:t>
      </w:r>
      <w:r w:rsidR="00875A6E" w:rsidRPr="00B4182B">
        <w:rPr>
          <w:rFonts w:ascii="Arial" w:hAnsi="Arial" w:cs="Arial"/>
          <w:lang w:val="en-US"/>
        </w:rPr>
        <w:t xml:space="preserve"> or international </w:t>
      </w:r>
      <w:proofErr w:type="spellStart"/>
      <w:r w:rsidR="00875A6E" w:rsidRPr="00B4182B">
        <w:rPr>
          <w:rFonts w:ascii="Arial" w:hAnsi="Arial" w:cs="Arial"/>
          <w:lang w:val="en-US"/>
        </w:rPr>
        <w:t>organisations</w:t>
      </w:r>
      <w:proofErr w:type="spellEnd"/>
    </w:p>
    <w:p w14:paraId="0D5C1F57" w14:textId="77777777" w:rsidR="00BD6F9F" w:rsidRPr="00B4182B" w:rsidRDefault="00BD6F9F" w:rsidP="00711BBD">
      <w:pPr>
        <w:numPr>
          <w:ilvl w:val="1"/>
          <w:numId w:val="3"/>
        </w:numPr>
        <w:spacing w:after="0" w:line="240" w:lineRule="auto"/>
        <w:ind w:left="960"/>
        <w:rPr>
          <w:rFonts w:ascii="Arial" w:hAnsi="Arial" w:cs="Arial"/>
          <w:lang w:val="en-US"/>
        </w:rPr>
      </w:pPr>
      <w:r w:rsidRPr="00B4182B">
        <w:rPr>
          <w:rFonts w:ascii="Arial" w:hAnsi="Arial" w:cs="Arial"/>
          <w:lang w:val="en-US"/>
        </w:rPr>
        <w:t xml:space="preserve">where possible, the envisaged period for which the personal data will be stored, or, if not possible, the criteria used to determine that </w:t>
      </w:r>
      <w:proofErr w:type="gramStart"/>
      <w:r w:rsidRPr="00B4182B">
        <w:rPr>
          <w:rFonts w:ascii="Arial" w:hAnsi="Arial" w:cs="Arial"/>
          <w:lang w:val="en-US"/>
        </w:rPr>
        <w:t>period;</w:t>
      </w:r>
      <w:proofErr w:type="gramEnd"/>
    </w:p>
    <w:p w14:paraId="222B1686" w14:textId="77777777" w:rsidR="00BD6F9F" w:rsidRPr="00B4182B" w:rsidRDefault="00BD6F9F" w:rsidP="00711BBD">
      <w:pPr>
        <w:numPr>
          <w:ilvl w:val="1"/>
          <w:numId w:val="3"/>
        </w:numPr>
        <w:spacing w:after="0" w:line="240" w:lineRule="auto"/>
        <w:ind w:left="960"/>
        <w:rPr>
          <w:rFonts w:ascii="Arial" w:hAnsi="Arial" w:cs="Arial"/>
          <w:lang w:val="en-US"/>
        </w:rPr>
      </w:pPr>
      <w:r w:rsidRPr="00B4182B">
        <w:rPr>
          <w:rFonts w:ascii="Arial" w:hAnsi="Arial" w:cs="Arial"/>
          <w:lang w:val="en-US"/>
        </w:rPr>
        <w:t xml:space="preserve">the existence of the right to request from the controller rectification or erasure of personal data or restriction of processing of personal data concerning the data subject or to object to such </w:t>
      </w:r>
      <w:proofErr w:type="gramStart"/>
      <w:r w:rsidRPr="00B4182B">
        <w:rPr>
          <w:rFonts w:ascii="Arial" w:hAnsi="Arial" w:cs="Arial"/>
          <w:lang w:val="en-US"/>
        </w:rPr>
        <w:t>processing;</w:t>
      </w:r>
      <w:proofErr w:type="gramEnd"/>
    </w:p>
    <w:p w14:paraId="6A0BE091" w14:textId="77777777" w:rsidR="00BD6F9F" w:rsidRPr="00B4182B" w:rsidRDefault="00BD6F9F" w:rsidP="00711BBD">
      <w:pPr>
        <w:numPr>
          <w:ilvl w:val="1"/>
          <w:numId w:val="3"/>
        </w:numPr>
        <w:spacing w:after="0" w:line="240" w:lineRule="auto"/>
        <w:ind w:left="960"/>
        <w:rPr>
          <w:rFonts w:ascii="Arial" w:hAnsi="Arial" w:cs="Arial"/>
          <w:lang w:val="en-US"/>
        </w:rPr>
      </w:pPr>
      <w:r w:rsidRPr="00B4182B">
        <w:rPr>
          <w:rFonts w:ascii="Arial" w:hAnsi="Arial" w:cs="Arial"/>
          <w:lang w:val="en-US"/>
        </w:rPr>
        <w:t xml:space="preserve">the right to lodge a complaint with a supervisory </w:t>
      </w:r>
      <w:proofErr w:type="gramStart"/>
      <w:r w:rsidRPr="00B4182B">
        <w:rPr>
          <w:rFonts w:ascii="Arial" w:hAnsi="Arial" w:cs="Arial"/>
          <w:lang w:val="en-US"/>
        </w:rPr>
        <w:t>authority;</w:t>
      </w:r>
      <w:proofErr w:type="gramEnd"/>
    </w:p>
    <w:p w14:paraId="64B3009D" w14:textId="77777777" w:rsidR="00BD6F9F" w:rsidRPr="00B4182B" w:rsidRDefault="00BD6F9F" w:rsidP="00711BBD">
      <w:pPr>
        <w:numPr>
          <w:ilvl w:val="1"/>
          <w:numId w:val="3"/>
        </w:numPr>
        <w:spacing w:after="0" w:line="240" w:lineRule="auto"/>
        <w:ind w:left="960"/>
        <w:rPr>
          <w:rFonts w:ascii="Arial" w:hAnsi="Arial" w:cs="Arial"/>
          <w:lang w:val="en-US"/>
        </w:rPr>
      </w:pPr>
      <w:r w:rsidRPr="00B4182B">
        <w:rPr>
          <w:rFonts w:ascii="Arial" w:hAnsi="Arial" w:cs="Arial"/>
          <w:lang w:val="en-US"/>
        </w:rPr>
        <w:t xml:space="preserve">where the personal data are not collected from the data subject, any available information as to their </w:t>
      </w:r>
      <w:proofErr w:type="gramStart"/>
      <w:r w:rsidRPr="00B4182B">
        <w:rPr>
          <w:rFonts w:ascii="Arial" w:hAnsi="Arial" w:cs="Arial"/>
          <w:lang w:val="en-US"/>
        </w:rPr>
        <w:t>source;</w:t>
      </w:r>
      <w:proofErr w:type="gramEnd"/>
    </w:p>
    <w:p w14:paraId="422B78C7" w14:textId="77777777" w:rsidR="00BD6F9F" w:rsidRPr="00B4182B" w:rsidRDefault="00BD6F9F" w:rsidP="00711BBD">
      <w:pPr>
        <w:numPr>
          <w:ilvl w:val="1"/>
          <w:numId w:val="3"/>
        </w:numPr>
        <w:spacing w:after="0" w:line="240" w:lineRule="auto"/>
        <w:ind w:left="960"/>
        <w:rPr>
          <w:rFonts w:ascii="Arial" w:hAnsi="Arial" w:cs="Arial"/>
          <w:lang w:val="en-US"/>
        </w:rPr>
      </w:pPr>
      <w:r w:rsidRPr="00B4182B">
        <w:rPr>
          <w:rFonts w:ascii="Arial" w:hAnsi="Arial" w:cs="Arial"/>
          <w:lang w:val="en-US"/>
        </w:rPr>
        <w:t xml:space="preserve">the existence of automated decision-making, including profiling, referred to in </w:t>
      </w:r>
      <w:hyperlink r:id="rId14" w:history="1">
        <w:r w:rsidRPr="00B4182B">
          <w:rPr>
            <w:rFonts w:ascii="Arial" w:hAnsi="Arial" w:cs="Arial"/>
            <w:lang w:val="en-US"/>
          </w:rPr>
          <w:t>Article 22</w:t>
        </w:r>
      </w:hyperlink>
      <w:r w:rsidRPr="00B4182B">
        <w:rPr>
          <w:rFonts w:ascii="Arial" w:hAnsi="Arial" w:cs="Arial"/>
          <w:lang w:val="en-US"/>
        </w:rPr>
        <w:t>(1) and (4) and, at least in those cases, meaningful information about the logic involved, as well as the significance and the envisaged consequences of such processing for the data subject.</w:t>
      </w:r>
    </w:p>
    <w:p w14:paraId="18C539CB" w14:textId="77777777" w:rsidR="00BD6F9F" w:rsidRPr="00B4182B" w:rsidRDefault="00BD6F9F" w:rsidP="00711BBD">
      <w:pPr>
        <w:numPr>
          <w:ilvl w:val="0"/>
          <w:numId w:val="3"/>
        </w:numPr>
        <w:spacing w:after="0" w:line="240" w:lineRule="auto"/>
        <w:ind w:left="600"/>
        <w:rPr>
          <w:rFonts w:ascii="Arial" w:hAnsi="Arial" w:cs="Arial"/>
          <w:lang w:val="en-US"/>
        </w:rPr>
      </w:pPr>
      <w:r w:rsidRPr="00B4182B">
        <w:rPr>
          <w:rFonts w:ascii="Arial" w:hAnsi="Arial" w:cs="Arial"/>
          <w:lang w:val="en-US"/>
        </w:rPr>
        <w:t xml:space="preserve">Where personal data are transferred to a third country or to an international </w:t>
      </w:r>
      <w:proofErr w:type="spellStart"/>
      <w:r w:rsidRPr="00B4182B">
        <w:rPr>
          <w:rFonts w:ascii="Arial" w:hAnsi="Arial" w:cs="Arial"/>
          <w:lang w:val="en-US"/>
        </w:rPr>
        <w:t>organisation</w:t>
      </w:r>
      <w:proofErr w:type="spellEnd"/>
      <w:r w:rsidRPr="00B4182B">
        <w:rPr>
          <w:rFonts w:ascii="Arial" w:hAnsi="Arial" w:cs="Arial"/>
          <w:lang w:val="en-US"/>
        </w:rPr>
        <w:t xml:space="preserve">, the data subject shall have the right to be informed of the appropriate safeguards pursuant to </w:t>
      </w:r>
      <w:hyperlink r:id="rId15" w:history="1">
        <w:r w:rsidRPr="00B4182B">
          <w:rPr>
            <w:rFonts w:ascii="Arial" w:hAnsi="Arial" w:cs="Arial"/>
            <w:lang w:val="en-US"/>
          </w:rPr>
          <w:t>Article 46</w:t>
        </w:r>
      </w:hyperlink>
      <w:r w:rsidRPr="00B4182B">
        <w:rPr>
          <w:rFonts w:ascii="Arial" w:hAnsi="Arial" w:cs="Arial"/>
          <w:lang w:val="en-US"/>
        </w:rPr>
        <w:t xml:space="preserve"> relating to the transfer.</w:t>
      </w:r>
    </w:p>
    <w:p w14:paraId="6146EFDE" w14:textId="77777777" w:rsidR="00BD6F9F" w:rsidRPr="00B4182B" w:rsidRDefault="00BD6F9F" w:rsidP="00711BBD">
      <w:pPr>
        <w:numPr>
          <w:ilvl w:val="0"/>
          <w:numId w:val="3"/>
        </w:numPr>
        <w:spacing w:after="0" w:line="240" w:lineRule="auto"/>
        <w:ind w:left="600"/>
        <w:rPr>
          <w:rFonts w:ascii="Arial" w:hAnsi="Arial" w:cs="Arial"/>
          <w:lang w:val="en-US"/>
        </w:rPr>
      </w:pPr>
      <w:r w:rsidRPr="00B4182B">
        <w:rPr>
          <w:rFonts w:ascii="Arial" w:hAnsi="Arial" w:cs="Arial"/>
          <w:lang w:val="en-US"/>
        </w:rPr>
        <w:t>The controller shall provide a copy of the personal data undergoing processing. For any further copies requested by the data subject, the controller may charge a reasonable fee based on administrative costs. Where the data subject makes the request by electronic means, and unless otherwise requested by the data subject, the information shall be provided in a commonly used electronic form.</w:t>
      </w:r>
    </w:p>
    <w:p w14:paraId="796D10A8" w14:textId="77777777" w:rsidR="00BD6F9F" w:rsidRPr="00B4182B" w:rsidRDefault="00BD6F9F" w:rsidP="00711BBD">
      <w:pPr>
        <w:numPr>
          <w:ilvl w:val="0"/>
          <w:numId w:val="3"/>
        </w:numPr>
        <w:spacing w:after="0" w:line="240" w:lineRule="auto"/>
        <w:ind w:left="600"/>
        <w:rPr>
          <w:rFonts w:ascii="Arial" w:hAnsi="Arial" w:cs="Arial"/>
          <w:lang w:val="en-US"/>
        </w:rPr>
      </w:pPr>
      <w:r w:rsidRPr="00B4182B">
        <w:rPr>
          <w:rFonts w:ascii="Arial" w:hAnsi="Arial" w:cs="Arial"/>
          <w:lang w:val="en-US"/>
        </w:rPr>
        <w:t>The right to obtain a copy referred to in paragraph 3 shall not adversely affect the rights and freedoms of others.</w:t>
      </w:r>
    </w:p>
    <w:p w14:paraId="6824E448" w14:textId="77777777" w:rsidR="00711BBD" w:rsidRPr="00C44C21" w:rsidRDefault="00711BBD" w:rsidP="00711BBD">
      <w:pPr>
        <w:spacing w:after="0" w:line="240" w:lineRule="auto"/>
        <w:ind w:left="600"/>
        <w:rPr>
          <w:rFonts w:ascii="Arial" w:hAnsi="Arial" w:cs="Arial"/>
          <w:lang w:val="en-US"/>
        </w:rPr>
      </w:pPr>
    </w:p>
    <w:p w14:paraId="6A5683AF" w14:textId="77777777" w:rsidR="00BD6F9F" w:rsidRPr="00C44C21" w:rsidRDefault="00BD6F9F" w:rsidP="00123E8B">
      <w:pPr>
        <w:pStyle w:val="Heading1"/>
        <w:numPr>
          <w:ilvl w:val="0"/>
          <w:numId w:val="0"/>
        </w:numPr>
        <w:spacing w:before="0" w:after="0"/>
        <w:ind w:left="432" w:hanging="432"/>
        <w:rPr>
          <w:rFonts w:cs="Arial"/>
          <w:sz w:val="22"/>
          <w:szCs w:val="22"/>
          <w:lang w:val="en-US"/>
        </w:rPr>
      </w:pPr>
      <w:bookmarkStart w:id="22" w:name="_Toc509931319"/>
      <w:r w:rsidRPr="00C44C21">
        <w:rPr>
          <w:rStyle w:val="dsgvo-number2"/>
          <w:rFonts w:cs="Arial"/>
          <w:sz w:val="22"/>
          <w:szCs w:val="22"/>
          <w:lang w:val="en-US"/>
        </w:rPr>
        <w:lastRenderedPageBreak/>
        <w:t xml:space="preserve">Art. 16 GDPR </w:t>
      </w:r>
      <w:r w:rsidRPr="00C44C21">
        <w:rPr>
          <w:rStyle w:val="dsgvo-title"/>
          <w:rFonts w:cs="Arial"/>
          <w:sz w:val="22"/>
          <w:szCs w:val="22"/>
          <w:lang w:val="en-US"/>
        </w:rPr>
        <w:t>Right to rectification</w:t>
      </w:r>
      <w:bookmarkEnd w:id="22"/>
    </w:p>
    <w:p w14:paraId="1406AF23" w14:textId="77777777" w:rsidR="00C44C21" w:rsidRPr="00B4182B" w:rsidRDefault="00123E8B" w:rsidP="00654DBD">
      <w:pPr>
        <w:pStyle w:val="NormalWeb"/>
        <w:spacing w:before="0" w:beforeAutospacing="0" w:after="0"/>
        <w:rPr>
          <w:rFonts w:ascii="Arial" w:hAnsi="Arial" w:cs="Arial"/>
          <w:sz w:val="22"/>
          <w:szCs w:val="22"/>
          <w:lang w:val="en-US"/>
        </w:rPr>
      </w:pPr>
      <w:r w:rsidRPr="00C44C21">
        <w:rPr>
          <w:rFonts w:ascii="Arial" w:hAnsi="Arial" w:cs="Arial"/>
          <w:sz w:val="22"/>
          <w:szCs w:val="22"/>
          <w:lang w:val="en-US"/>
        </w:rPr>
        <w:t xml:space="preserve">        </w:t>
      </w:r>
      <w:r w:rsidR="00BD6F9F" w:rsidRPr="00B4182B">
        <w:rPr>
          <w:rFonts w:ascii="Arial" w:hAnsi="Arial" w:cs="Arial"/>
          <w:sz w:val="22"/>
          <w:szCs w:val="22"/>
          <w:lang w:val="en-US"/>
        </w:rPr>
        <w:t>The data subject shall have the right to obtain from the controller without undue delay</w:t>
      </w:r>
    </w:p>
    <w:p w14:paraId="5F798E08" w14:textId="77777777" w:rsidR="00C44C21" w:rsidRPr="00B4182B" w:rsidRDefault="00C44C21" w:rsidP="00654DBD">
      <w:pPr>
        <w:pStyle w:val="NormalWeb"/>
        <w:spacing w:before="0" w:beforeAutospacing="0" w:after="0"/>
        <w:rPr>
          <w:rFonts w:ascii="Arial" w:hAnsi="Arial" w:cs="Arial"/>
          <w:sz w:val="22"/>
          <w:szCs w:val="22"/>
          <w:lang w:val="en-US"/>
        </w:rPr>
      </w:pPr>
      <w:r w:rsidRPr="00B4182B">
        <w:rPr>
          <w:rFonts w:ascii="Arial" w:hAnsi="Arial" w:cs="Arial"/>
          <w:sz w:val="22"/>
          <w:szCs w:val="22"/>
          <w:lang w:val="en-US"/>
        </w:rPr>
        <w:t xml:space="preserve">        </w:t>
      </w:r>
      <w:r w:rsidR="00875A6E" w:rsidRPr="00B4182B">
        <w:rPr>
          <w:rFonts w:ascii="Arial" w:hAnsi="Arial" w:cs="Arial"/>
          <w:sz w:val="22"/>
          <w:szCs w:val="22"/>
          <w:lang w:val="en-US"/>
        </w:rPr>
        <w:t>the rectification</w:t>
      </w:r>
      <w:r w:rsidR="00BD6F9F" w:rsidRPr="00B4182B">
        <w:rPr>
          <w:rFonts w:ascii="Arial" w:hAnsi="Arial" w:cs="Arial"/>
          <w:sz w:val="22"/>
          <w:szCs w:val="22"/>
          <w:lang w:val="en-US"/>
        </w:rPr>
        <w:t xml:space="preserve"> of inaccurate personal data concerning him or her. </w:t>
      </w:r>
      <w:proofErr w:type="gramStart"/>
      <w:r w:rsidR="00BD6F9F" w:rsidRPr="00B4182B">
        <w:rPr>
          <w:rFonts w:ascii="Arial" w:hAnsi="Arial" w:cs="Arial"/>
          <w:sz w:val="22"/>
          <w:szCs w:val="22"/>
          <w:lang w:val="en-US"/>
        </w:rPr>
        <w:t>Taking into account</w:t>
      </w:r>
      <w:proofErr w:type="gramEnd"/>
    </w:p>
    <w:p w14:paraId="554AAB36" w14:textId="77777777" w:rsidR="00C44C21" w:rsidRPr="00B4182B" w:rsidRDefault="00C44C21" w:rsidP="00654DBD">
      <w:pPr>
        <w:pStyle w:val="NormalWeb"/>
        <w:spacing w:before="0" w:beforeAutospacing="0" w:after="0"/>
        <w:rPr>
          <w:rFonts w:ascii="Arial" w:hAnsi="Arial" w:cs="Arial"/>
          <w:sz w:val="22"/>
          <w:szCs w:val="22"/>
          <w:lang w:val="en-US"/>
        </w:rPr>
      </w:pPr>
      <w:r w:rsidRPr="00B4182B">
        <w:rPr>
          <w:rFonts w:ascii="Arial" w:hAnsi="Arial" w:cs="Arial"/>
          <w:sz w:val="22"/>
          <w:szCs w:val="22"/>
          <w:lang w:val="en-US"/>
        </w:rPr>
        <w:t xml:space="preserve">       </w:t>
      </w:r>
      <w:r w:rsidR="00BD6F9F" w:rsidRPr="00B4182B">
        <w:rPr>
          <w:rFonts w:ascii="Arial" w:hAnsi="Arial" w:cs="Arial"/>
          <w:sz w:val="22"/>
          <w:szCs w:val="22"/>
          <w:lang w:val="en-US"/>
        </w:rPr>
        <w:t xml:space="preserve"> the purposes</w:t>
      </w:r>
      <w:r w:rsidR="00123E8B" w:rsidRPr="00B4182B">
        <w:rPr>
          <w:rFonts w:ascii="Arial" w:hAnsi="Arial" w:cs="Arial"/>
          <w:sz w:val="22"/>
          <w:szCs w:val="22"/>
          <w:lang w:val="en-US"/>
        </w:rPr>
        <w:t xml:space="preserve"> </w:t>
      </w:r>
      <w:r w:rsidR="00BD6F9F" w:rsidRPr="00B4182B">
        <w:rPr>
          <w:rFonts w:ascii="Arial" w:hAnsi="Arial" w:cs="Arial"/>
          <w:sz w:val="22"/>
          <w:szCs w:val="22"/>
          <w:lang w:val="en-US"/>
        </w:rPr>
        <w:t>of the processing, the data subject shall have the right to have incomplete</w:t>
      </w:r>
    </w:p>
    <w:p w14:paraId="2C971C72" w14:textId="77777777" w:rsidR="00BD6F9F" w:rsidRDefault="00C44C21" w:rsidP="00654DBD">
      <w:pPr>
        <w:pStyle w:val="NormalWeb"/>
        <w:spacing w:before="0" w:beforeAutospacing="0" w:after="0"/>
        <w:rPr>
          <w:rFonts w:ascii="Arial" w:hAnsi="Arial" w:cs="Arial"/>
          <w:sz w:val="22"/>
          <w:szCs w:val="22"/>
          <w:lang w:val="en-US"/>
        </w:rPr>
      </w:pPr>
      <w:r w:rsidRPr="00B4182B">
        <w:rPr>
          <w:rFonts w:ascii="Arial" w:hAnsi="Arial" w:cs="Arial"/>
          <w:sz w:val="22"/>
          <w:szCs w:val="22"/>
          <w:lang w:val="en-US"/>
        </w:rPr>
        <w:t xml:space="preserve">       </w:t>
      </w:r>
      <w:r w:rsidR="00BD6F9F" w:rsidRPr="00B4182B">
        <w:rPr>
          <w:rFonts w:ascii="Arial" w:hAnsi="Arial" w:cs="Arial"/>
          <w:sz w:val="22"/>
          <w:szCs w:val="22"/>
          <w:lang w:val="en-US"/>
        </w:rPr>
        <w:t xml:space="preserve"> personal data</w:t>
      </w:r>
      <w:r w:rsidR="00123E8B" w:rsidRPr="00B4182B">
        <w:rPr>
          <w:rFonts w:ascii="Arial" w:hAnsi="Arial" w:cs="Arial"/>
          <w:sz w:val="22"/>
          <w:szCs w:val="22"/>
          <w:lang w:val="en-US"/>
        </w:rPr>
        <w:t xml:space="preserve"> </w:t>
      </w:r>
      <w:r w:rsidR="00BD6F9F" w:rsidRPr="00B4182B">
        <w:rPr>
          <w:rFonts w:ascii="Arial" w:hAnsi="Arial" w:cs="Arial"/>
          <w:sz w:val="22"/>
          <w:szCs w:val="22"/>
          <w:lang w:val="en-US"/>
        </w:rPr>
        <w:t>completed, including by means of providing a supplementary statement.</w:t>
      </w:r>
    </w:p>
    <w:p w14:paraId="3C2B157C" w14:textId="77777777" w:rsidR="008A6770" w:rsidRDefault="008A6770" w:rsidP="00654DBD">
      <w:pPr>
        <w:pStyle w:val="NormalWeb"/>
        <w:spacing w:before="0" w:beforeAutospacing="0" w:after="0"/>
        <w:rPr>
          <w:rFonts w:ascii="Arial" w:hAnsi="Arial" w:cs="Arial"/>
          <w:sz w:val="22"/>
          <w:szCs w:val="22"/>
          <w:lang w:val="en-US"/>
        </w:rPr>
      </w:pPr>
    </w:p>
    <w:p w14:paraId="5BE4083E" w14:textId="77777777" w:rsidR="00490F08" w:rsidRPr="00C44C21" w:rsidRDefault="00490F08" w:rsidP="006503F1">
      <w:pPr>
        <w:pStyle w:val="NormalWeb"/>
        <w:spacing w:before="0" w:beforeAutospacing="0" w:after="0"/>
        <w:rPr>
          <w:rFonts w:ascii="Arial" w:hAnsi="Arial" w:cs="Arial"/>
          <w:b/>
          <w:sz w:val="22"/>
          <w:szCs w:val="22"/>
          <w:lang w:val="en-US"/>
        </w:rPr>
      </w:pPr>
      <w:r w:rsidRPr="00C44C21">
        <w:rPr>
          <w:rFonts w:ascii="Arial" w:hAnsi="Arial" w:cs="Arial"/>
          <w:b/>
          <w:sz w:val="22"/>
          <w:szCs w:val="22"/>
          <w:lang w:val="en-US"/>
        </w:rPr>
        <w:t>Art. 18 GDPR</w:t>
      </w:r>
      <w:r w:rsidR="006503F1" w:rsidRPr="00C44C21">
        <w:rPr>
          <w:rFonts w:ascii="Arial" w:hAnsi="Arial" w:cs="Arial"/>
          <w:b/>
          <w:sz w:val="22"/>
          <w:szCs w:val="22"/>
          <w:lang w:val="en-US"/>
        </w:rPr>
        <w:t xml:space="preserve"> – Right to restrict processing</w:t>
      </w:r>
    </w:p>
    <w:p w14:paraId="561D1654" w14:textId="77777777" w:rsidR="006503F1" w:rsidRPr="00B4182B" w:rsidRDefault="006503F1" w:rsidP="00711BBD">
      <w:pPr>
        <w:pStyle w:val="NormalWeb"/>
        <w:numPr>
          <w:ilvl w:val="0"/>
          <w:numId w:val="17"/>
        </w:numPr>
        <w:spacing w:before="0" w:beforeAutospacing="0" w:after="0"/>
        <w:rPr>
          <w:rFonts w:ascii="Arial" w:hAnsi="Arial" w:cs="Arial"/>
          <w:sz w:val="22"/>
          <w:szCs w:val="22"/>
        </w:rPr>
      </w:pPr>
      <w:r w:rsidRPr="00B4182B">
        <w:rPr>
          <w:rFonts w:ascii="Arial" w:hAnsi="Arial" w:cs="Arial"/>
          <w:sz w:val="22"/>
          <w:szCs w:val="22"/>
        </w:rPr>
        <w:t xml:space="preserve">The data subject shall have the right </w:t>
      </w:r>
      <w:r w:rsidRPr="00B4182B">
        <w:rPr>
          <w:rFonts w:ascii="Arial" w:hAnsi="Arial" w:cs="Arial"/>
          <w:bCs/>
          <w:sz w:val="22"/>
          <w:szCs w:val="22"/>
        </w:rPr>
        <w:t>to obtain from the controller restriction of processing</w:t>
      </w:r>
      <w:r w:rsidRPr="00B4182B">
        <w:rPr>
          <w:rFonts w:ascii="Arial" w:hAnsi="Arial" w:cs="Arial"/>
          <w:sz w:val="22"/>
          <w:szCs w:val="22"/>
        </w:rPr>
        <w:t xml:space="preserve"> where one of the following applies: </w:t>
      </w:r>
    </w:p>
    <w:p w14:paraId="34EE6C42" w14:textId="77777777" w:rsidR="006503F1" w:rsidRPr="00B4182B" w:rsidRDefault="006503F1" w:rsidP="00711BBD">
      <w:pPr>
        <w:pStyle w:val="NormalWeb"/>
        <w:numPr>
          <w:ilvl w:val="1"/>
          <w:numId w:val="17"/>
        </w:numPr>
        <w:spacing w:before="0" w:beforeAutospacing="0" w:after="0"/>
        <w:rPr>
          <w:rFonts w:ascii="Arial" w:hAnsi="Arial" w:cs="Arial"/>
          <w:sz w:val="22"/>
          <w:szCs w:val="22"/>
        </w:rPr>
      </w:pPr>
      <w:r w:rsidRPr="00B4182B">
        <w:rPr>
          <w:rFonts w:ascii="Arial" w:hAnsi="Arial" w:cs="Arial"/>
          <w:sz w:val="22"/>
          <w:szCs w:val="22"/>
        </w:rPr>
        <w:t xml:space="preserve">the accuracy of the personal data is contested by the data subject, for a period enabling the controller to verify the accuracy of the personal </w:t>
      </w:r>
      <w:proofErr w:type="gramStart"/>
      <w:r w:rsidRPr="00B4182B">
        <w:rPr>
          <w:rFonts w:ascii="Arial" w:hAnsi="Arial" w:cs="Arial"/>
          <w:sz w:val="22"/>
          <w:szCs w:val="22"/>
        </w:rPr>
        <w:t>data;</w:t>
      </w:r>
      <w:proofErr w:type="gramEnd"/>
    </w:p>
    <w:p w14:paraId="39BBEE5A" w14:textId="77777777" w:rsidR="006503F1" w:rsidRPr="00B4182B" w:rsidRDefault="006503F1" w:rsidP="00711BBD">
      <w:pPr>
        <w:pStyle w:val="NormalWeb"/>
        <w:numPr>
          <w:ilvl w:val="1"/>
          <w:numId w:val="17"/>
        </w:numPr>
        <w:spacing w:before="0" w:beforeAutospacing="0" w:after="0"/>
        <w:rPr>
          <w:rFonts w:ascii="Arial" w:hAnsi="Arial" w:cs="Arial"/>
          <w:sz w:val="22"/>
          <w:szCs w:val="22"/>
        </w:rPr>
      </w:pPr>
      <w:r w:rsidRPr="00B4182B">
        <w:rPr>
          <w:rFonts w:ascii="Arial" w:hAnsi="Arial" w:cs="Arial"/>
          <w:sz w:val="22"/>
          <w:szCs w:val="22"/>
        </w:rPr>
        <w:t xml:space="preserve">the processing is </w:t>
      </w:r>
      <w:r w:rsidR="000F1818" w:rsidRPr="00B4182B">
        <w:rPr>
          <w:rFonts w:ascii="Arial" w:hAnsi="Arial" w:cs="Arial"/>
          <w:sz w:val="22"/>
          <w:szCs w:val="22"/>
        </w:rPr>
        <w:t>unlawful,</w:t>
      </w:r>
      <w:r w:rsidRPr="00B4182B">
        <w:rPr>
          <w:rFonts w:ascii="Arial" w:hAnsi="Arial" w:cs="Arial"/>
          <w:sz w:val="22"/>
          <w:szCs w:val="22"/>
        </w:rPr>
        <w:t xml:space="preserve"> and the data subject opposes the erasure of the personal data and requests the restriction of their use </w:t>
      </w:r>
      <w:proofErr w:type="gramStart"/>
      <w:r w:rsidRPr="00B4182B">
        <w:rPr>
          <w:rFonts w:ascii="Arial" w:hAnsi="Arial" w:cs="Arial"/>
          <w:sz w:val="22"/>
          <w:szCs w:val="22"/>
        </w:rPr>
        <w:t>instead;</w:t>
      </w:r>
      <w:proofErr w:type="gramEnd"/>
    </w:p>
    <w:p w14:paraId="79B3CC62" w14:textId="77777777" w:rsidR="006503F1" w:rsidRPr="00B4182B" w:rsidRDefault="006503F1" w:rsidP="00711BBD">
      <w:pPr>
        <w:pStyle w:val="NormalWeb"/>
        <w:numPr>
          <w:ilvl w:val="1"/>
          <w:numId w:val="17"/>
        </w:numPr>
        <w:spacing w:before="0" w:beforeAutospacing="0" w:after="0"/>
        <w:rPr>
          <w:rFonts w:ascii="Arial" w:hAnsi="Arial" w:cs="Arial"/>
          <w:sz w:val="22"/>
          <w:szCs w:val="22"/>
        </w:rPr>
      </w:pPr>
      <w:r w:rsidRPr="00B4182B">
        <w:rPr>
          <w:rFonts w:ascii="Arial" w:hAnsi="Arial" w:cs="Arial"/>
          <w:sz w:val="22"/>
          <w:szCs w:val="22"/>
        </w:rPr>
        <w:t xml:space="preserve">the controller no longer needs the personal data for the purposes of the processing, but they are required by the data subject for the establishment, exercise or defence of legal </w:t>
      </w:r>
      <w:proofErr w:type="gramStart"/>
      <w:r w:rsidRPr="00B4182B">
        <w:rPr>
          <w:rFonts w:ascii="Arial" w:hAnsi="Arial" w:cs="Arial"/>
          <w:sz w:val="22"/>
          <w:szCs w:val="22"/>
        </w:rPr>
        <w:t>claims;</w:t>
      </w:r>
      <w:proofErr w:type="gramEnd"/>
    </w:p>
    <w:p w14:paraId="01B4B5B4" w14:textId="77777777" w:rsidR="006503F1" w:rsidRPr="00B4182B" w:rsidRDefault="006503F1" w:rsidP="00711BBD">
      <w:pPr>
        <w:pStyle w:val="NormalWeb"/>
        <w:numPr>
          <w:ilvl w:val="1"/>
          <w:numId w:val="17"/>
        </w:numPr>
        <w:spacing w:before="0" w:beforeAutospacing="0" w:after="0"/>
        <w:rPr>
          <w:rFonts w:ascii="Arial" w:hAnsi="Arial" w:cs="Arial"/>
          <w:sz w:val="22"/>
          <w:szCs w:val="22"/>
        </w:rPr>
      </w:pPr>
      <w:r w:rsidRPr="00B4182B">
        <w:rPr>
          <w:rFonts w:ascii="Arial" w:hAnsi="Arial" w:cs="Arial"/>
          <w:sz w:val="22"/>
          <w:szCs w:val="22"/>
        </w:rPr>
        <w:t xml:space="preserve">the data subject has objected to processing pursuant to </w:t>
      </w:r>
      <w:hyperlink r:id="rId16" w:tooltip="Article 21 - Right to object" w:history="1">
        <w:r w:rsidRPr="00B4182B">
          <w:rPr>
            <w:rFonts w:ascii="Arial" w:hAnsi="Arial" w:cs="Arial"/>
            <w:color w:val="0000FF"/>
            <w:sz w:val="22"/>
            <w:szCs w:val="22"/>
            <w:u w:val="single"/>
          </w:rPr>
          <w:t>Article 21</w:t>
        </w:r>
      </w:hyperlink>
      <w:r w:rsidRPr="00B4182B">
        <w:rPr>
          <w:rFonts w:ascii="Arial" w:hAnsi="Arial" w:cs="Arial"/>
          <w:sz w:val="22"/>
          <w:szCs w:val="22"/>
        </w:rPr>
        <w:t>(1) pending the verification whether the legitimate grounds of the controller override those of the data subject.</w:t>
      </w:r>
    </w:p>
    <w:p w14:paraId="0CAB75AA" w14:textId="77777777" w:rsidR="006503F1" w:rsidRPr="00B4182B" w:rsidRDefault="006503F1" w:rsidP="006503F1">
      <w:pPr>
        <w:pStyle w:val="NormalWeb"/>
        <w:spacing w:before="0" w:beforeAutospacing="0" w:after="0"/>
        <w:ind w:left="360"/>
        <w:rPr>
          <w:rFonts w:ascii="Arial" w:hAnsi="Arial" w:cs="Arial"/>
          <w:sz w:val="22"/>
          <w:szCs w:val="22"/>
        </w:rPr>
      </w:pPr>
      <w:r w:rsidRPr="00B4182B">
        <w:rPr>
          <w:rFonts w:ascii="Arial" w:hAnsi="Arial" w:cs="Arial"/>
          <w:sz w:val="22"/>
          <w:szCs w:val="22"/>
        </w:rPr>
        <w:t xml:space="preserve">2. Where processing has been restricted under paragraph 1, such personal data shall, with the exception of storage, only be processed with the data subject's consent or for the establishment, exercise or defence of legal claims or for the protection of the rights of another natural or legal person or for reasons of important public interest of the Union or of a Member State. </w:t>
      </w:r>
    </w:p>
    <w:p w14:paraId="28CDA1E0" w14:textId="77777777" w:rsidR="00636940" w:rsidRPr="00C44C21" w:rsidRDefault="006503F1" w:rsidP="007105B1">
      <w:pPr>
        <w:pStyle w:val="NormalWeb"/>
        <w:spacing w:before="0" w:beforeAutospacing="0" w:after="0"/>
        <w:ind w:left="360"/>
        <w:rPr>
          <w:rFonts w:ascii="Arial" w:hAnsi="Arial" w:cs="Arial"/>
          <w:sz w:val="22"/>
          <w:szCs w:val="22"/>
        </w:rPr>
      </w:pPr>
      <w:r w:rsidRPr="00B4182B">
        <w:rPr>
          <w:rFonts w:ascii="Arial" w:hAnsi="Arial" w:cs="Arial"/>
          <w:sz w:val="22"/>
          <w:szCs w:val="22"/>
        </w:rPr>
        <w:t xml:space="preserve">3. A data subject who has obtained restriction of processing pursuant to paragraph 1 shall be </w:t>
      </w:r>
      <w:r w:rsidRPr="00B4182B">
        <w:rPr>
          <w:rFonts w:ascii="Arial" w:hAnsi="Arial" w:cs="Arial"/>
          <w:bCs/>
          <w:sz w:val="22"/>
          <w:szCs w:val="22"/>
        </w:rPr>
        <w:t>informed</w:t>
      </w:r>
      <w:r w:rsidRPr="00B4182B">
        <w:rPr>
          <w:rFonts w:ascii="Arial" w:hAnsi="Arial" w:cs="Arial"/>
          <w:sz w:val="22"/>
          <w:szCs w:val="22"/>
        </w:rPr>
        <w:t xml:space="preserve"> by the controller </w:t>
      </w:r>
      <w:r w:rsidRPr="00B4182B">
        <w:rPr>
          <w:rFonts w:ascii="Arial" w:hAnsi="Arial" w:cs="Arial"/>
          <w:bCs/>
          <w:sz w:val="22"/>
          <w:szCs w:val="22"/>
        </w:rPr>
        <w:t>before</w:t>
      </w:r>
      <w:r w:rsidRPr="00B4182B">
        <w:rPr>
          <w:rFonts w:ascii="Arial" w:hAnsi="Arial" w:cs="Arial"/>
          <w:sz w:val="22"/>
          <w:szCs w:val="22"/>
        </w:rPr>
        <w:t xml:space="preserve"> the restriction of processing is lifted.</w:t>
      </w:r>
    </w:p>
    <w:p w14:paraId="73C7D1CC" w14:textId="77777777" w:rsidR="00123E8B" w:rsidRPr="00C44C21" w:rsidRDefault="00123E8B" w:rsidP="007105B1">
      <w:pPr>
        <w:pStyle w:val="NormalWeb"/>
        <w:spacing w:before="0" w:beforeAutospacing="0" w:after="0"/>
        <w:ind w:left="360"/>
        <w:rPr>
          <w:rFonts w:ascii="Arial" w:hAnsi="Arial" w:cs="Arial"/>
          <w:sz w:val="22"/>
          <w:szCs w:val="22"/>
        </w:rPr>
      </w:pPr>
    </w:p>
    <w:p w14:paraId="53C88258" w14:textId="77777777" w:rsidR="00BD6F9F" w:rsidRPr="00C44C21" w:rsidRDefault="00BD6F9F" w:rsidP="007105B1">
      <w:pPr>
        <w:pStyle w:val="NormalWeb"/>
        <w:spacing w:before="0" w:beforeAutospacing="0" w:after="0"/>
        <w:ind w:left="360"/>
        <w:rPr>
          <w:rFonts w:ascii="Arial" w:hAnsi="Arial" w:cs="Arial"/>
          <w:sz w:val="22"/>
          <w:szCs w:val="22"/>
          <w:lang w:val="en-US"/>
        </w:rPr>
      </w:pPr>
      <w:r w:rsidRPr="00C44C21">
        <w:rPr>
          <w:rStyle w:val="dsgvo-number2"/>
          <w:rFonts w:ascii="Arial" w:hAnsi="Arial" w:cs="Arial"/>
          <w:b/>
          <w:sz w:val="22"/>
          <w:szCs w:val="22"/>
          <w:lang w:val="en-US"/>
        </w:rPr>
        <w:t xml:space="preserve">Art. 21 GDPR </w:t>
      </w:r>
      <w:r w:rsidRPr="00C44C21">
        <w:rPr>
          <w:rStyle w:val="dsgvo-title"/>
          <w:rFonts w:ascii="Arial" w:hAnsi="Arial" w:cs="Arial"/>
          <w:b/>
          <w:sz w:val="22"/>
          <w:szCs w:val="22"/>
          <w:lang w:val="en-US"/>
        </w:rPr>
        <w:t>Right to object</w:t>
      </w:r>
    </w:p>
    <w:p w14:paraId="4E3D5C89" w14:textId="77777777" w:rsidR="00BD6F9F" w:rsidRPr="00B4182B" w:rsidRDefault="00BD6F9F" w:rsidP="00711BBD">
      <w:pPr>
        <w:numPr>
          <w:ilvl w:val="0"/>
          <w:numId w:val="4"/>
        </w:numPr>
        <w:spacing w:after="0" w:line="240" w:lineRule="auto"/>
        <w:ind w:left="600"/>
        <w:rPr>
          <w:rFonts w:ascii="Arial" w:hAnsi="Arial" w:cs="Arial"/>
          <w:lang w:val="en-US"/>
        </w:rPr>
      </w:pPr>
      <w:r w:rsidRPr="00B4182B">
        <w:rPr>
          <w:rFonts w:ascii="Arial" w:hAnsi="Arial" w:cs="Arial"/>
          <w:lang w:val="en-US"/>
        </w:rPr>
        <w:t xml:space="preserve">The data subject shall have the right to object, on grounds relating to his or her particular situation, at any time to processing of personal data concerning him or her which is based on point (e) or (f) of </w:t>
      </w:r>
      <w:hyperlink r:id="rId17" w:history="1">
        <w:r w:rsidRPr="00B4182B">
          <w:rPr>
            <w:rFonts w:ascii="Arial" w:hAnsi="Arial" w:cs="Arial"/>
            <w:lang w:val="en-US"/>
          </w:rPr>
          <w:t>Article 6(</w:t>
        </w:r>
      </w:hyperlink>
      <w:r w:rsidRPr="00B4182B">
        <w:rPr>
          <w:rFonts w:ascii="Arial" w:hAnsi="Arial" w:cs="Arial"/>
          <w:lang w:val="en-US"/>
        </w:rPr>
        <w:t xml:space="preserve">1), including profiling based on those provisions. The controller shall no longer process the personal data unless the controller demonstrates compelling legitimate grounds for the processing which override the interests, </w:t>
      </w:r>
      <w:proofErr w:type="gramStart"/>
      <w:r w:rsidRPr="00B4182B">
        <w:rPr>
          <w:rFonts w:ascii="Arial" w:hAnsi="Arial" w:cs="Arial"/>
          <w:lang w:val="en-US"/>
        </w:rPr>
        <w:t>rights</w:t>
      </w:r>
      <w:proofErr w:type="gramEnd"/>
      <w:r w:rsidRPr="00B4182B">
        <w:rPr>
          <w:rFonts w:ascii="Arial" w:hAnsi="Arial" w:cs="Arial"/>
          <w:lang w:val="en-US"/>
        </w:rPr>
        <w:t xml:space="preserve"> and freedoms of the data subject or for the establishment, exercise or </w:t>
      </w:r>
      <w:r w:rsidR="001D6A8D" w:rsidRPr="00B4182B">
        <w:rPr>
          <w:rFonts w:ascii="Arial" w:hAnsi="Arial" w:cs="Arial"/>
          <w:lang w:val="en-US"/>
        </w:rPr>
        <w:t>defense</w:t>
      </w:r>
      <w:r w:rsidRPr="00B4182B">
        <w:rPr>
          <w:rFonts w:ascii="Arial" w:hAnsi="Arial" w:cs="Arial"/>
          <w:lang w:val="en-US"/>
        </w:rPr>
        <w:t xml:space="preserve"> of legal claims.</w:t>
      </w:r>
    </w:p>
    <w:p w14:paraId="2313C332" w14:textId="77777777" w:rsidR="00BD6F9F" w:rsidRPr="00B4182B" w:rsidRDefault="00BD6F9F" w:rsidP="00711BBD">
      <w:pPr>
        <w:numPr>
          <w:ilvl w:val="0"/>
          <w:numId w:val="4"/>
        </w:numPr>
        <w:spacing w:after="0" w:line="240" w:lineRule="auto"/>
        <w:ind w:left="600"/>
        <w:rPr>
          <w:rFonts w:ascii="Arial" w:hAnsi="Arial" w:cs="Arial"/>
          <w:lang w:val="en-US"/>
        </w:rPr>
      </w:pPr>
      <w:r w:rsidRPr="00B4182B">
        <w:rPr>
          <w:rFonts w:ascii="Arial" w:hAnsi="Arial" w:cs="Arial"/>
          <w:lang w:val="en-US"/>
        </w:rPr>
        <w:t>Where personal data are processed for direct marketing purposes, the data subject shall have the right to object at any time to processing of personal data concerning him or her for such marketing, which includes profiling to the extent that it is related to such direct marketing.</w:t>
      </w:r>
    </w:p>
    <w:p w14:paraId="48341D52" w14:textId="77777777" w:rsidR="00BD6F9F" w:rsidRPr="00B4182B" w:rsidRDefault="00BD6F9F" w:rsidP="00711BBD">
      <w:pPr>
        <w:numPr>
          <w:ilvl w:val="0"/>
          <w:numId w:val="4"/>
        </w:numPr>
        <w:spacing w:after="0" w:line="240" w:lineRule="auto"/>
        <w:ind w:left="600"/>
        <w:rPr>
          <w:rFonts w:ascii="Arial" w:hAnsi="Arial" w:cs="Arial"/>
          <w:lang w:val="en-US"/>
        </w:rPr>
      </w:pPr>
      <w:r w:rsidRPr="00B4182B">
        <w:rPr>
          <w:rFonts w:ascii="Arial" w:hAnsi="Arial" w:cs="Arial"/>
          <w:lang w:val="en-US"/>
        </w:rPr>
        <w:t>Where the data subject objects to processing for direct marketing purposes, the personal data shall no longer be processed for such purposes.</w:t>
      </w:r>
    </w:p>
    <w:p w14:paraId="1255A98F" w14:textId="77777777" w:rsidR="00BD6F9F" w:rsidRPr="00B4182B" w:rsidRDefault="00BD6F9F" w:rsidP="00711BBD">
      <w:pPr>
        <w:numPr>
          <w:ilvl w:val="0"/>
          <w:numId w:val="4"/>
        </w:numPr>
        <w:spacing w:after="0" w:line="240" w:lineRule="auto"/>
        <w:ind w:left="600"/>
        <w:rPr>
          <w:rFonts w:ascii="Arial" w:hAnsi="Arial" w:cs="Arial"/>
          <w:lang w:val="en-US"/>
        </w:rPr>
      </w:pPr>
      <w:r w:rsidRPr="00B4182B">
        <w:rPr>
          <w:rFonts w:ascii="Arial" w:hAnsi="Arial" w:cs="Arial"/>
          <w:lang w:val="en-US"/>
        </w:rPr>
        <w:t>At the latest at the time of the first communication with the data subject, the right referred to in paragraphs 1 and 2 shall be explicitly brought to the attention of the data subject and shall be presented clearly and separately from any other information.</w:t>
      </w:r>
    </w:p>
    <w:p w14:paraId="7B569376" w14:textId="77777777" w:rsidR="00BD6F9F" w:rsidRPr="00B4182B" w:rsidRDefault="00BD6F9F" w:rsidP="00711BBD">
      <w:pPr>
        <w:numPr>
          <w:ilvl w:val="0"/>
          <w:numId w:val="4"/>
        </w:numPr>
        <w:spacing w:after="0" w:line="240" w:lineRule="auto"/>
        <w:ind w:left="600"/>
        <w:rPr>
          <w:rFonts w:ascii="Arial" w:hAnsi="Arial" w:cs="Arial"/>
          <w:lang w:val="en-US"/>
        </w:rPr>
      </w:pPr>
      <w:r w:rsidRPr="00B4182B">
        <w:rPr>
          <w:rFonts w:ascii="Arial" w:hAnsi="Arial" w:cs="Arial"/>
          <w:lang w:val="en-US"/>
        </w:rPr>
        <w:t xml:space="preserve">In the context of the use of information society services, and notwithstanding </w:t>
      </w:r>
      <w:hyperlink r:id="rId18" w:tgtFrame="_blank" w:history="1">
        <w:r w:rsidRPr="00B4182B">
          <w:rPr>
            <w:rFonts w:ascii="Arial" w:hAnsi="Arial" w:cs="Arial"/>
            <w:lang w:val="en-US"/>
          </w:rPr>
          <w:t>Directive 2002/58/EC</w:t>
        </w:r>
      </w:hyperlink>
      <w:r w:rsidRPr="00B4182B">
        <w:rPr>
          <w:rFonts w:ascii="Arial" w:hAnsi="Arial" w:cs="Arial"/>
          <w:lang w:val="en-US"/>
        </w:rPr>
        <w:t>, the data subject may exercise his or her right to object by automated means using technical specifications.</w:t>
      </w:r>
    </w:p>
    <w:p w14:paraId="4363FEC4" w14:textId="77777777" w:rsidR="00BD6F9F" w:rsidRPr="00B4182B" w:rsidRDefault="00BD6F9F" w:rsidP="00711BBD">
      <w:pPr>
        <w:numPr>
          <w:ilvl w:val="0"/>
          <w:numId w:val="4"/>
        </w:numPr>
        <w:spacing w:after="0" w:line="240" w:lineRule="auto"/>
        <w:ind w:left="600"/>
        <w:rPr>
          <w:rFonts w:ascii="Arial" w:hAnsi="Arial" w:cs="Arial"/>
          <w:lang w:val="en-US"/>
        </w:rPr>
      </w:pPr>
      <w:r w:rsidRPr="00B4182B">
        <w:rPr>
          <w:rFonts w:ascii="Arial" w:hAnsi="Arial" w:cs="Arial"/>
          <w:lang w:val="en-US"/>
        </w:rPr>
        <w:t xml:space="preserve">Where personal data are processed for scientific or historical research purposes or statistical purposes pursuant to </w:t>
      </w:r>
      <w:hyperlink r:id="rId19" w:history="1">
        <w:r w:rsidRPr="00B4182B">
          <w:rPr>
            <w:rFonts w:ascii="Arial" w:hAnsi="Arial" w:cs="Arial"/>
            <w:lang w:val="en-US"/>
          </w:rPr>
          <w:t>Article 89(</w:t>
        </w:r>
      </w:hyperlink>
      <w:r w:rsidRPr="00B4182B">
        <w:rPr>
          <w:rFonts w:ascii="Arial" w:hAnsi="Arial" w:cs="Arial"/>
          <w:lang w:val="en-US"/>
        </w:rPr>
        <w:t>1), the data subject, on grounds relating to his or her particular situation, shall have the right to object to processing of personal data concerning him or her, unless the processing is necessary for the performance of a task carried out for reasons of public interest.</w:t>
      </w:r>
    </w:p>
    <w:p w14:paraId="6E318A6E" w14:textId="77777777" w:rsidR="00654DBD" w:rsidRPr="00C44C21" w:rsidRDefault="00654DBD" w:rsidP="00654DBD">
      <w:pPr>
        <w:spacing w:after="0" w:line="240" w:lineRule="auto"/>
        <w:ind w:left="600"/>
        <w:rPr>
          <w:rStyle w:val="SubtleEmphasis"/>
          <w:rFonts w:ascii="Arial" w:hAnsi="Arial" w:cs="Arial"/>
          <w:i w:val="0"/>
          <w:iCs w:val="0"/>
          <w:color w:val="auto"/>
          <w:lang w:val="en-US"/>
        </w:rPr>
      </w:pPr>
    </w:p>
    <w:p w14:paraId="7D988702" w14:textId="77777777" w:rsidR="00E54435" w:rsidRPr="00C44C21" w:rsidRDefault="650B6BFE" w:rsidP="00E54435">
      <w:pPr>
        <w:pStyle w:val="Heading2"/>
        <w:rPr>
          <w:rFonts w:cs="Arial"/>
          <w:sz w:val="22"/>
          <w:szCs w:val="22"/>
        </w:rPr>
      </w:pPr>
      <w:bookmarkStart w:id="23" w:name="_Toc509931320"/>
      <w:r w:rsidRPr="00C44C21">
        <w:rPr>
          <w:rFonts w:cs="Arial"/>
          <w:sz w:val="22"/>
          <w:szCs w:val="22"/>
        </w:rPr>
        <w:lastRenderedPageBreak/>
        <w:t>Direct Marketing</w:t>
      </w:r>
      <w:bookmarkEnd w:id="23"/>
    </w:p>
    <w:p w14:paraId="5F804B0A" w14:textId="77777777" w:rsidR="00E54435" w:rsidRPr="00C44C21" w:rsidRDefault="650B6BFE" w:rsidP="00E54435">
      <w:pPr>
        <w:rPr>
          <w:rFonts w:ascii="Arial" w:hAnsi="Arial" w:cs="Arial"/>
          <w:i/>
          <w:iCs/>
        </w:rPr>
      </w:pPr>
      <w:r w:rsidRPr="00C44C21">
        <w:rPr>
          <w:rFonts w:ascii="Arial" w:hAnsi="Arial" w:cs="Arial"/>
        </w:rPr>
        <w:t xml:space="preserve"> </w:t>
      </w:r>
      <w:r w:rsidRPr="00B4182B">
        <w:rPr>
          <w:rFonts w:ascii="Arial" w:hAnsi="Arial" w:cs="Arial"/>
        </w:rPr>
        <w:t>Direct marketing is not involved in this agreement.</w:t>
      </w:r>
      <w:r w:rsidRPr="00C44C21">
        <w:rPr>
          <w:rFonts w:ascii="Arial" w:hAnsi="Arial" w:cs="Arial"/>
        </w:rPr>
        <w:t xml:space="preserve"> </w:t>
      </w:r>
    </w:p>
    <w:p w14:paraId="57CBAD73" w14:textId="77777777" w:rsidR="001D6A8D" w:rsidRPr="00C44C21" w:rsidRDefault="650B6BFE" w:rsidP="001D6A8D">
      <w:pPr>
        <w:pStyle w:val="Heading2"/>
        <w:rPr>
          <w:rFonts w:cs="Arial"/>
          <w:sz w:val="22"/>
          <w:szCs w:val="22"/>
        </w:rPr>
      </w:pPr>
      <w:bookmarkStart w:id="24" w:name="_Toc509931321"/>
      <w:r w:rsidRPr="00C44C21">
        <w:rPr>
          <w:rFonts w:cs="Arial"/>
          <w:sz w:val="22"/>
          <w:szCs w:val="22"/>
        </w:rPr>
        <w:t>Automated decisions</w:t>
      </w:r>
      <w:bookmarkEnd w:id="24"/>
    </w:p>
    <w:p w14:paraId="3BCA076B" w14:textId="77777777" w:rsidR="00654DBD" w:rsidRPr="00C44C21" w:rsidRDefault="006619E5" w:rsidP="001D6A8D">
      <w:pPr>
        <w:pStyle w:val="Heading2"/>
        <w:numPr>
          <w:ilvl w:val="0"/>
          <w:numId w:val="0"/>
        </w:numPr>
        <w:rPr>
          <w:rFonts w:cs="Arial"/>
          <w:b w:val="0"/>
          <w:sz w:val="22"/>
          <w:szCs w:val="22"/>
        </w:rPr>
      </w:pPr>
      <w:bookmarkStart w:id="25" w:name="_Toc509931322"/>
      <w:r w:rsidRPr="00B4182B">
        <w:rPr>
          <w:rFonts w:cs="Arial"/>
          <w:b w:val="0"/>
          <w:sz w:val="22"/>
          <w:szCs w:val="22"/>
        </w:rPr>
        <w:t xml:space="preserve">No automated decisions are involved in this agreement – in the context of this agreement, “Automated decisions” refer to decisions made using shared information </w:t>
      </w:r>
      <w:r w:rsidRPr="00B4182B">
        <w:rPr>
          <w:rFonts w:cs="Arial"/>
          <w:b w:val="0"/>
          <w:sz w:val="22"/>
          <w:szCs w:val="22"/>
          <w:u w:val="single"/>
        </w:rPr>
        <w:t>with no human</w:t>
      </w:r>
      <w:r w:rsidRPr="00B4182B">
        <w:rPr>
          <w:rFonts w:cs="Arial"/>
          <w:b w:val="0"/>
          <w:sz w:val="22"/>
          <w:szCs w:val="22"/>
        </w:rPr>
        <w:t xml:space="preserve"> intervention.</w:t>
      </w:r>
      <w:bookmarkEnd w:id="25"/>
    </w:p>
    <w:p w14:paraId="508B6A43" w14:textId="77777777" w:rsidR="00A11E19" w:rsidRPr="00C44C21" w:rsidRDefault="650B6BFE" w:rsidP="00652555">
      <w:pPr>
        <w:pStyle w:val="Heading1"/>
        <w:rPr>
          <w:rFonts w:cs="Arial"/>
          <w:sz w:val="22"/>
          <w:szCs w:val="22"/>
        </w:rPr>
      </w:pPr>
      <w:bookmarkStart w:id="26" w:name="_Toc509931323"/>
      <w:r w:rsidRPr="00C44C21">
        <w:rPr>
          <w:rFonts w:cs="Arial"/>
          <w:sz w:val="22"/>
          <w:szCs w:val="22"/>
        </w:rPr>
        <w:t>Security</w:t>
      </w:r>
      <w:bookmarkEnd w:id="26"/>
      <w:r w:rsidRPr="00C44C21">
        <w:rPr>
          <w:rFonts w:cs="Arial"/>
          <w:sz w:val="22"/>
          <w:szCs w:val="22"/>
        </w:rPr>
        <w:t xml:space="preserve"> </w:t>
      </w:r>
    </w:p>
    <w:p w14:paraId="0F7876BE" w14:textId="77777777" w:rsidR="003551C9" w:rsidRPr="00C44C21" w:rsidRDefault="003551C9" w:rsidP="003551C9">
      <w:pPr>
        <w:rPr>
          <w:rFonts w:ascii="Arial" w:hAnsi="Arial" w:cs="Arial"/>
          <w:lang w:eastAsia="en-GB"/>
        </w:rPr>
      </w:pPr>
      <w:r w:rsidRPr="00C44C21">
        <w:rPr>
          <w:rFonts w:ascii="Arial" w:hAnsi="Arial" w:cs="Arial"/>
          <w:lang w:eastAsia="en-GB"/>
        </w:rPr>
        <w:t>The security measures put in place across the parties ensure that:</w:t>
      </w:r>
    </w:p>
    <w:p w14:paraId="1B7007CE" w14:textId="77777777" w:rsidR="003551C9" w:rsidRPr="006946C2" w:rsidRDefault="003551C9" w:rsidP="003551C9">
      <w:pPr>
        <w:pStyle w:val="ListParagraph"/>
        <w:numPr>
          <w:ilvl w:val="0"/>
          <w:numId w:val="34"/>
        </w:numPr>
        <w:tabs>
          <w:tab w:val="left" w:pos="567"/>
        </w:tabs>
        <w:spacing w:before="0"/>
        <w:rPr>
          <w:sz w:val="22"/>
          <w:szCs w:val="22"/>
        </w:rPr>
      </w:pPr>
      <w:r w:rsidRPr="006946C2">
        <w:rPr>
          <w:sz w:val="22"/>
          <w:szCs w:val="22"/>
        </w:rPr>
        <w:t xml:space="preserve">Only authorised individuals can access, alter, </w:t>
      </w:r>
      <w:proofErr w:type="gramStart"/>
      <w:r w:rsidRPr="006946C2">
        <w:rPr>
          <w:sz w:val="22"/>
          <w:szCs w:val="22"/>
        </w:rPr>
        <w:t>disclose</w:t>
      </w:r>
      <w:proofErr w:type="gramEnd"/>
      <w:r w:rsidRPr="006946C2">
        <w:rPr>
          <w:sz w:val="22"/>
          <w:szCs w:val="22"/>
        </w:rPr>
        <w:t xml:space="preserve"> or destroy data. This is achieved through the following work instructions, policies and procedures (Appendix 1)</w:t>
      </w:r>
      <w:r w:rsidR="006946C2">
        <w:rPr>
          <w:sz w:val="22"/>
          <w:szCs w:val="22"/>
        </w:rPr>
        <w:t xml:space="preserve"> as example</w:t>
      </w:r>
      <w:r w:rsidRPr="006946C2">
        <w:rPr>
          <w:sz w:val="22"/>
          <w:szCs w:val="22"/>
        </w:rPr>
        <w:t>:</w:t>
      </w:r>
      <w:r w:rsidR="006946C2">
        <w:rPr>
          <w:sz w:val="22"/>
          <w:szCs w:val="22"/>
        </w:rPr>
        <w:t xml:space="preserve"> </w:t>
      </w:r>
      <w:proofErr w:type="gramStart"/>
      <w:r w:rsidR="006946C2">
        <w:rPr>
          <w:sz w:val="22"/>
          <w:szCs w:val="22"/>
        </w:rPr>
        <w:t xml:space="preserve">NSS  </w:t>
      </w:r>
      <w:r w:rsidRPr="006946C2">
        <w:rPr>
          <w:sz w:val="22"/>
          <w:szCs w:val="22"/>
        </w:rPr>
        <w:t>Information</w:t>
      </w:r>
      <w:proofErr w:type="gramEnd"/>
      <w:r w:rsidR="006946C2">
        <w:rPr>
          <w:sz w:val="22"/>
          <w:szCs w:val="22"/>
        </w:rPr>
        <w:t xml:space="preserve"> Security Policy, NS</w:t>
      </w:r>
      <w:r w:rsidRPr="006946C2">
        <w:rPr>
          <w:sz w:val="22"/>
          <w:szCs w:val="22"/>
        </w:rPr>
        <w:t>S Information Governance Policy</w:t>
      </w:r>
    </w:p>
    <w:p w14:paraId="33E826D4" w14:textId="77777777" w:rsidR="003551C9" w:rsidRPr="006946C2" w:rsidRDefault="003551C9" w:rsidP="003551C9">
      <w:pPr>
        <w:tabs>
          <w:tab w:val="left" w:pos="567"/>
        </w:tabs>
        <w:spacing w:after="0" w:line="240" w:lineRule="auto"/>
        <w:ind w:left="567" w:hanging="627"/>
        <w:rPr>
          <w:rFonts w:ascii="Arial" w:eastAsia="Times New Roman" w:hAnsi="Arial" w:cs="Arial"/>
          <w:lang w:eastAsia="en-GB"/>
        </w:rPr>
      </w:pPr>
    </w:p>
    <w:p w14:paraId="6C26674F" w14:textId="77777777" w:rsidR="003551C9" w:rsidRPr="006946C2" w:rsidRDefault="003551C9" w:rsidP="003551C9">
      <w:pPr>
        <w:pStyle w:val="ListParagraph"/>
        <w:numPr>
          <w:ilvl w:val="0"/>
          <w:numId w:val="34"/>
        </w:numPr>
        <w:tabs>
          <w:tab w:val="left" w:pos="567"/>
        </w:tabs>
        <w:spacing w:before="0"/>
        <w:rPr>
          <w:sz w:val="22"/>
          <w:szCs w:val="22"/>
        </w:rPr>
      </w:pPr>
      <w:r w:rsidRPr="006946C2">
        <w:rPr>
          <w:sz w:val="22"/>
          <w:szCs w:val="22"/>
        </w:rPr>
        <w:t xml:space="preserve">Authorised individuals act only within the scope of their authority. This is achieved through the following work instructions, </w:t>
      </w:r>
      <w:proofErr w:type="gramStart"/>
      <w:r w:rsidRPr="006946C2">
        <w:rPr>
          <w:sz w:val="22"/>
          <w:szCs w:val="22"/>
        </w:rPr>
        <w:t>policies</w:t>
      </w:r>
      <w:proofErr w:type="gramEnd"/>
      <w:r w:rsidRPr="006946C2">
        <w:rPr>
          <w:sz w:val="22"/>
          <w:szCs w:val="22"/>
        </w:rPr>
        <w:t xml:space="preserve"> and proced</w:t>
      </w:r>
      <w:r w:rsidR="00312093">
        <w:rPr>
          <w:sz w:val="22"/>
          <w:szCs w:val="22"/>
        </w:rPr>
        <w:t>ures</w:t>
      </w:r>
      <w:r w:rsidR="006946C2">
        <w:rPr>
          <w:sz w:val="22"/>
          <w:szCs w:val="22"/>
        </w:rPr>
        <w:t xml:space="preserve"> as example</w:t>
      </w:r>
      <w:r w:rsidRPr="006946C2">
        <w:rPr>
          <w:sz w:val="22"/>
          <w:szCs w:val="22"/>
        </w:rPr>
        <w:t>: N</w:t>
      </w:r>
      <w:r w:rsidR="006946C2">
        <w:rPr>
          <w:sz w:val="22"/>
          <w:szCs w:val="22"/>
        </w:rPr>
        <w:t>S</w:t>
      </w:r>
      <w:r w:rsidRPr="006946C2">
        <w:rPr>
          <w:sz w:val="22"/>
          <w:szCs w:val="22"/>
        </w:rPr>
        <w:t>S Inf</w:t>
      </w:r>
      <w:r w:rsidR="006946C2">
        <w:rPr>
          <w:sz w:val="22"/>
          <w:szCs w:val="22"/>
        </w:rPr>
        <w:t>ormation Security Policy, NS</w:t>
      </w:r>
      <w:r w:rsidRPr="006946C2">
        <w:rPr>
          <w:sz w:val="22"/>
          <w:szCs w:val="22"/>
        </w:rPr>
        <w:t>S Information Governance Policy</w:t>
      </w:r>
    </w:p>
    <w:p w14:paraId="185628CE" w14:textId="77777777" w:rsidR="003551C9" w:rsidRPr="006946C2" w:rsidRDefault="003551C9" w:rsidP="003551C9">
      <w:pPr>
        <w:tabs>
          <w:tab w:val="left" w:pos="567"/>
        </w:tabs>
        <w:spacing w:after="0" w:line="240" w:lineRule="auto"/>
        <w:ind w:left="567" w:hanging="627"/>
        <w:rPr>
          <w:rFonts w:ascii="Arial" w:eastAsia="Times New Roman" w:hAnsi="Arial" w:cs="Arial"/>
          <w:lang w:eastAsia="en-GB"/>
        </w:rPr>
      </w:pPr>
    </w:p>
    <w:p w14:paraId="3C6817EA" w14:textId="77777777" w:rsidR="006946C2" w:rsidRPr="006946C2" w:rsidRDefault="003551C9" w:rsidP="006946C2">
      <w:pPr>
        <w:pStyle w:val="ListParagraph"/>
        <w:numPr>
          <w:ilvl w:val="0"/>
          <w:numId w:val="34"/>
        </w:numPr>
        <w:tabs>
          <w:tab w:val="left" w:pos="567"/>
        </w:tabs>
        <w:spacing w:before="0"/>
        <w:rPr>
          <w:sz w:val="22"/>
          <w:szCs w:val="22"/>
        </w:rPr>
      </w:pPr>
      <w:r w:rsidRPr="006946C2">
        <w:rPr>
          <w:sz w:val="22"/>
          <w:szCs w:val="22"/>
        </w:rPr>
        <w:t xml:space="preserve">If personal data is accidentally lost, </w:t>
      </w:r>
      <w:proofErr w:type="gramStart"/>
      <w:r w:rsidRPr="006946C2">
        <w:rPr>
          <w:sz w:val="22"/>
          <w:szCs w:val="22"/>
        </w:rPr>
        <w:t>altered</w:t>
      </w:r>
      <w:proofErr w:type="gramEnd"/>
      <w:r w:rsidRPr="006946C2">
        <w:rPr>
          <w:sz w:val="22"/>
          <w:szCs w:val="22"/>
        </w:rPr>
        <w:t xml:space="preserve"> or destroyed, it can be recovered to prevent any damage or distress to the individuals concerned. This is achieved through the following work instructions, polic</w:t>
      </w:r>
      <w:r w:rsidR="00312093">
        <w:rPr>
          <w:sz w:val="22"/>
          <w:szCs w:val="22"/>
        </w:rPr>
        <w:t>ies and procedures</w:t>
      </w:r>
      <w:r w:rsidR="006946C2" w:rsidRPr="006946C2">
        <w:rPr>
          <w:sz w:val="22"/>
          <w:szCs w:val="22"/>
        </w:rPr>
        <w:t>:</w:t>
      </w:r>
      <w:r w:rsidR="006946C2">
        <w:rPr>
          <w:sz w:val="22"/>
          <w:szCs w:val="22"/>
        </w:rPr>
        <w:t xml:space="preserve"> </w:t>
      </w:r>
      <w:proofErr w:type="gramStart"/>
      <w:r w:rsidR="006946C2">
        <w:rPr>
          <w:sz w:val="22"/>
          <w:szCs w:val="22"/>
        </w:rPr>
        <w:t xml:space="preserve">NSS  </w:t>
      </w:r>
      <w:r w:rsidR="006946C2" w:rsidRPr="006946C2">
        <w:rPr>
          <w:sz w:val="22"/>
          <w:szCs w:val="22"/>
        </w:rPr>
        <w:t>Information</w:t>
      </w:r>
      <w:proofErr w:type="gramEnd"/>
      <w:r w:rsidR="006946C2">
        <w:rPr>
          <w:sz w:val="22"/>
          <w:szCs w:val="22"/>
        </w:rPr>
        <w:t xml:space="preserve"> Security Policy, NS</w:t>
      </w:r>
      <w:r w:rsidR="006946C2" w:rsidRPr="006946C2">
        <w:rPr>
          <w:sz w:val="22"/>
          <w:szCs w:val="22"/>
        </w:rPr>
        <w:t>S Information Governance Policy</w:t>
      </w:r>
    </w:p>
    <w:p w14:paraId="006A44E1" w14:textId="77777777" w:rsidR="006946C2" w:rsidRPr="006946C2" w:rsidRDefault="006946C2" w:rsidP="006946C2">
      <w:pPr>
        <w:tabs>
          <w:tab w:val="left" w:pos="567"/>
        </w:tabs>
        <w:spacing w:after="0" w:line="240" w:lineRule="auto"/>
        <w:ind w:left="567" w:hanging="627"/>
        <w:rPr>
          <w:rFonts w:ascii="Arial" w:eastAsia="Times New Roman" w:hAnsi="Arial" w:cs="Arial"/>
          <w:lang w:eastAsia="en-GB"/>
        </w:rPr>
      </w:pPr>
    </w:p>
    <w:p w14:paraId="07E10930" w14:textId="77777777" w:rsidR="003551C9" w:rsidRPr="00B4182B" w:rsidRDefault="003551C9" w:rsidP="003551C9">
      <w:pPr>
        <w:pStyle w:val="NormalWeb"/>
        <w:numPr>
          <w:ilvl w:val="0"/>
          <w:numId w:val="34"/>
        </w:numPr>
        <w:spacing w:before="0" w:beforeAutospacing="0" w:after="0"/>
        <w:rPr>
          <w:rFonts w:ascii="Arial" w:hAnsi="Arial" w:cs="Arial"/>
          <w:sz w:val="22"/>
          <w:szCs w:val="22"/>
        </w:rPr>
      </w:pPr>
      <w:r w:rsidRPr="00B4182B">
        <w:rPr>
          <w:rFonts w:ascii="Arial" w:hAnsi="Arial" w:cs="Arial"/>
          <w:sz w:val="22"/>
          <w:szCs w:val="22"/>
        </w:rPr>
        <w:t xml:space="preserve">Breaches </w:t>
      </w:r>
      <w:r w:rsidRPr="00B4182B">
        <w:rPr>
          <w:rFonts w:ascii="Arial" w:eastAsiaTheme="minorEastAsia" w:hAnsi="Arial" w:cs="Arial"/>
          <w:kern w:val="24"/>
          <w:sz w:val="22"/>
          <w:szCs w:val="22"/>
        </w:rPr>
        <w:t xml:space="preserve">of security leading to Accidental, Unlawful destruction, Loss, Alteration, Unauthorised disclosure of Or access to ...personal data transmitted, stored, or otherwise processed </w:t>
      </w:r>
      <w:r w:rsidRPr="00B4182B">
        <w:rPr>
          <w:rFonts w:ascii="Arial" w:hAnsi="Arial" w:cs="Arial"/>
          <w:sz w:val="22"/>
          <w:szCs w:val="22"/>
        </w:rPr>
        <w:t>must be reported within 72 hours of the breach being identified in line with each partner organisations’ incident reporting procedures and EU GDPR regulations</w:t>
      </w:r>
    </w:p>
    <w:p w14:paraId="5F2A38AC" w14:textId="77777777" w:rsidR="003551C9" w:rsidRPr="00B4182B" w:rsidRDefault="003551C9" w:rsidP="003551C9">
      <w:pPr>
        <w:spacing w:after="0" w:line="240" w:lineRule="auto"/>
        <w:rPr>
          <w:rFonts w:ascii="Arial" w:eastAsia="Times New Roman" w:hAnsi="Arial" w:cs="Arial"/>
          <w:lang w:eastAsia="en-GB"/>
        </w:rPr>
      </w:pPr>
    </w:p>
    <w:p w14:paraId="71CD19B4" w14:textId="77777777" w:rsidR="003551C9" w:rsidRPr="00B4182B" w:rsidRDefault="003551C9" w:rsidP="003551C9">
      <w:pPr>
        <w:pStyle w:val="ListParagraph"/>
        <w:numPr>
          <w:ilvl w:val="0"/>
          <w:numId w:val="34"/>
        </w:numPr>
        <w:spacing w:before="0"/>
        <w:rPr>
          <w:sz w:val="22"/>
          <w:szCs w:val="22"/>
        </w:rPr>
      </w:pPr>
      <w:r w:rsidRPr="00B4182B">
        <w:rPr>
          <w:sz w:val="22"/>
          <w:szCs w:val="22"/>
        </w:rPr>
        <w:t xml:space="preserve">Significant data breaches involving personal information provided by partners under this </w:t>
      </w:r>
      <w:r w:rsidR="009527B7">
        <w:rPr>
          <w:sz w:val="22"/>
          <w:szCs w:val="22"/>
        </w:rPr>
        <w:t>DSA</w:t>
      </w:r>
      <w:r w:rsidRPr="00B4182B">
        <w:rPr>
          <w:sz w:val="22"/>
          <w:szCs w:val="22"/>
        </w:rPr>
        <w:t xml:space="preserve"> should be notified to the partner that originally provided the information.</w:t>
      </w:r>
    </w:p>
    <w:p w14:paraId="645FF03F" w14:textId="77777777" w:rsidR="003551C9" w:rsidRPr="00B4182B" w:rsidRDefault="003551C9" w:rsidP="003551C9">
      <w:pPr>
        <w:spacing w:after="0" w:line="240" w:lineRule="auto"/>
        <w:ind w:left="567" w:hanging="567"/>
        <w:rPr>
          <w:rFonts w:ascii="Arial" w:hAnsi="Arial" w:cs="Arial"/>
        </w:rPr>
      </w:pPr>
    </w:p>
    <w:p w14:paraId="4F90836B" w14:textId="77777777" w:rsidR="003551C9" w:rsidRPr="00B4182B" w:rsidRDefault="003551C9" w:rsidP="003551C9">
      <w:pPr>
        <w:pStyle w:val="ListParagraph"/>
        <w:numPr>
          <w:ilvl w:val="0"/>
          <w:numId w:val="34"/>
        </w:numPr>
        <w:spacing w:before="0"/>
        <w:rPr>
          <w:sz w:val="22"/>
          <w:szCs w:val="22"/>
        </w:rPr>
      </w:pPr>
      <w:r w:rsidRPr="00B4182B">
        <w:rPr>
          <w:sz w:val="22"/>
          <w:szCs w:val="22"/>
        </w:rPr>
        <w:t xml:space="preserve">All signatories must have appropriate technical and organisational measures in place to ensure that any personal data shared between partners is handled and processed in accordance with the requirements of the General Data Protection Regulation EU GDPR/UK Data Protection Act 2018, Privacy and Electronic Communication Regulations (PECR) as well as EU </w:t>
      </w:r>
      <w:proofErr w:type="spellStart"/>
      <w:r w:rsidRPr="00B4182B">
        <w:rPr>
          <w:sz w:val="22"/>
          <w:szCs w:val="22"/>
        </w:rPr>
        <w:t>ePrivacy</w:t>
      </w:r>
      <w:proofErr w:type="spellEnd"/>
      <w:r w:rsidRPr="00B4182B">
        <w:rPr>
          <w:sz w:val="22"/>
          <w:szCs w:val="22"/>
        </w:rPr>
        <w:t xml:space="preserve"> Regulation when it becomes enforceable law.</w:t>
      </w:r>
    </w:p>
    <w:p w14:paraId="760E743D" w14:textId="77777777" w:rsidR="00E54435" w:rsidRPr="00C44C21" w:rsidRDefault="00E54435" w:rsidP="00BD6F9F">
      <w:pPr>
        <w:rPr>
          <w:rStyle w:val="SubtleEmphasis"/>
          <w:rFonts w:ascii="Arial" w:hAnsi="Arial" w:cs="Arial"/>
          <w:color w:val="auto"/>
        </w:rPr>
      </w:pPr>
      <w:r w:rsidRPr="00C44C21" w:rsidDel="00A53A55">
        <w:rPr>
          <w:rFonts w:ascii="Arial" w:hAnsi="Arial" w:cs="Arial"/>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1"/>
        <w:gridCol w:w="602"/>
        <w:gridCol w:w="3299"/>
      </w:tblGrid>
      <w:tr w:rsidR="0070364D" w:rsidRPr="00652555" w14:paraId="17FB8688" w14:textId="77777777" w:rsidTr="00DB5DF6">
        <w:trPr>
          <w:trHeight w:val="645"/>
        </w:trPr>
        <w:tc>
          <w:tcPr>
            <w:tcW w:w="3901" w:type="dxa"/>
            <w:vMerge w:val="restart"/>
            <w:shd w:val="clear" w:color="auto" w:fill="2E74B5" w:themeFill="accent1" w:themeFillShade="BF"/>
          </w:tcPr>
          <w:p w14:paraId="238E363B" w14:textId="77777777" w:rsidR="00E54435" w:rsidRPr="00652555" w:rsidRDefault="4CD6200E" w:rsidP="00652555">
            <w:pPr>
              <w:spacing w:after="0" w:line="240" w:lineRule="auto"/>
              <w:rPr>
                <w:rFonts w:ascii="Arial" w:hAnsi="Arial" w:cs="Arial"/>
                <w:sz w:val="20"/>
                <w:szCs w:val="20"/>
                <w:lang w:eastAsia="en-GB"/>
              </w:rPr>
            </w:pPr>
            <w:r w:rsidRPr="00652555">
              <w:rPr>
                <w:rFonts w:ascii="Arial" w:hAnsi="Arial" w:cs="Arial"/>
                <w:sz w:val="20"/>
                <w:szCs w:val="20"/>
                <w:lang w:eastAsia="en-GB"/>
              </w:rPr>
              <w:t>The security controls applicable by each organisation will be:</w:t>
            </w:r>
          </w:p>
          <w:p w14:paraId="21C348D5" w14:textId="77777777" w:rsidR="00E54435" w:rsidRPr="00652555" w:rsidRDefault="00E54435" w:rsidP="00652555">
            <w:pPr>
              <w:spacing w:after="0" w:line="240" w:lineRule="auto"/>
              <w:rPr>
                <w:rFonts w:ascii="Arial" w:hAnsi="Arial" w:cs="Arial"/>
                <w:sz w:val="20"/>
                <w:szCs w:val="20"/>
                <w:lang w:eastAsia="en-GB"/>
              </w:rPr>
            </w:pPr>
          </w:p>
        </w:tc>
        <w:tc>
          <w:tcPr>
            <w:tcW w:w="602" w:type="dxa"/>
          </w:tcPr>
          <w:p w14:paraId="5BCDCD39" w14:textId="77777777" w:rsidR="00E54435" w:rsidRPr="00652555" w:rsidRDefault="00E54435" w:rsidP="00652555">
            <w:pPr>
              <w:spacing w:after="0" w:line="240" w:lineRule="auto"/>
              <w:rPr>
                <w:rFonts w:ascii="Arial" w:hAnsi="Arial" w:cs="Arial"/>
                <w:sz w:val="20"/>
                <w:szCs w:val="20"/>
                <w:lang w:eastAsia="en-GB"/>
              </w:rPr>
            </w:pPr>
          </w:p>
        </w:tc>
        <w:tc>
          <w:tcPr>
            <w:tcW w:w="3299" w:type="dxa"/>
            <w:shd w:val="clear" w:color="auto" w:fill="FFFFFF" w:themeFill="background1"/>
          </w:tcPr>
          <w:p w14:paraId="0146E63E" w14:textId="77777777" w:rsidR="00E54435" w:rsidRPr="00652555" w:rsidRDefault="5062D83F" w:rsidP="00652555">
            <w:pPr>
              <w:spacing w:after="0" w:line="240" w:lineRule="auto"/>
              <w:rPr>
                <w:rFonts w:ascii="Arial" w:hAnsi="Arial" w:cs="Arial"/>
                <w:sz w:val="20"/>
                <w:szCs w:val="20"/>
                <w:lang w:eastAsia="en-GB"/>
              </w:rPr>
            </w:pPr>
            <w:r w:rsidRPr="00652555">
              <w:rPr>
                <w:rFonts w:ascii="Arial" w:hAnsi="Arial" w:cs="Arial"/>
                <w:sz w:val="20"/>
                <w:szCs w:val="20"/>
                <w:lang w:eastAsia="en-GB"/>
              </w:rPr>
              <w:t>Jointly agreed between the parties</w:t>
            </w:r>
          </w:p>
        </w:tc>
      </w:tr>
      <w:tr w:rsidR="0070364D" w:rsidRPr="00652555" w14:paraId="2560AF04" w14:textId="77777777" w:rsidTr="00DB5DF6">
        <w:trPr>
          <w:trHeight w:val="660"/>
        </w:trPr>
        <w:tc>
          <w:tcPr>
            <w:tcW w:w="3901" w:type="dxa"/>
            <w:vMerge/>
            <w:shd w:val="clear" w:color="auto" w:fill="2E74B5" w:themeFill="accent1" w:themeFillShade="BF"/>
          </w:tcPr>
          <w:p w14:paraId="2764D71E" w14:textId="77777777" w:rsidR="00E54435" w:rsidRPr="00652555" w:rsidRDefault="00E54435" w:rsidP="00652555">
            <w:pPr>
              <w:spacing w:after="0" w:line="240" w:lineRule="auto"/>
              <w:rPr>
                <w:rFonts w:ascii="Arial" w:hAnsi="Arial" w:cs="Arial"/>
                <w:sz w:val="20"/>
                <w:szCs w:val="20"/>
                <w:lang w:eastAsia="en-GB"/>
              </w:rPr>
            </w:pPr>
          </w:p>
        </w:tc>
        <w:tc>
          <w:tcPr>
            <w:tcW w:w="602" w:type="dxa"/>
          </w:tcPr>
          <w:p w14:paraId="629D525B" w14:textId="77777777" w:rsidR="00E54435" w:rsidRPr="00652555" w:rsidRDefault="00942F86" w:rsidP="00652555">
            <w:pPr>
              <w:spacing w:after="0" w:line="240" w:lineRule="auto"/>
              <w:rPr>
                <w:rFonts w:ascii="Arial" w:hAnsi="Arial" w:cs="Arial"/>
                <w:sz w:val="20"/>
                <w:szCs w:val="20"/>
                <w:lang w:eastAsia="en-GB"/>
              </w:rPr>
            </w:pPr>
            <w:r w:rsidRPr="00652555">
              <w:rPr>
                <w:rFonts w:ascii="Arial" w:hAnsi="Arial" w:cs="Arial"/>
                <w:sz w:val="20"/>
                <w:szCs w:val="20"/>
                <w:lang w:eastAsia="en-GB"/>
              </w:rPr>
              <w:t>x</w:t>
            </w:r>
          </w:p>
        </w:tc>
        <w:tc>
          <w:tcPr>
            <w:tcW w:w="3299" w:type="dxa"/>
            <w:shd w:val="clear" w:color="auto" w:fill="FFFFFF" w:themeFill="background1"/>
          </w:tcPr>
          <w:p w14:paraId="486D54F2" w14:textId="77777777" w:rsidR="00E54435" w:rsidRPr="006C784E" w:rsidRDefault="5062D83F" w:rsidP="00652555">
            <w:pPr>
              <w:spacing w:after="0" w:line="240" w:lineRule="auto"/>
              <w:rPr>
                <w:rFonts w:ascii="Arial" w:hAnsi="Arial" w:cs="Arial"/>
                <w:sz w:val="20"/>
                <w:szCs w:val="20"/>
                <w:highlight w:val="yellow"/>
                <w:lang w:eastAsia="en-GB"/>
              </w:rPr>
            </w:pPr>
            <w:r w:rsidRPr="00B4182B">
              <w:rPr>
                <w:rFonts w:ascii="Arial" w:hAnsi="Arial" w:cs="Arial"/>
                <w:sz w:val="20"/>
                <w:szCs w:val="20"/>
                <w:lang w:eastAsia="en-GB"/>
              </w:rPr>
              <w:t>Independently decided by each party</w:t>
            </w:r>
          </w:p>
        </w:tc>
      </w:tr>
    </w:tbl>
    <w:p w14:paraId="092703E6" w14:textId="77777777" w:rsidR="00E54435" w:rsidRDefault="00E54435" w:rsidP="00E54435">
      <w:pPr>
        <w:pStyle w:val="ListParagraph"/>
        <w:numPr>
          <w:ilvl w:val="0"/>
          <w:numId w:val="0"/>
        </w:numPr>
        <w:spacing w:before="0"/>
        <w:ind w:left="1440" w:hanging="360"/>
        <w:rPr>
          <w:rStyle w:val="SubtleEmphasis"/>
          <w:color w:val="auto"/>
        </w:rPr>
      </w:pPr>
    </w:p>
    <w:p w14:paraId="38CD410F" w14:textId="77777777" w:rsidR="00E54435" w:rsidRPr="0070364D" w:rsidRDefault="650B6BFE" w:rsidP="00E54435">
      <w:pPr>
        <w:pStyle w:val="Heading1"/>
        <w:spacing w:before="0"/>
      </w:pPr>
      <w:bookmarkStart w:id="27" w:name="_Toc509931330"/>
      <w:r w:rsidRPr="0070364D">
        <w:t>International transfers of personal data</w:t>
      </w:r>
      <w:bookmarkEnd w:id="27"/>
    </w:p>
    <w:p w14:paraId="3545A043" w14:textId="77777777" w:rsidR="00E54435" w:rsidRPr="0070364D" w:rsidRDefault="00E54435" w:rsidP="00E54435">
      <w:pPr>
        <w:rPr>
          <w:rStyle w:val="SubtleEmphasi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1"/>
        <w:gridCol w:w="602"/>
        <w:gridCol w:w="3299"/>
      </w:tblGrid>
      <w:tr w:rsidR="0070364D" w:rsidRPr="00652555" w14:paraId="6C1E90C6" w14:textId="77777777" w:rsidTr="00DB5DF6">
        <w:trPr>
          <w:cantSplit/>
          <w:trHeight w:val="645"/>
        </w:trPr>
        <w:tc>
          <w:tcPr>
            <w:tcW w:w="3901" w:type="dxa"/>
            <w:vMerge w:val="restart"/>
            <w:shd w:val="clear" w:color="auto" w:fill="2E74B5" w:themeFill="accent1" w:themeFillShade="BF"/>
          </w:tcPr>
          <w:p w14:paraId="4B21EC93" w14:textId="77777777" w:rsidR="00E54435" w:rsidRPr="00652555" w:rsidRDefault="5062D83F" w:rsidP="00652555">
            <w:pPr>
              <w:keepNext/>
              <w:keepLines/>
              <w:widowControl w:val="0"/>
              <w:spacing w:after="0" w:line="240" w:lineRule="auto"/>
              <w:rPr>
                <w:rFonts w:ascii="Arial" w:hAnsi="Arial" w:cs="Arial"/>
                <w:sz w:val="20"/>
                <w:szCs w:val="20"/>
                <w:lang w:eastAsia="en-GB"/>
              </w:rPr>
            </w:pPr>
            <w:r w:rsidRPr="00652555">
              <w:rPr>
                <w:rFonts w:ascii="Arial" w:hAnsi="Arial" w:cs="Arial"/>
                <w:sz w:val="20"/>
                <w:szCs w:val="20"/>
                <w:lang w:eastAsia="en-GB"/>
              </w:rPr>
              <w:lastRenderedPageBreak/>
              <w:t>Personal data shared in line with this agreement will be transferred to</w:t>
            </w:r>
          </w:p>
        </w:tc>
        <w:tc>
          <w:tcPr>
            <w:tcW w:w="602" w:type="dxa"/>
          </w:tcPr>
          <w:p w14:paraId="6F7DB31E" w14:textId="77777777" w:rsidR="00E54435" w:rsidRPr="00652555" w:rsidRDefault="00E54435" w:rsidP="00652555">
            <w:pPr>
              <w:keepNext/>
              <w:keepLines/>
              <w:widowControl w:val="0"/>
              <w:spacing w:after="0" w:line="240" w:lineRule="auto"/>
              <w:rPr>
                <w:rFonts w:ascii="Arial" w:hAnsi="Arial" w:cs="Arial"/>
                <w:sz w:val="20"/>
                <w:szCs w:val="20"/>
                <w:lang w:eastAsia="en-GB"/>
              </w:rPr>
            </w:pPr>
          </w:p>
        </w:tc>
        <w:tc>
          <w:tcPr>
            <w:tcW w:w="3299" w:type="dxa"/>
            <w:shd w:val="clear" w:color="auto" w:fill="FFFFFF" w:themeFill="background1"/>
          </w:tcPr>
          <w:p w14:paraId="444D7F6F" w14:textId="77777777" w:rsidR="00E54435" w:rsidRPr="00652555" w:rsidRDefault="5062D83F" w:rsidP="00652555">
            <w:pPr>
              <w:keepNext/>
              <w:keepLines/>
              <w:widowControl w:val="0"/>
              <w:spacing w:after="0" w:line="240" w:lineRule="auto"/>
              <w:rPr>
                <w:rFonts w:ascii="Arial" w:hAnsi="Arial" w:cs="Arial"/>
                <w:sz w:val="20"/>
                <w:szCs w:val="20"/>
                <w:lang w:eastAsia="en-GB"/>
              </w:rPr>
            </w:pPr>
            <w:r w:rsidRPr="00652555">
              <w:rPr>
                <w:rFonts w:ascii="Arial" w:hAnsi="Arial" w:cs="Arial"/>
                <w:sz w:val="20"/>
                <w:szCs w:val="20"/>
                <w:lang w:eastAsia="en-GB"/>
              </w:rPr>
              <w:t>EEA countries only</w:t>
            </w:r>
          </w:p>
        </w:tc>
      </w:tr>
      <w:tr w:rsidR="0070364D" w:rsidRPr="00652555" w14:paraId="058C52CC" w14:textId="77777777" w:rsidTr="00DB5DF6">
        <w:trPr>
          <w:cantSplit/>
          <w:trHeight w:val="660"/>
        </w:trPr>
        <w:tc>
          <w:tcPr>
            <w:tcW w:w="3901" w:type="dxa"/>
            <w:vMerge/>
            <w:shd w:val="clear" w:color="auto" w:fill="2E74B5" w:themeFill="accent1" w:themeFillShade="BF"/>
          </w:tcPr>
          <w:p w14:paraId="6BA4F8C2" w14:textId="77777777" w:rsidR="00E54435" w:rsidRPr="00652555" w:rsidRDefault="00E54435" w:rsidP="00652555">
            <w:pPr>
              <w:keepNext/>
              <w:keepLines/>
              <w:widowControl w:val="0"/>
              <w:spacing w:after="0" w:line="240" w:lineRule="auto"/>
              <w:rPr>
                <w:rFonts w:ascii="Arial" w:hAnsi="Arial" w:cs="Arial"/>
                <w:sz w:val="20"/>
                <w:szCs w:val="20"/>
                <w:lang w:eastAsia="en-GB"/>
              </w:rPr>
            </w:pPr>
          </w:p>
        </w:tc>
        <w:tc>
          <w:tcPr>
            <w:tcW w:w="602" w:type="dxa"/>
          </w:tcPr>
          <w:p w14:paraId="32E81BFE" w14:textId="77777777" w:rsidR="00E54435" w:rsidRPr="00652555" w:rsidRDefault="00E54435" w:rsidP="00652555">
            <w:pPr>
              <w:keepNext/>
              <w:keepLines/>
              <w:widowControl w:val="0"/>
              <w:spacing w:after="0" w:line="240" w:lineRule="auto"/>
              <w:rPr>
                <w:rFonts w:ascii="Arial" w:hAnsi="Arial" w:cs="Arial"/>
                <w:sz w:val="20"/>
                <w:szCs w:val="20"/>
                <w:lang w:eastAsia="en-GB"/>
              </w:rPr>
            </w:pPr>
          </w:p>
        </w:tc>
        <w:tc>
          <w:tcPr>
            <w:tcW w:w="3299" w:type="dxa"/>
            <w:shd w:val="clear" w:color="auto" w:fill="FFFFFF" w:themeFill="background1"/>
          </w:tcPr>
          <w:p w14:paraId="0D86C04F" w14:textId="77777777" w:rsidR="00E54435" w:rsidRPr="00652555" w:rsidRDefault="5062D83F" w:rsidP="00652555">
            <w:pPr>
              <w:keepNext/>
              <w:keepLines/>
              <w:widowControl w:val="0"/>
              <w:spacing w:after="0" w:line="240" w:lineRule="auto"/>
              <w:rPr>
                <w:rFonts w:ascii="Arial" w:hAnsi="Arial" w:cs="Arial"/>
                <w:sz w:val="20"/>
                <w:szCs w:val="20"/>
                <w:lang w:eastAsia="en-GB"/>
              </w:rPr>
            </w:pPr>
            <w:r w:rsidRPr="00652555">
              <w:rPr>
                <w:rFonts w:ascii="Arial" w:hAnsi="Arial" w:cs="Arial"/>
                <w:sz w:val="20"/>
                <w:szCs w:val="20"/>
                <w:lang w:eastAsia="en-GB"/>
              </w:rPr>
              <w:t>Out with E</w:t>
            </w:r>
            <w:r w:rsidR="00652555">
              <w:rPr>
                <w:rFonts w:ascii="Arial" w:hAnsi="Arial" w:cs="Arial"/>
                <w:sz w:val="20"/>
                <w:szCs w:val="20"/>
                <w:lang w:eastAsia="en-GB"/>
              </w:rPr>
              <w:t>EA</w:t>
            </w:r>
          </w:p>
        </w:tc>
      </w:tr>
      <w:tr w:rsidR="0070364D" w:rsidRPr="00652555" w14:paraId="2815B7DF" w14:textId="77777777" w:rsidTr="00DB5DF6">
        <w:trPr>
          <w:cantSplit/>
          <w:trHeight w:val="660"/>
        </w:trPr>
        <w:tc>
          <w:tcPr>
            <w:tcW w:w="3901" w:type="dxa"/>
            <w:shd w:val="clear" w:color="auto" w:fill="2E74B5" w:themeFill="accent1" w:themeFillShade="BF"/>
          </w:tcPr>
          <w:p w14:paraId="73510325" w14:textId="77777777" w:rsidR="00E54435" w:rsidRPr="00652555" w:rsidRDefault="00E54435" w:rsidP="00652555">
            <w:pPr>
              <w:keepNext/>
              <w:keepLines/>
              <w:widowControl w:val="0"/>
              <w:spacing w:after="0" w:line="240" w:lineRule="auto"/>
              <w:rPr>
                <w:rFonts w:ascii="Arial" w:hAnsi="Arial" w:cs="Arial"/>
                <w:sz w:val="20"/>
                <w:szCs w:val="20"/>
                <w:lang w:eastAsia="en-GB"/>
              </w:rPr>
            </w:pPr>
          </w:p>
        </w:tc>
        <w:tc>
          <w:tcPr>
            <w:tcW w:w="602" w:type="dxa"/>
          </w:tcPr>
          <w:p w14:paraId="05F294A3" w14:textId="77777777" w:rsidR="00E54435" w:rsidRPr="00652555" w:rsidRDefault="00654DBD" w:rsidP="00652555">
            <w:pPr>
              <w:keepNext/>
              <w:keepLines/>
              <w:widowControl w:val="0"/>
              <w:spacing w:after="0" w:line="240" w:lineRule="auto"/>
              <w:rPr>
                <w:rFonts w:ascii="Arial" w:hAnsi="Arial" w:cs="Arial"/>
                <w:sz w:val="20"/>
                <w:szCs w:val="20"/>
                <w:lang w:eastAsia="en-GB"/>
              </w:rPr>
            </w:pPr>
            <w:r w:rsidRPr="00652555">
              <w:rPr>
                <w:rFonts w:ascii="Arial" w:hAnsi="Arial" w:cs="Arial"/>
                <w:sz w:val="20"/>
                <w:szCs w:val="20"/>
                <w:lang w:eastAsia="en-GB"/>
              </w:rPr>
              <w:t>x</w:t>
            </w:r>
          </w:p>
        </w:tc>
        <w:tc>
          <w:tcPr>
            <w:tcW w:w="3299" w:type="dxa"/>
            <w:shd w:val="clear" w:color="auto" w:fill="FFFFFF" w:themeFill="background1"/>
          </w:tcPr>
          <w:p w14:paraId="463CDDCC" w14:textId="77777777" w:rsidR="00E54435" w:rsidRPr="006C784E" w:rsidRDefault="5062D83F" w:rsidP="00652555">
            <w:pPr>
              <w:keepNext/>
              <w:keepLines/>
              <w:widowControl w:val="0"/>
              <w:spacing w:after="0" w:line="240" w:lineRule="auto"/>
              <w:rPr>
                <w:rFonts w:ascii="Arial" w:hAnsi="Arial" w:cs="Arial"/>
                <w:sz w:val="20"/>
                <w:szCs w:val="20"/>
                <w:highlight w:val="yellow"/>
                <w:lang w:eastAsia="en-GB"/>
              </w:rPr>
            </w:pPr>
            <w:r w:rsidRPr="00B4182B">
              <w:rPr>
                <w:rFonts w:ascii="Arial" w:hAnsi="Arial" w:cs="Arial"/>
                <w:sz w:val="20"/>
                <w:szCs w:val="20"/>
                <w:lang w:eastAsia="en-GB"/>
              </w:rPr>
              <w:t>Will not be transferred outside the UK</w:t>
            </w:r>
          </w:p>
        </w:tc>
      </w:tr>
    </w:tbl>
    <w:p w14:paraId="643BBAE7" w14:textId="77777777" w:rsidR="00E54435" w:rsidRPr="00BD6F9F" w:rsidRDefault="650B6BFE" w:rsidP="650B6BFE">
      <w:pPr>
        <w:pStyle w:val="Heading2"/>
        <w:rPr>
          <w:rStyle w:val="Strong"/>
          <w:b/>
        </w:rPr>
      </w:pPr>
      <w:bookmarkStart w:id="28" w:name="_Toc509931331"/>
      <w:r w:rsidRPr="00BD6F9F">
        <w:rPr>
          <w:rStyle w:val="Strong"/>
          <w:b/>
        </w:rPr>
        <w:t>List of countries where the data will be transferred to (if applicable).</w:t>
      </w:r>
      <w:bookmarkEnd w:id="28"/>
    </w:p>
    <w:p w14:paraId="627E2867" w14:textId="77777777" w:rsidR="00E54435" w:rsidRPr="00652555" w:rsidRDefault="5062D83F" w:rsidP="00652555">
      <w:pPr>
        <w:ind w:left="720"/>
        <w:rPr>
          <w:rFonts w:ascii="Arial" w:hAnsi="Arial" w:cs="Arial"/>
          <w:sz w:val="20"/>
          <w:szCs w:val="20"/>
        </w:rPr>
      </w:pPr>
      <w:r w:rsidRPr="005946A1">
        <w:rPr>
          <w:rFonts w:ascii="Arial" w:hAnsi="Arial" w:cs="Arial"/>
          <w:sz w:val="20"/>
          <w:szCs w:val="20"/>
        </w:rPr>
        <w:t>N/A</w:t>
      </w:r>
    </w:p>
    <w:p w14:paraId="1CE0D442" w14:textId="77777777" w:rsidR="00E54435" w:rsidRDefault="650B6BFE" w:rsidP="00E54435">
      <w:pPr>
        <w:pStyle w:val="Heading2"/>
      </w:pPr>
      <w:bookmarkStart w:id="29" w:name="_Toc509931332"/>
      <w:r>
        <w:t>Reasons for transferring personal data outside the UK.</w:t>
      </w:r>
      <w:bookmarkEnd w:id="29"/>
    </w:p>
    <w:p w14:paraId="783B9D79" w14:textId="77777777" w:rsidR="003246E6" w:rsidRPr="00652555" w:rsidRDefault="650B6BFE" w:rsidP="00652555">
      <w:pPr>
        <w:ind w:left="720"/>
        <w:rPr>
          <w:rFonts w:ascii="Arial" w:hAnsi="Arial" w:cs="Arial"/>
          <w:sz w:val="20"/>
          <w:szCs w:val="20"/>
        </w:rPr>
      </w:pPr>
      <w:r w:rsidRPr="005946A1">
        <w:rPr>
          <w:rFonts w:ascii="Arial" w:hAnsi="Arial" w:cs="Arial"/>
          <w:sz w:val="20"/>
          <w:szCs w:val="20"/>
        </w:rPr>
        <w:t>N/A</w:t>
      </w:r>
    </w:p>
    <w:p w14:paraId="22151F53" w14:textId="77777777" w:rsidR="00E54435" w:rsidRPr="007D4E9E" w:rsidRDefault="00070334" w:rsidP="00070334">
      <w:pPr>
        <w:pStyle w:val="Heading2"/>
        <w:numPr>
          <w:ilvl w:val="0"/>
          <w:numId w:val="0"/>
        </w:numPr>
        <w:ind w:left="576" w:hanging="576"/>
        <w:rPr>
          <w:highlight w:val="cyan"/>
        </w:rPr>
      </w:pPr>
      <w:bookmarkStart w:id="30" w:name="_Toc509931333"/>
      <w:r>
        <w:t xml:space="preserve">10.3 </w:t>
      </w:r>
      <w:proofErr w:type="gramStart"/>
      <w:r w:rsidR="650B6BFE">
        <w:t>Exceptions</w:t>
      </w:r>
      <w:bookmarkEnd w:id="30"/>
      <w:r w:rsidR="002F1E7E">
        <w:t xml:space="preserve"> </w:t>
      </w:r>
      <w:r w:rsidR="006C784E">
        <w:t xml:space="preserve"> </w:t>
      </w:r>
      <w:r w:rsidR="002F1E7E" w:rsidRPr="005946A1">
        <w:t>n</w:t>
      </w:r>
      <w:proofErr w:type="gramEnd"/>
      <w:r w:rsidR="002F1E7E" w:rsidRPr="005946A1">
        <w:t>/a</w:t>
      </w:r>
      <w:r w:rsidR="007D4E9E" w:rsidRPr="005946A1">
        <w:t xml:space="preserve"> </w:t>
      </w:r>
    </w:p>
    <w:p w14:paraId="1F5F6A14" w14:textId="77777777" w:rsidR="00E54435" w:rsidRPr="00342BDC" w:rsidRDefault="00E54435" w:rsidP="00E544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8850"/>
      </w:tblGrid>
      <w:tr w:rsidR="00E54435" w14:paraId="35A16E13" w14:textId="77777777" w:rsidTr="650B6BFE">
        <w:tc>
          <w:tcPr>
            <w:tcW w:w="392" w:type="dxa"/>
            <w:tcBorders>
              <w:right w:val="single" w:sz="4" w:space="0" w:color="auto"/>
            </w:tcBorders>
            <w:vAlign w:val="center"/>
          </w:tcPr>
          <w:p w14:paraId="2A753A36" w14:textId="77777777" w:rsidR="00E54435" w:rsidRDefault="00E54435" w:rsidP="00175ECF"/>
        </w:tc>
        <w:tc>
          <w:tcPr>
            <w:tcW w:w="8850" w:type="dxa"/>
            <w:tcBorders>
              <w:top w:val="nil"/>
              <w:left w:val="single" w:sz="4" w:space="0" w:color="auto"/>
              <w:bottom w:val="nil"/>
              <w:right w:val="nil"/>
            </w:tcBorders>
            <w:vAlign w:val="center"/>
          </w:tcPr>
          <w:p w14:paraId="6E470541" w14:textId="77777777" w:rsidR="00E54435" w:rsidRPr="00652555" w:rsidRDefault="650B6BFE" w:rsidP="00175ECF">
            <w:pPr>
              <w:rPr>
                <w:rFonts w:ascii="Arial" w:hAnsi="Arial" w:cs="Arial"/>
                <w:sz w:val="20"/>
                <w:szCs w:val="20"/>
              </w:rPr>
            </w:pPr>
            <w:r w:rsidRPr="00652555">
              <w:rPr>
                <w:rFonts w:ascii="Arial" w:hAnsi="Arial" w:cs="Arial"/>
                <w:sz w:val="20"/>
                <w:szCs w:val="20"/>
              </w:rPr>
              <w:t>Consent</w:t>
            </w:r>
          </w:p>
        </w:tc>
      </w:tr>
      <w:tr w:rsidR="00E54435" w14:paraId="577338DA" w14:textId="77777777" w:rsidTr="650B6BFE">
        <w:tc>
          <w:tcPr>
            <w:tcW w:w="392" w:type="dxa"/>
            <w:tcBorders>
              <w:right w:val="single" w:sz="4" w:space="0" w:color="auto"/>
            </w:tcBorders>
            <w:vAlign w:val="center"/>
          </w:tcPr>
          <w:p w14:paraId="0D089244" w14:textId="77777777" w:rsidR="00E54435" w:rsidRDefault="00E54435" w:rsidP="00175ECF"/>
        </w:tc>
        <w:tc>
          <w:tcPr>
            <w:tcW w:w="8850" w:type="dxa"/>
            <w:tcBorders>
              <w:top w:val="nil"/>
              <w:left w:val="single" w:sz="4" w:space="0" w:color="auto"/>
              <w:bottom w:val="nil"/>
              <w:right w:val="nil"/>
            </w:tcBorders>
            <w:vAlign w:val="center"/>
          </w:tcPr>
          <w:p w14:paraId="1CDFF97F" w14:textId="77777777" w:rsidR="00E54435" w:rsidRPr="00652555" w:rsidRDefault="650B6BFE" w:rsidP="00175ECF">
            <w:pPr>
              <w:rPr>
                <w:rFonts w:ascii="Arial" w:hAnsi="Arial" w:cs="Arial"/>
                <w:sz w:val="20"/>
                <w:szCs w:val="20"/>
              </w:rPr>
            </w:pPr>
            <w:r w:rsidRPr="00652555">
              <w:rPr>
                <w:rFonts w:ascii="Arial" w:hAnsi="Arial" w:cs="Arial"/>
                <w:sz w:val="20"/>
                <w:szCs w:val="20"/>
              </w:rPr>
              <w:t>Contract performance or it is in the interest of the individual</w:t>
            </w:r>
          </w:p>
        </w:tc>
      </w:tr>
      <w:tr w:rsidR="00E54435" w14:paraId="61994D0B" w14:textId="77777777" w:rsidTr="650B6BFE">
        <w:tc>
          <w:tcPr>
            <w:tcW w:w="392" w:type="dxa"/>
            <w:tcBorders>
              <w:right w:val="single" w:sz="4" w:space="0" w:color="auto"/>
            </w:tcBorders>
            <w:vAlign w:val="center"/>
          </w:tcPr>
          <w:p w14:paraId="7A58FA7A" w14:textId="77777777" w:rsidR="00E54435" w:rsidRDefault="00E54435" w:rsidP="00175ECF"/>
        </w:tc>
        <w:tc>
          <w:tcPr>
            <w:tcW w:w="8850" w:type="dxa"/>
            <w:tcBorders>
              <w:top w:val="nil"/>
              <w:left w:val="single" w:sz="4" w:space="0" w:color="auto"/>
              <w:bottom w:val="nil"/>
              <w:right w:val="nil"/>
            </w:tcBorders>
            <w:vAlign w:val="center"/>
          </w:tcPr>
          <w:p w14:paraId="428E211E" w14:textId="77777777" w:rsidR="00E54435" w:rsidRPr="00652555" w:rsidRDefault="650B6BFE" w:rsidP="00175ECF">
            <w:pPr>
              <w:rPr>
                <w:rFonts w:ascii="Arial" w:hAnsi="Arial" w:cs="Arial"/>
                <w:sz w:val="20"/>
                <w:szCs w:val="20"/>
              </w:rPr>
            </w:pPr>
            <w:r w:rsidRPr="00652555">
              <w:rPr>
                <w:rFonts w:ascii="Arial" w:hAnsi="Arial" w:cs="Arial"/>
                <w:sz w:val="20"/>
                <w:szCs w:val="20"/>
              </w:rPr>
              <w:t>Substantial public interest</w:t>
            </w:r>
          </w:p>
        </w:tc>
      </w:tr>
      <w:tr w:rsidR="00E54435" w14:paraId="115A38C6" w14:textId="77777777" w:rsidTr="650B6BFE">
        <w:tc>
          <w:tcPr>
            <w:tcW w:w="392" w:type="dxa"/>
            <w:tcBorders>
              <w:right w:val="single" w:sz="4" w:space="0" w:color="auto"/>
            </w:tcBorders>
            <w:vAlign w:val="center"/>
          </w:tcPr>
          <w:p w14:paraId="512D9455" w14:textId="77777777" w:rsidR="00E54435" w:rsidRDefault="00E54435" w:rsidP="00175ECF"/>
        </w:tc>
        <w:tc>
          <w:tcPr>
            <w:tcW w:w="8850" w:type="dxa"/>
            <w:tcBorders>
              <w:top w:val="nil"/>
              <w:left w:val="single" w:sz="4" w:space="0" w:color="auto"/>
              <w:bottom w:val="nil"/>
              <w:right w:val="nil"/>
            </w:tcBorders>
            <w:vAlign w:val="center"/>
          </w:tcPr>
          <w:p w14:paraId="5CA06BF3" w14:textId="77777777" w:rsidR="00E54435" w:rsidRPr="00652555" w:rsidRDefault="650B6BFE" w:rsidP="00175ECF">
            <w:pPr>
              <w:rPr>
                <w:rFonts w:ascii="Arial" w:hAnsi="Arial" w:cs="Arial"/>
                <w:sz w:val="20"/>
                <w:szCs w:val="20"/>
              </w:rPr>
            </w:pPr>
            <w:r w:rsidRPr="00652555">
              <w:rPr>
                <w:rFonts w:ascii="Arial" w:hAnsi="Arial" w:cs="Arial"/>
                <w:sz w:val="20"/>
                <w:szCs w:val="20"/>
              </w:rPr>
              <w:t>Vital interests</w:t>
            </w:r>
          </w:p>
        </w:tc>
      </w:tr>
      <w:tr w:rsidR="00E54435" w14:paraId="2B3FE5CA" w14:textId="77777777" w:rsidTr="650B6BFE">
        <w:tc>
          <w:tcPr>
            <w:tcW w:w="392" w:type="dxa"/>
            <w:tcBorders>
              <w:right w:val="single" w:sz="4" w:space="0" w:color="auto"/>
            </w:tcBorders>
            <w:vAlign w:val="center"/>
          </w:tcPr>
          <w:p w14:paraId="4D40C232" w14:textId="77777777" w:rsidR="00E54435" w:rsidRDefault="00E54435" w:rsidP="00175ECF"/>
        </w:tc>
        <w:tc>
          <w:tcPr>
            <w:tcW w:w="8850" w:type="dxa"/>
            <w:tcBorders>
              <w:top w:val="nil"/>
              <w:left w:val="single" w:sz="4" w:space="0" w:color="auto"/>
              <w:bottom w:val="nil"/>
              <w:right w:val="nil"/>
            </w:tcBorders>
            <w:vAlign w:val="center"/>
          </w:tcPr>
          <w:p w14:paraId="4866CFD4" w14:textId="77777777" w:rsidR="00E54435" w:rsidRPr="00652555" w:rsidRDefault="650B6BFE" w:rsidP="00175ECF">
            <w:pPr>
              <w:rPr>
                <w:rFonts w:ascii="Arial" w:hAnsi="Arial" w:cs="Arial"/>
                <w:sz w:val="20"/>
                <w:szCs w:val="20"/>
              </w:rPr>
            </w:pPr>
            <w:r w:rsidRPr="00652555">
              <w:rPr>
                <w:rFonts w:ascii="Arial" w:hAnsi="Arial" w:cs="Arial"/>
                <w:sz w:val="20"/>
                <w:szCs w:val="20"/>
              </w:rPr>
              <w:t>Public registers</w:t>
            </w:r>
          </w:p>
        </w:tc>
      </w:tr>
      <w:tr w:rsidR="00E54435" w14:paraId="332BC2D1" w14:textId="77777777" w:rsidTr="650B6BFE">
        <w:tc>
          <w:tcPr>
            <w:tcW w:w="392" w:type="dxa"/>
            <w:tcBorders>
              <w:right w:val="single" w:sz="4" w:space="0" w:color="auto"/>
            </w:tcBorders>
            <w:vAlign w:val="center"/>
          </w:tcPr>
          <w:p w14:paraId="4D5F2DD4" w14:textId="77777777" w:rsidR="00E54435" w:rsidRDefault="00E54435" w:rsidP="00175ECF"/>
        </w:tc>
        <w:tc>
          <w:tcPr>
            <w:tcW w:w="8850" w:type="dxa"/>
            <w:tcBorders>
              <w:top w:val="nil"/>
              <w:left w:val="single" w:sz="4" w:space="0" w:color="auto"/>
              <w:bottom w:val="nil"/>
              <w:right w:val="nil"/>
            </w:tcBorders>
            <w:vAlign w:val="center"/>
          </w:tcPr>
          <w:p w14:paraId="576E07BD" w14:textId="77777777" w:rsidR="00E54435" w:rsidRPr="00652555" w:rsidRDefault="650B6BFE" w:rsidP="00175ECF">
            <w:pPr>
              <w:rPr>
                <w:rFonts w:ascii="Arial" w:hAnsi="Arial" w:cs="Arial"/>
                <w:sz w:val="20"/>
                <w:szCs w:val="20"/>
              </w:rPr>
            </w:pPr>
            <w:r w:rsidRPr="00652555">
              <w:rPr>
                <w:rFonts w:ascii="Arial" w:hAnsi="Arial" w:cs="Arial"/>
                <w:sz w:val="20"/>
                <w:szCs w:val="20"/>
              </w:rPr>
              <w:t>Legal proceedings or advice</w:t>
            </w:r>
          </w:p>
        </w:tc>
      </w:tr>
    </w:tbl>
    <w:p w14:paraId="30DD87A5" w14:textId="77777777" w:rsidR="00E54435" w:rsidRDefault="00E54435" w:rsidP="00E54435"/>
    <w:p w14:paraId="3DA995DD" w14:textId="77777777" w:rsidR="00E54435" w:rsidRPr="0032750E" w:rsidRDefault="650B6BFE" w:rsidP="00E54435">
      <w:pPr>
        <w:pStyle w:val="Heading1"/>
      </w:pPr>
      <w:bookmarkStart w:id="31" w:name="_Toc509931334"/>
      <w:r>
        <w:t>Implementation of the data sharing agreement</w:t>
      </w:r>
      <w:bookmarkEnd w:id="31"/>
    </w:p>
    <w:p w14:paraId="2DE71FB8" w14:textId="77777777" w:rsidR="00E54435" w:rsidRDefault="650B6BFE" w:rsidP="650B6BFE">
      <w:pPr>
        <w:pStyle w:val="Heading2"/>
      </w:pPr>
      <w:bookmarkStart w:id="32" w:name="_Toc509931335"/>
      <w:r>
        <w:t>Dates when information sharing commences/ends</w:t>
      </w:r>
      <w:bookmarkEnd w:id="32"/>
    </w:p>
    <w:p w14:paraId="16B8A6EB" w14:textId="77777777" w:rsidR="00312093" w:rsidRPr="00312093" w:rsidRDefault="004A5102" w:rsidP="00312093">
      <w:pPr>
        <w:pStyle w:val="ListParagraph"/>
        <w:numPr>
          <w:ilvl w:val="0"/>
          <w:numId w:val="12"/>
        </w:numPr>
        <w:rPr>
          <w:sz w:val="22"/>
          <w:szCs w:val="22"/>
        </w:rPr>
      </w:pPr>
      <w:r w:rsidRPr="00C44C21">
        <w:rPr>
          <w:sz w:val="22"/>
          <w:szCs w:val="22"/>
        </w:rPr>
        <w:t xml:space="preserve">Will </w:t>
      </w:r>
      <w:r w:rsidR="00C44C21">
        <w:rPr>
          <w:sz w:val="22"/>
          <w:szCs w:val="22"/>
        </w:rPr>
        <w:t xml:space="preserve">take </w:t>
      </w:r>
      <w:r w:rsidRPr="00C44C21">
        <w:rPr>
          <w:sz w:val="22"/>
          <w:szCs w:val="22"/>
        </w:rPr>
        <w:t xml:space="preserve">effect </w:t>
      </w:r>
      <w:proofErr w:type="gramStart"/>
      <w:r w:rsidRPr="00C44C21">
        <w:rPr>
          <w:sz w:val="22"/>
          <w:szCs w:val="22"/>
        </w:rPr>
        <w:t xml:space="preserve">from  </w:t>
      </w:r>
      <w:proofErr w:type="spellStart"/>
      <w:r w:rsidRPr="00C44C21">
        <w:rPr>
          <w:sz w:val="22"/>
          <w:szCs w:val="22"/>
        </w:rPr>
        <w:t>xxxx</w:t>
      </w:r>
      <w:proofErr w:type="spellEnd"/>
      <w:proofErr w:type="gramEnd"/>
      <w:r w:rsidRPr="00C44C21">
        <w:rPr>
          <w:sz w:val="22"/>
          <w:szCs w:val="22"/>
        </w:rPr>
        <w:t xml:space="preserve"> </w:t>
      </w:r>
      <w:r w:rsidR="00654DBD" w:rsidRPr="00C44C21">
        <w:rPr>
          <w:sz w:val="22"/>
          <w:szCs w:val="22"/>
        </w:rPr>
        <w:t>2018.</w:t>
      </w:r>
    </w:p>
    <w:p w14:paraId="44E84D61" w14:textId="77777777" w:rsidR="00E54435" w:rsidRDefault="650B6BFE" w:rsidP="650B6BFE">
      <w:pPr>
        <w:pStyle w:val="Heading2"/>
      </w:pPr>
      <w:bookmarkStart w:id="33" w:name="_Toc509931336"/>
      <w:r>
        <w:t>Training and communications</w:t>
      </w:r>
      <w:bookmarkEnd w:id="33"/>
    </w:p>
    <w:p w14:paraId="1EED4B12" w14:textId="77777777" w:rsidR="00E54435" w:rsidRPr="00B4182B" w:rsidRDefault="00654DBD" w:rsidP="00652555">
      <w:pPr>
        <w:pStyle w:val="ListParagraph"/>
        <w:numPr>
          <w:ilvl w:val="0"/>
          <w:numId w:val="12"/>
        </w:numPr>
        <w:spacing w:before="0"/>
        <w:ind w:left="714" w:hanging="357"/>
        <w:rPr>
          <w:sz w:val="22"/>
          <w:szCs w:val="22"/>
        </w:rPr>
      </w:pPr>
      <w:r w:rsidRPr="00B4182B">
        <w:rPr>
          <w:sz w:val="22"/>
          <w:szCs w:val="22"/>
        </w:rPr>
        <w:t xml:space="preserve">All NHSS staff must complete mandatory safe information handling training via </w:t>
      </w:r>
      <w:proofErr w:type="spellStart"/>
      <w:r w:rsidRPr="00B4182B">
        <w:rPr>
          <w:sz w:val="22"/>
          <w:szCs w:val="22"/>
        </w:rPr>
        <w:t>Learnpro</w:t>
      </w:r>
      <w:proofErr w:type="spellEnd"/>
      <w:r w:rsidRPr="00B4182B">
        <w:rPr>
          <w:sz w:val="22"/>
          <w:szCs w:val="22"/>
        </w:rPr>
        <w:t xml:space="preserve"> or equivalent via local Health Board training packages.</w:t>
      </w:r>
    </w:p>
    <w:p w14:paraId="1065BA4C" w14:textId="77777777" w:rsidR="00654DBD" w:rsidRPr="00B4182B" w:rsidRDefault="00654DBD" w:rsidP="00652555">
      <w:pPr>
        <w:pStyle w:val="ListParagraph"/>
        <w:numPr>
          <w:ilvl w:val="0"/>
          <w:numId w:val="12"/>
        </w:numPr>
        <w:spacing w:before="0"/>
        <w:ind w:left="714" w:hanging="357"/>
        <w:rPr>
          <w:sz w:val="22"/>
          <w:szCs w:val="22"/>
        </w:rPr>
      </w:pPr>
      <w:r w:rsidRPr="00B4182B">
        <w:rPr>
          <w:sz w:val="22"/>
          <w:szCs w:val="22"/>
        </w:rPr>
        <w:t>NES staff adhere to NHS Educa</w:t>
      </w:r>
      <w:r w:rsidR="004F7433" w:rsidRPr="00B4182B">
        <w:rPr>
          <w:sz w:val="22"/>
          <w:szCs w:val="22"/>
        </w:rPr>
        <w:t>tion for Scotland Confidentiality</w:t>
      </w:r>
      <w:r w:rsidRPr="00B4182B">
        <w:rPr>
          <w:sz w:val="22"/>
          <w:szCs w:val="22"/>
        </w:rPr>
        <w:t xml:space="preserve"> and Information Governance policies and procedures. </w:t>
      </w:r>
    </w:p>
    <w:p w14:paraId="29A8B766" w14:textId="77777777" w:rsidR="004A5102" w:rsidRPr="00B4182B" w:rsidRDefault="004A5102" w:rsidP="004A5102">
      <w:pPr>
        <w:pStyle w:val="ListParagraph"/>
        <w:numPr>
          <w:ilvl w:val="0"/>
          <w:numId w:val="12"/>
        </w:numPr>
        <w:spacing w:before="0"/>
        <w:ind w:left="714" w:hanging="357"/>
        <w:rPr>
          <w:sz w:val="22"/>
          <w:szCs w:val="22"/>
        </w:rPr>
      </w:pPr>
      <w:r w:rsidRPr="00B4182B">
        <w:rPr>
          <w:sz w:val="22"/>
          <w:szCs w:val="22"/>
        </w:rPr>
        <w:t>NSS OH staff adhere to NHS National Services</w:t>
      </w:r>
      <w:r w:rsidR="004F7433" w:rsidRPr="00B4182B">
        <w:rPr>
          <w:sz w:val="22"/>
          <w:szCs w:val="22"/>
        </w:rPr>
        <w:t xml:space="preserve"> Scotland Confidentialit</w:t>
      </w:r>
      <w:r w:rsidRPr="00B4182B">
        <w:rPr>
          <w:sz w:val="22"/>
          <w:szCs w:val="22"/>
        </w:rPr>
        <w:t xml:space="preserve">y and Information Governance policies and procedures. </w:t>
      </w:r>
    </w:p>
    <w:p w14:paraId="489089F6" w14:textId="77777777" w:rsidR="00E54435" w:rsidRDefault="650B6BFE" w:rsidP="00E54435">
      <w:pPr>
        <w:pStyle w:val="Heading2"/>
      </w:pPr>
      <w:bookmarkStart w:id="34" w:name="_Toc509931337"/>
      <w:r>
        <w:t>Information sharing instructions and security controls</w:t>
      </w:r>
      <w:bookmarkEnd w:id="34"/>
    </w:p>
    <w:p w14:paraId="6C098E43" w14:textId="77777777" w:rsidR="00126C86" w:rsidRPr="00C44C21" w:rsidRDefault="00126C86" w:rsidP="00652555">
      <w:pPr>
        <w:spacing w:after="0" w:line="240" w:lineRule="auto"/>
        <w:rPr>
          <w:rFonts w:ascii="Arial" w:hAnsi="Arial" w:cs="Arial"/>
        </w:rPr>
      </w:pPr>
      <w:r w:rsidRPr="00B4182B">
        <w:rPr>
          <w:rFonts w:ascii="Arial" w:hAnsi="Arial" w:cs="Arial"/>
        </w:rPr>
        <w:t>All signatories must have appropriate technical and organisational measures in place to ensure that any personal data shared between partners is handled and processed in accordance with the requirements of the</w:t>
      </w:r>
      <w:r w:rsidR="00312CE9" w:rsidRPr="00B4182B">
        <w:rPr>
          <w:rFonts w:ascii="Arial" w:hAnsi="Arial" w:cs="Arial"/>
        </w:rPr>
        <w:t xml:space="preserve"> EU GDPR</w:t>
      </w:r>
      <w:r w:rsidRPr="00B4182B">
        <w:rPr>
          <w:rFonts w:ascii="Arial" w:hAnsi="Arial" w:cs="Arial"/>
        </w:rPr>
        <w:t xml:space="preserve">, </w:t>
      </w:r>
      <w:r w:rsidR="006F1DF1" w:rsidRPr="00B4182B">
        <w:rPr>
          <w:rFonts w:ascii="Arial" w:hAnsi="Arial" w:cs="Arial"/>
        </w:rPr>
        <w:t xml:space="preserve">Data Protection Act 2018, </w:t>
      </w:r>
      <w:r w:rsidRPr="00B4182B">
        <w:rPr>
          <w:rFonts w:ascii="Arial" w:hAnsi="Arial" w:cs="Arial"/>
        </w:rPr>
        <w:t xml:space="preserve">Privacy and Electronic Communication Regulations (PECR) as well as </w:t>
      </w:r>
      <w:r w:rsidR="00736076" w:rsidRPr="00B4182B">
        <w:rPr>
          <w:rFonts w:ascii="Arial" w:hAnsi="Arial" w:cs="Arial"/>
        </w:rPr>
        <w:t xml:space="preserve">EU </w:t>
      </w:r>
      <w:proofErr w:type="spellStart"/>
      <w:r w:rsidRPr="00B4182B">
        <w:rPr>
          <w:rFonts w:ascii="Arial" w:hAnsi="Arial" w:cs="Arial"/>
        </w:rPr>
        <w:t>ePrivacy</w:t>
      </w:r>
      <w:proofErr w:type="spellEnd"/>
      <w:r w:rsidRPr="00B4182B">
        <w:rPr>
          <w:rFonts w:ascii="Arial" w:hAnsi="Arial" w:cs="Arial"/>
        </w:rPr>
        <w:t xml:space="preserve"> </w:t>
      </w:r>
      <w:r w:rsidR="00736076" w:rsidRPr="00B4182B">
        <w:rPr>
          <w:rFonts w:ascii="Arial" w:hAnsi="Arial" w:cs="Arial"/>
        </w:rPr>
        <w:t>Regulation when it becomes e</w:t>
      </w:r>
      <w:r w:rsidRPr="00B4182B">
        <w:rPr>
          <w:rFonts w:ascii="Arial" w:hAnsi="Arial" w:cs="Arial"/>
        </w:rPr>
        <w:t>nforceable law</w:t>
      </w:r>
      <w:r w:rsidR="004A5102" w:rsidRPr="00B4182B">
        <w:rPr>
          <w:rFonts w:ascii="Arial" w:hAnsi="Arial" w:cs="Arial"/>
        </w:rPr>
        <w:t xml:space="preserve"> in 2019</w:t>
      </w:r>
      <w:r w:rsidR="00C4576B" w:rsidRPr="00B4182B">
        <w:rPr>
          <w:rFonts w:ascii="Arial" w:hAnsi="Arial" w:cs="Arial"/>
        </w:rPr>
        <w:t>.</w:t>
      </w:r>
      <w:r w:rsidR="00C4576B" w:rsidRPr="00C44C21">
        <w:rPr>
          <w:rFonts w:ascii="Arial" w:hAnsi="Arial" w:cs="Arial"/>
        </w:rPr>
        <w:t xml:space="preserve"> </w:t>
      </w:r>
    </w:p>
    <w:p w14:paraId="45A38FC2" w14:textId="77777777" w:rsidR="00652555" w:rsidRPr="00C44C21" w:rsidRDefault="00652555" w:rsidP="00652555">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1"/>
        <w:gridCol w:w="602"/>
        <w:gridCol w:w="3299"/>
      </w:tblGrid>
      <w:tr w:rsidR="00C4576B" w:rsidRPr="00652555" w14:paraId="165DF604" w14:textId="77777777" w:rsidTr="00DB5DF6">
        <w:trPr>
          <w:trHeight w:val="645"/>
        </w:trPr>
        <w:tc>
          <w:tcPr>
            <w:tcW w:w="3901" w:type="dxa"/>
            <w:vMerge w:val="restart"/>
            <w:shd w:val="clear" w:color="auto" w:fill="2E74B5" w:themeFill="accent1" w:themeFillShade="BF"/>
          </w:tcPr>
          <w:p w14:paraId="2ECEE337" w14:textId="77777777" w:rsidR="00C4576B" w:rsidRPr="00652555" w:rsidRDefault="00C4576B" w:rsidP="00157919">
            <w:pPr>
              <w:spacing w:after="0" w:line="240" w:lineRule="auto"/>
              <w:rPr>
                <w:rFonts w:ascii="Arial" w:hAnsi="Arial" w:cs="Arial"/>
                <w:sz w:val="20"/>
                <w:szCs w:val="20"/>
                <w:lang w:eastAsia="en-GB"/>
              </w:rPr>
            </w:pPr>
            <w:r w:rsidRPr="00652555">
              <w:rPr>
                <w:rFonts w:ascii="Arial" w:hAnsi="Arial" w:cs="Arial"/>
                <w:sz w:val="20"/>
                <w:szCs w:val="20"/>
                <w:lang w:eastAsia="en-GB"/>
              </w:rPr>
              <w:lastRenderedPageBreak/>
              <w:t>The information sharing and security controls applicable by each organisation will be:</w:t>
            </w:r>
          </w:p>
          <w:p w14:paraId="51EF715F" w14:textId="77777777" w:rsidR="00C4576B" w:rsidRPr="00652555" w:rsidRDefault="00C4576B" w:rsidP="00157919">
            <w:pPr>
              <w:spacing w:after="0" w:line="240" w:lineRule="auto"/>
              <w:rPr>
                <w:rFonts w:ascii="Arial" w:hAnsi="Arial" w:cs="Arial"/>
                <w:sz w:val="20"/>
                <w:szCs w:val="20"/>
                <w:lang w:eastAsia="en-GB"/>
              </w:rPr>
            </w:pPr>
          </w:p>
        </w:tc>
        <w:tc>
          <w:tcPr>
            <w:tcW w:w="602" w:type="dxa"/>
          </w:tcPr>
          <w:p w14:paraId="69DD32C9" w14:textId="77777777" w:rsidR="00C4576B" w:rsidRPr="00652555" w:rsidRDefault="00C4576B" w:rsidP="00157919">
            <w:pPr>
              <w:spacing w:after="0" w:line="240" w:lineRule="auto"/>
              <w:rPr>
                <w:rFonts w:ascii="Arial" w:hAnsi="Arial" w:cs="Arial"/>
                <w:sz w:val="20"/>
                <w:szCs w:val="20"/>
                <w:lang w:eastAsia="en-GB"/>
              </w:rPr>
            </w:pPr>
          </w:p>
        </w:tc>
        <w:tc>
          <w:tcPr>
            <w:tcW w:w="3299" w:type="dxa"/>
            <w:shd w:val="clear" w:color="auto" w:fill="FFFFFF" w:themeFill="background1"/>
          </w:tcPr>
          <w:p w14:paraId="65F22AB9" w14:textId="77777777" w:rsidR="00C4576B" w:rsidRPr="00652555" w:rsidRDefault="00C4576B" w:rsidP="00157919">
            <w:pPr>
              <w:spacing w:after="0" w:line="240" w:lineRule="auto"/>
              <w:rPr>
                <w:rFonts w:ascii="Arial" w:hAnsi="Arial" w:cs="Arial"/>
                <w:sz w:val="20"/>
                <w:szCs w:val="20"/>
                <w:lang w:eastAsia="en-GB"/>
              </w:rPr>
            </w:pPr>
            <w:r w:rsidRPr="00652555">
              <w:rPr>
                <w:rFonts w:ascii="Arial" w:hAnsi="Arial" w:cs="Arial"/>
                <w:sz w:val="20"/>
                <w:szCs w:val="20"/>
                <w:lang w:eastAsia="en-GB"/>
              </w:rPr>
              <w:t>Jointly agreed between the parties</w:t>
            </w:r>
          </w:p>
        </w:tc>
      </w:tr>
      <w:tr w:rsidR="00C4576B" w:rsidRPr="00652555" w14:paraId="4F993BDA" w14:textId="77777777" w:rsidTr="00DB5DF6">
        <w:trPr>
          <w:trHeight w:val="660"/>
        </w:trPr>
        <w:tc>
          <w:tcPr>
            <w:tcW w:w="3901" w:type="dxa"/>
            <w:vMerge/>
            <w:shd w:val="clear" w:color="auto" w:fill="2E74B5" w:themeFill="accent1" w:themeFillShade="BF"/>
          </w:tcPr>
          <w:p w14:paraId="2DB3C621" w14:textId="77777777" w:rsidR="00C4576B" w:rsidRPr="00652555" w:rsidRDefault="00C4576B" w:rsidP="00157919">
            <w:pPr>
              <w:spacing w:after="0" w:line="240" w:lineRule="auto"/>
              <w:rPr>
                <w:rFonts w:ascii="Arial" w:hAnsi="Arial" w:cs="Arial"/>
                <w:sz w:val="20"/>
                <w:szCs w:val="20"/>
                <w:lang w:eastAsia="en-GB"/>
              </w:rPr>
            </w:pPr>
          </w:p>
        </w:tc>
        <w:tc>
          <w:tcPr>
            <w:tcW w:w="602" w:type="dxa"/>
          </w:tcPr>
          <w:p w14:paraId="64C4AF30" w14:textId="77777777" w:rsidR="00C4576B" w:rsidRPr="00652555" w:rsidRDefault="00A915A0" w:rsidP="00157919">
            <w:pPr>
              <w:spacing w:after="0" w:line="240" w:lineRule="auto"/>
              <w:rPr>
                <w:rFonts w:ascii="Arial" w:hAnsi="Arial" w:cs="Arial"/>
                <w:sz w:val="20"/>
                <w:szCs w:val="20"/>
                <w:lang w:eastAsia="en-GB"/>
              </w:rPr>
            </w:pPr>
            <w:r w:rsidRPr="00652555">
              <w:rPr>
                <w:rFonts w:ascii="Arial" w:hAnsi="Arial" w:cs="Arial"/>
                <w:sz w:val="20"/>
                <w:szCs w:val="20"/>
                <w:lang w:eastAsia="en-GB"/>
              </w:rPr>
              <w:t>x</w:t>
            </w:r>
          </w:p>
        </w:tc>
        <w:tc>
          <w:tcPr>
            <w:tcW w:w="3299" w:type="dxa"/>
            <w:shd w:val="clear" w:color="auto" w:fill="FFFFFF" w:themeFill="background1"/>
          </w:tcPr>
          <w:p w14:paraId="68819E0D" w14:textId="77777777" w:rsidR="00C4576B" w:rsidRPr="00652555" w:rsidRDefault="00C4576B" w:rsidP="00157919">
            <w:pPr>
              <w:spacing w:after="0" w:line="240" w:lineRule="auto"/>
              <w:rPr>
                <w:rFonts w:ascii="Arial" w:hAnsi="Arial" w:cs="Arial"/>
                <w:sz w:val="20"/>
                <w:szCs w:val="20"/>
                <w:lang w:eastAsia="en-GB"/>
              </w:rPr>
            </w:pPr>
            <w:r w:rsidRPr="00B4182B">
              <w:rPr>
                <w:rFonts w:ascii="Arial" w:hAnsi="Arial" w:cs="Arial"/>
                <w:sz w:val="20"/>
                <w:szCs w:val="20"/>
                <w:lang w:eastAsia="en-GB"/>
              </w:rPr>
              <w:t>Independently decided by each party</w:t>
            </w:r>
          </w:p>
        </w:tc>
      </w:tr>
    </w:tbl>
    <w:p w14:paraId="4499FFF3" w14:textId="77777777" w:rsidR="00C4576B" w:rsidRDefault="00C4576B" w:rsidP="00126C86"/>
    <w:p w14:paraId="62FCDA60" w14:textId="77777777" w:rsidR="00143079" w:rsidRPr="00652555" w:rsidRDefault="006946C2" w:rsidP="00126C86">
      <w:pPr>
        <w:rPr>
          <w:rFonts w:ascii="Arial" w:hAnsi="Arial" w:cs="Arial"/>
          <w:sz w:val="20"/>
          <w:szCs w:val="20"/>
        </w:rPr>
      </w:pPr>
      <w:r w:rsidRPr="006946C2">
        <w:rPr>
          <w:rFonts w:ascii="Arial" w:hAnsi="Arial" w:cs="Arial"/>
          <w:sz w:val="20"/>
          <w:szCs w:val="20"/>
        </w:rPr>
        <w:t>Relevant NHS Scotland Boards’</w:t>
      </w:r>
      <w:r>
        <w:rPr>
          <w:rFonts w:ascii="Arial" w:hAnsi="Arial" w:cs="Arial"/>
          <w:color w:val="FF0000"/>
          <w:sz w:val="20"/>
          <w:szCs w:val="20"/>
        </w:rPr>
        <w:t xml:space="preserve"> </w:t>
      </w:r>
      <w:r w:rsidR="00143079" w:rsidRPr="00070334">
        <w:rPr>
          <w:rFonts w:ascii="Arial" w:hAnsi="Arial" w:cs="Arial"/>
          <w:sz w:val="20"/>
          <w:szCs w:val="20"/>
        </w:rPr>
        <w:t>Information Governa</w:t>
      </w:r>
      <w:r>
        <w:rPr>
          <w:rFonts w:ascii="Arial" w:hAnsi="Arial" w:cs="Arial"/>
          <w:sz w:val="20"/>
          <w:szCs w:val="20"/>
        </w:rPr>
        <w:t>nce policies are</w:t>
      </w:r>
      <w:r w:rsidR="003246E6" w:rsidRPr="00070334">
        <w:rPr>
          <w:rFonts w:ascii="Arial" w:hAnsi="Arial" w:cs="Arial"/>
          <w:sz w:val="20"/>
          <w:szCs w:val="20"/>
        </w:rPr>
        <w:t xml:space="preserve"> </w:t>
      </w:r>
      <w:r w:rsidR="00995C07" w:rsidRPr="00070334">
        <w:rPr>
          <w:rFonts w:ascii="Arial" w:hAnsi="Arial" w:cs="Arial"/>
          <w:sz w:val="20"/>
          <w:szCs w:val="20"/>
        </w:rPr>
        <w:t>available</w:t>
      </w:r>
      <w:r w:rsidR="003246E6" w:rsidRPr="00070334">
        <w:rPr>
          <w:rFonts w:ascii="Arial" w:hAnsi="Arial" w:cs="Arial"/>
          <w:sz w:val="20"/>
          <w:szCs w:val="20"/>
        </w:rPr>
        <w:t xml:space="preserve"> on request.</w:t>
      </w:r>
      <w:r w:rsidR="00995C07" w:rsidRPr="00652555">
        <w:rPr>
          <w:rFonts w:ascii="Arial" w:hAnsi="Arial" w:cs="Arial"/>
          <w:sz w:val="20"/>
          <w:szCs w:val="20"/>
        </w:rPr>
        <w:t xml:space="preserve"> </w:t>
      </w:r>
    </w:p>
    <w:p w14:paraId="1952918F" w14:textId="77777777" w:rsidR="00E54435" w:rsidRPr="005D4039" w:rsidRDefault="650B6BFE" w:rsidP="00E54435">
      <w:pPr>
        <w:pStyle w:val="Heading2"/>
      </w:pPr>
      <w:bookmarkStart w:id="35" w:name="_Toc509931338"/>
      <w:r w:rsidRPr="005D4039">
        <w:t>Publication and transparency</w:t>
      </w:r>
      <w:bookmarkEnd w:id="35"/>
    </w:p>
    <w:p w14:paraId="0FA6D805" w14:textId="77777777" w:rsidR="004E2407" w:rsidRPr="00B4182B" w:rsidRDefault="00654DBD" w:rsidP="00652555">
      <w:pPr>
        <w:pStyle w:val="ListParagraph"/>
        <w:numPr>
          <w:ilvl w:val="0"/>
          <w:numId w:val="13"/>
        </w:numPr>
        <w:spacing w:before="0"/>
        <w:ind w:left="1139" w:hanging="357"/>
        <w:rPr>
          <w:rStyle w:val="SubtleEmphasis"/>
          <w:i w:val="0"/>
          <w:iCs w:val="0"/>
          <w:color w:val="FF0000"/>
          <w:sz w:val="22"/>
          <w:szCs w:val="22"/>
        </w:rPr>
      </w:pPr>
      <w:r w:rsidRPr="00B4182B">
        <w:rPr>
          <w:rStyle w:val="SubtleEmphasis"/>
          <w:i w:val="0"/>
          <w:iCs w:val="0"/>
          <w:color w:val="auto"/>
          <w:sz w:val="22"/>
          <w:szCs w:val="22"/>
        </w:rPr>
        <w:t>The data</w:t>
      </w:r>
      <w:r w:rsidR="004E2407" w:rsidRPr="00B4182B">
        <w:rPr>
          <w:rStyle w:val="SubtleEmphasis"/>
          <w:i w:val="0"/>
          <w:iCs w:val="0"/>
          <w:color w:val="auto"/>
          <w:sz w:val="22"/>
          <w:szCs w:val="22"/>
        </w:rPr>
        <w:t xml:space="preserve"> collected will not be published other than anonymised compliance reports.</w:t>
      </w:r>
    </w:p>
    <w:p w14:paraId="0EB9ECB8" w14:textId="77777777" w:rsidR="00C44C21" w:rsidRPr="00B4182B" w:rsidRDefault="00C44C21" w:rsidP="00652555">
      <w:pPr>
        <w:pStyle w:val="ListParagraph"/>
        <w:numPr>
          <w:ilvl w:val="0"/>
          <w:numId w:val="13"/>
        </w:numPr>
        <w:spacing w:before="0"/>
        <w:ind w:left="1139" w:hanging="357"/>
        <w:rPr>
          <w:rStyle w:val="SubtleEmphasis"/>
          <w:i w:val="0"/>
          <w:iCs w:val="0"/>
          <w:color w:val="FF0000"/>
          <w:sz w:val="22"/>
          <w:szCs w:val="22"/>
        </w:rPr>
      </w:pPr>
      <w:r w:rsidRPr="00B4182B">
        <w:rPr>
          <w:rStyle w:val="SubtleEmphasis"/>
          <w:i w:val="0"/>
          <w:iCs w:val="0"/>
          <w:color w:val="auto"/>
          <w:sz w:val="22"/>
          <w:szCs w:val="22"/>
        </w:rPr>
        <w:t>NHS Scotland Data Protection Notice</w:t>
      </w:r>
      <w:r w:rsidR="008E239A" w:rsidRPr="00B4182B">
        <w:rPr>
          <w:rStyle w:val="SubtleEmphasis"/>
          <w:i w:val="0"/>
          <w:iCs w:val="0"/>
          <w:color w:val="auto"/>
          <w:sz w:val="22"/>
          <w:szCs w:val="22"/>
        </w:rPr>
        <w:t xml:space="preserve"> can be found on the </w:t>
      </w:r>
      <w:proofErr w:type="gramStart"/>
      <w:r w:rsidR="008E239A" w:rsidRPr="00B4182B">
        <w:rPr>
          <w:rStyle w:val="SubtleEmphasis"/>
          <w:i w:val="0"/>
          <w:iCs w:val="0"/>
          <w:color w:val="auto"/>
          <w:sz w:val="22"/>
          <w:szCs w:val="22"/>
        </w:rPr>
        <w:t xml:space="preserve">NHS </w:t>
      </w:r>
      <w:r w:rsidR="00B818D1" w:rsidRPr="00B4182B">
        <w:rPr>
          <w:rStyle w:val="SubtleEmphasis"/>
          <w:i w:val="0"/>
          <w:iCs w:val="0"/>
          <w:color w:val="auto"/>
          <w:sz w:val="22"/>
          <w:szCs w:val="22"/>
        </w:rPr>
        <w:t xml:space="preserve"> Boards</w:t>
      </w:r>
      <w:proofErr w:type="gramEnd"/>
      <w:r w:rsidR="008E239A" w:rsidRPr="00B4182B">
        <w:rPr>
          <w:rStyle w:val="SubtleEmphasis"/>
          <w:i w:val="0"/>
          <w:iCs w:val="0"/>
          <w:color w:val="auto"/>
          <w:sz w:val="22"/>
          <w:szCs w:val="22"/>
        </w:rPr>
        <w:t xml:space="preserve"> websites</w:t>
      </w:r>
    </w:p>
    <w:p w14:paraId="0DBB0B77" w14:textId="77777777" w:rsidR="00E54435" w:rsidRPr="0032750E" w:rsidRDefault="650B6BFE" w:rsidP="00E54435">
      <w:pPr>
        <w:pStyle w:val="Heading2"/>
      </w:pPr>
      <w:bookmarkStart w:id="36" w:name="_Toc509931339"/>
      <w:r>
        <w:t>Non-routine information sharing and exceptional circumstances</w:t>
      </w:r>
      <w:bookmarkEnd w:id="36"/>
    </w:p>
    <w:p w14:paraId="5BB385AF" w14:textId="77777777" w:rsidR="00E54435" w:rsidRPr="00B4182B" w:rsidRDefault="00654DBD" w:rsidP="00711BBD">
      <w:pPr>
        <w:pStyle w:val="ListParagraph"/>
        <w:numPr>
          <w:ilvl w:val="0"/>
          <w:numId w:val="14"/>
        </w:numPr>
        <w:rPr>
          <w:color w:val="000000" w:themeColor="text1"/>
          <w:sz w:val="22"/>
          <w:szCs w:val="22"/>
        </w:rPr>
      </w:pPr>
      <w:r w:rsidRPr="00B4182B">
        <w:rPr>
          <w:rStyle w:val="SubtleEmphasis"/>
          <w:i w:val="0"/>
          <w:iCs w:val="0"/>
          <w:color w:val="000000" w:themeColor="text1"/>
          <w:sz w:val="22"/>
          <w:szCs w:val="22"/>
        </w:rPr>
        <w:t>Consent from the data subject or from the relevant Health Board will be obtained in advance.</w:t>
      </w:r>
    </w:p>
    <w:p w14:paraId="111C5FEC" w14:textId="77777777" w:rsidR="00E54435" w:rsidRPr="0032750E" w:rsidRDefault="650B6BFE" w:rsidP="00E54435">
      <w:pPr>
        <w:pStyle w:val="Heading2"/>
      </w:pPr>
      <w:bookmarkStart w:id="37" w:name="_Toc509931340"/>
      <w:r>
        <w:t xml:space="preserve">Monitoring, </w:t>
      </w:r>
      <w:proofErr w:type="gramStart"/>
      <w:r>
        <w:t>review</w:t>
      </w:r>
      <w:proofErr w:type="gramEnd"/>
      <w:r>
        <w:t xml:space="preserve"> and continuous improvement</w:t>
      </w:r>
      <w:bookmarkEnd w:id="37"/>
    </w:p>
    <w:p w14:paraId="08988FF1" w14:textId="77777777" w:rsidR="00BD6F9F" w:rsidRPr="00B4182B" w:rsidRDefault="00654DBD" w:rsidP="00711BBD">
      <w:pPr>
        <w:pStyle w:val="ListParagraph"/>
        <w:numPr>
          <w:ilvl w:val="0"/>
          <w:numId w:val="14"/>
        </w:numPr>
        <w:spacing w:before="0"/>
        <w:ind w:left="1139" w:hanging="357"/>
        <w:rPr>
          <w:rStyle w:val="SubtleEmphasis"/>
          <w:i w:val="0"/>
          <w:iCs w:val="0"/>
          <w:color w:val="000000" w:themeColor="text1"/>
          <w:sz w:val="22"/>
          <w:szCs w:val="22"/>
        </w:rPr>
      </w:pPr>
      <w:r w:rsidRPr="00B4182B">
        <w:rPr>
          <w:rStyle w:val="SubtleEmphasis"/>
          <w:i w:val="0"/>
          <w:iCs w:val="0"/>
          <w:color w:val="000000" w:themeColor="text1"/>
          <w:sz w:val="22"/>
          <w:szCs w:val="22"/>
        </w:rPr>
        <w:t>Annual data cleansing according to each Board’s local policies and procedures.</w:t>
      </w:r>
    </w:p>
    <w:p w14:paraId="5FD6D4A9" w14:textId="77777777" w:rsidR="00E54435" w:rsidRPr="00B4182B" w:rsidRDefault="00654DBD" w:rsidP="00711BBD">
      <w:pPr>
        <w:pStyle w:val="ListParagraph"/>
        <w:numPr>
          <w:ilvl w:val="0"/>
          <w:numId w:val="14"/>
        </w:numPr>
        <w:spacing w:before="0"/>
        <w:ind w:left="1139" w:hanging="357"/>
        <w:rPr>
          <w:rStyle w:val="SubtleEmphasis"/>
          <w:i w:val="0"/>
          <w:iCs w:val="0"/>
          <w:color w:val="000000" w:themeColor="text1"/>
          <w:sz w:val="22"/>
          <w:szCs w:val="22"/>
        </w:rPr>
      </w:pPr>
      <w:r w:rsidRPr="00B4182B">
        <w:rPr>
          <w:rStyle w:val="SubtleEmphasis"/>
          <w:i w:val="0"/>
          <w:iCs w:val="0"/>
          <w:color w:val="000000" w:themeColor="text1"/>
          <w:sz w:val="22"/>
          <w:szCs w:val="22"/>
        </w:rPr>
        <w:t>DSA will be audited annually or when changes are made to the way data is being processed.</w:t>
      </w:r>
    </w:p>
    <w:p w14:paraId="4FA93581" w14:textId="77777777" w:rsidR="00E54435" w:rsidRPr="0032750E" w:rsidRDefault="650B6BFE" w:rsidP="00E54435">
      <w:pPr>
        <w:pStyle w:val="Heading1"/>
      </w:pPr>
      <w:bookmarkStart w:id="38" w:name="_Toc509931342"/>
      <w:r>
        <w:t>Sign-off and responsibilities</w:t>
      </w:r>
      <w:bookmarkEnd w:id="38"/>
    </w:p>
    <w:p w14:paraId="29767519" w14:textId="77777777" w:rsidR="00E54435" w:rsidRPr="0032750E" w:rsidRDefault="650B6BFE" w:rsidP="00E54435">
      <w:pPr>
        <w:pStyle w:val="Heading2"/>
      </w:pPr>
      <w:bookmarkStart w:id="39" w:name="_Toc509931343"/>
      <w:r>
        <w:t>Name of accountable officer(s)</w:t>
      </w:r>
      <w:bookmarkEnd w:id="39"/>
    </w:p>
    <w:p w14:paraId="407714C0" w14:textId="77777777" w:rsidR="00E54435" w:rsidRDefault="00E54435" w:rsidP="00E544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E54435" w:rsidRPr="00C31880" w14:paraId="37245FE9" w14:textId="77777777" w:rsidTr="00DB5DF6">
        <w:tc>
          <w:tcPr>
            <w:tcW w:w="3080" w:type="dxa"/>
            <w:shd w:val="clear" w:color="auto" w:fill="2E74B5" w:themeFill="accent1" w:themeFillShade="BF"/>
          </w:tcPr>
          <w:p w14:paraId="3363ED55" w14:textId="77777777" w:rsidR="00E54435" w:rsidRPr="00C31880" w:rsidRDefault="650B6BFE" w:rsidP="00516D40">
            <w:pPr>
              <w:spacing w:after="0" w:line="240" w:lineRule="auto"/>
              <w:rPr>
                <w:rFonts w:ascii="Arial" w:hAnsi="Arial" w:cs="Arial"/>
                <w:b/>
                <w:sz w:val="20"/>
                <w:szCs w:val="20"/>
              </w:rPr>
            </w:pPr>
            <w:r w:rsidRPr="00C31880">
              <w:rPr>
                <w:rFonts w:ascii="Arial" w:hAnsi="Arial" w:cs="Arial"/>
                <w:b/>
                <w:sz w:val="20"/>
                <w:szCs w:val="20"/>
              </w:rPr>
              <w:t>Accountable Officer Name</w:t>
            </w:r>
          </w:p>
        </w:tc>
        <w:tc>
          <w:tcPr>
            <w:tcW w:w="3081" w:type="dxa"/>
            <w:shd w:val="clear" w:color="auto" w:fill="2E74B5" w:themeFill="accent1" w:themeFillShade="BF"/>
          </w:tcPr>
          <w:p w14:paraId="1B9498B8" w14:textId="77777777" w:rsidR="00E54435" w:rsidRPr="00C31880" w:rsidRDefault="650B6BFE" w:rsidP="00516D40">
            <w:pPr>
              <w:spacing w:after="0" w:line="240" w:lineRule="auto"/>
              <w:rPr>
                <w:rFonts w:ascii="Arial" w:hAnsi="Arial" w:cs="Arial"/>
                <w:b/>
                <w:sz w:val="20"/>
                <w:szCs w:val="20"/>
              </w:rPr>
            </w:pPr>
            <w:r w:rsidRPr="00C31880">
              <w:rPr>
                <w:rFonts w:ascii="Arial" w:hAnsi="Arial" w:cs="Arial"/>
                <w:b/>
                <w:sz w:val="20"/>
                <w:szCs w:val="20"/>
              </w:rPr>
              <w:t>Post title</w:t>
            </w:r>
          </w:p>
        </w:tc>
        <w:tc>
          <w:tcPr>
            <w:tcW w:w="3081" w:type="dxa"/>
            <w:shd w:val="clear" w:color="auto" w:fill="2E74B5" w:themeFill="accent1" w:themeFillShade="BF"/>
          </w:tcPr>
          <w:p w14:paraId="2EB37F38" w14:textId="77777777" w:rsidR="00E54435" w:rsidRPr="00C31880" w:rsidRDefault="650B6BFE" w:rsidP="00516D40">
            <w:pPr>
              <w:spacing w:after="0" w:line="240" w:lineRule="auto"/>
              <w:rPr>
                <w:rFonts w:ascii="Arial" w:hAnsi="Arial" w:cs="Arial"/>
                <w:b/>
                <w:sz w:val="20"/>
                <w:szCs w:val="20"/>
              </w:rPr>
            </w:pPr>
            <w:r w:rsidRPr="00C31880">
              <w:rPr>
                <w:rFonts w:ascii="Arial" w:hAnsi="Arial" w:cs="Arial"/>
                <w:b/>
                <w:sz w:val="20"/>
                <w:szCs w:val="20"/>
              </w:rPr>
              <w:t>Organisation</w:t>
            </w:r>
          </w:p>
        </w:tc>
      </w:tr>
      <w:tr w:rsidR="00E54435" w:rsidRPr="00C31880" w14:paraId="7CD341CB" w14:textId="77777777" w:rsidTr="004E2407">
        <w:trPr>
          <w:trHeight w:val="175"/>
        </w:trPr>
        <w:tc>
          <w:tcPr>
            <w:tcW w:w="3080" w:type="dxa"/>
          </w:tcPr>
          <w:p w14:paraId="09803BF3" w14:textId="77777777" w:rsidR="00E54435" w:rsidRPr="006F2BF4" w:rsidRDefault="00E54435" w:rsidP="00516D40">
            <w:pPr>
              <w:spacing w:after="0" w:line="240" w:lineRule="auto"/>
              <w:rPr>
                <w:rFonts w:ascii="Arial" w:hAnsi="Arial" w:cs="Arial"/>
                <w:strike/>
                <w:sz w:val="20"/>
                <w:szCs w:val="20"/>
              </w:rPr>
            </w:pPr>
          </w:p>
        </w:tc>
        <w:tc>
          <w:tcPr>
            <w:tcW w:w="3081" w:type="dxa"/>
          </w:tcPr>
          <w:p w14:paraId="178885A3" w14:textId="77777777" w:rsidR="00E54435" w:rsidRPr="006F2BF4" w:rsidRDefault="00E54435" w:rsidP="00516D40">
            <w:pPr>
              <w:spacing w:after="0" w:line="240" w:lineRule="auto"/>
              <w:rPr>
                <w:rFonts w:ascii="Arial" w:hAnsi="Arial" w:cs="Arial"/>
                <w:strike/>
                <w:sz w:val="20"/>
                <w:szCs w:val="20"/>
              </w:rPr>
            </w:pPr>
          </w:p>
        </w:tc>
        <w:tc>
          <w:tcPr>
            <w:tcW w:w="3081" w:type="dxa"/>
          </w:tcPr>
          <w:p w14:paraId="6B7B8612" w14:textId="77777777" w:rsidR="004E2407" w:rsidRPr="006F2BF4" w:rsidRDefault="004E2407" w:rsidP="004E2407">
            <w:pPr>
              <w:rPr>
                <w:rFonts w:ascii="Arial" w:hAnsi="Arial" w:cs="Arial"/>
                <w:strike/>
                <w:sz w:val="20"/>
                <w:szCs w:val="20"/>
              </w:rPr>
            </w:pPr>
          </w:p>
        </w:tc>
      </w:tr>
      <w:tr w:rsidR="00E54435" w:rsidRPr="00C31880" w14:paraId="1EF652B8" w14:textId="77777777" w:rsidTr="650B6BFE">
        <w:tc>
          <w:tcPr>
            <w:tcW w:w="3080" w:type="dxa"/>
          </w:tcPr>
          <w:p w14:paraId="4F900042" w14:textId="77777777" w:rsidR="00E54435" w:rsidRPr="00C31880" w:rsidRDefault="00E54435" w:rsidP="00516D40">
            <w:pPr>
              <w:spacing w:after="0" w:line="240" w:lineRule="auto"/>
              <w:rPr>
                <w:rFonts w:ascii="Arial" w:hAnsi="Arial" w:cs="Arial"/>
                <w:sz w:val="20"/>
                <w:szCs w:val="20"/>
              </w:rPr>
            </w:pPr>
          </w:p>
        </w:tc>
        <w:tc>
          <w:tcPr>
            <w:tcW w:w="3081" w:type="dxa"/>
          </w:tcPr>
          <w:p w14:paraId="6266B306" w14:textId="77777777" w:rsidR="00E54435" w:rsidRPr="00C31880" w:rsidRDefault="00E54435" w:rsidP="00516D40">
            <w:pPr>
              <w:spacing w:after="0" w:line="240" w:lineRule="auto"/>
              <w:rPr>
                <w:rFonts w:ascii="Arial" w:hAnsi="Arial" w:cs="Arial"/>
                <w:sz w:val="20"/>
                <w:szCs w:val="20"/>
              </w:rPr>
            </w:pPr>
          </w:p>
        </w:tc>
        <w:tc>
          <w:tcPr>
            <w:tcW w:w="3081" w:type="dxa"/>
          </w:tcPr>
          <w:p w14:paraId="18EEDF39" w14:textId="77777777" w:rsidR="00E54435" w:rsidRPr="00C31880" w:rsidRDefault="00E54435" w:rsidP="00516D40">
            <w:pPr>
              <w:spacing w:after="0" w:line="240" w:lineRule="auto"/>
              <w:rPr>
                <w:rFonts w:ascii="Arial" w:hAnsi="Arial" w:cs="Arial"/>
                <w:color w:val="FF0000"/>
                <w:sz w:val="20"/>
                <w:szCs w:val="20"/>
              </w:rPr>
            </w:pPr>
          </w:p>
        </w:tc>
      </w:tr>
      <w:tr w:rsidR="00BD6F9F" w:rsidRPr="00C31880" w14:paraId="30012B49" w14:textId="77777777" w:rsidTr="650B6BFE">
        <w:tc>
          <w:tcPr>
            <w:tcW w:w="3080" w:type="dxa"/>
          </w:tcPr>
          <w:p w14:paraId="6AD01B7B" w14:textId="77777777" w:rsidR="00BD6F9F" w:rsidRPr="00C31880" w:rsidRDefault="00BD6F9F" w:rsidP="00516D40">
            <w:pPr>
              <w:spacing w:after="0" w:line="240" w:lineRule="auto"/>
              <w:rPr>
                <w:rFonts w:ascii="Arial" w:hAnsi="Arial" w:cs="Arial"/>
                <w:sz w:val="20"/>
                <w:szCs w:val="20"/>
              </w:rPr>
            </w:pPr>
          </w:p>
        </w:tc>
        <w:tc>
          <w:tcPr>
            <w:tcW w:w="3081" w:type="dxa"/>
          </w:tcPr>
          <w:p w14:paraId="4CBB3831" w14:textId="77777777" w:rsidR="00BD6F9F" w:rsidRPr="00C31880" w:rsidRDefault="00BD6F9F" w:rsidP="00516D40">
            <w:pPr>
              <w:spacing w:after="0" w:line="240" w:lineRule="auto"/>
              <w:rPr>
                <w:rFonts w:ascii="Arial" w:hAnsi="Arial" w:cs="Arial"/>
                <w:sz w:val="20"/>
                <w:szCs w:val="20"/>
              </w:rPr>
            </w:pPr>
          </w:p>
        </w:tc>
        <w:tc>
          <w:tcPr>
            <w:tcW w:w="3081" w:type="dxa"/>
          </w:tcPr>
          <w:p w14:paraId="4567890A" w14:textId="77777777" w:rsidR="00BD6F9F" w:rsidRPr="00C31880" w:rsidRDefault="00BD6F9F" w:rsidP="00516D40">
            <w:pPr>
              <w:spacing w:after="0" w:line="240" w:lineRule="auto"/>
              <w:rPr>
                <w:rFonts w:ascii="Arial" w:hAnsi="Arial" w:cs="Arial"/>
                <w:color w:val="FF0000"/>
                <w:sz w:val="20"/>
                <w:szCs w:val="20"/>
              </w:rPr>
            </w:pPr>
          </w:p>
        </w:tc>
      </w:tr>
    </w:tbl>
    <w:p w14:paraId="37E66384" w14:textId="77777777" w:rsidR="00E54435" w:rsidRPr="00BD6F9F" w:rsidRDefault="00E54435" w:rsidP="00E544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2988"/>
        <w:gridCol w:w="3016"/>
      </w:tblGrid>
      <w:tr w:rsidR="00E54435" w:rsidRPr="00C31880" w14:paraId="6C52B806" w14:textId="77777777" w:rsidTr="00DB5DF6">
        <w:tc>
          <w:tcPr>
            <w:tcW w:w="3012" w:type="dxa"/>
            <w:shd w:val="clear" w:color="auto" w:fill="2E74B5" w:themeFill="accent1" w:themeFillShade="BF"/>
          </w:tcPr>
          <w:p w14:paraId="1C848A2F" w14:textId="77777777" w:rsidR="00E54435" w:rsidRPr="00C31880" w:rsidRDefault="650B6BFE" w:rsidP="00516D40">
            <w:pPr>
              <w:spacing w:after="0" w:line="240" w:lineRule="auto"/>
              <w:rPr>
                <w:rFonts w:ascii="Arial" w:hAnsi="Arial" w:cs="Arial"/>
                <w:b/>
                <w:sz w:val="20"/>
                <w:szCs w:val="20"/>
              </w:rPr>
            </w:pPr>
            <w:r w:rsidRPr="00C31880">
              <w:rPr>
                <w:rFonts w:ascii="Arial" w:hAnsi="Arial" w:cs="Arial"/>
                <w:b/>
                <w:sz w:val="20"/>
                <w:szCs w:val="20"/>
              </w:rPr>
              <w:t>Senior Information Risk Owner Name</w:t>
            </w:r>
          </w:p>
        </w:tc>
        <w:tc>
          <w:tcPr>
            <w:tcW w:w="2988" w:type="dxa"/>
            <w:shd w:val="clear" w:color="auto" w:fill="2E74B5" w:themeFill="accent1" w:themeFillShade="BF"/>
          </w:tcPr>
          <w:p w14:paraId="23B5EEA3" w14:textId="77777777" w:rsidR="00E54435" w:rsidRPr="00C31880" w:rsidRDefault="650B6BFE" w:rsidP="00516D40">
            <w:pPr>
              <w:spacing w:after="0" w:line="240" w:lineRule="auto"/>
              <w:rPr>
                <w:rFonts w:ascii="Arial" w:hAnsi="Arial" w:cs="Arial"/>
                <w:b/>
                <w:sz w:val="20"/>
                <w:szCs w:val="20"/>
              </w:rPr>
            </w:pPr>
            <w:r w:rsidRPr="00C31880">
              <w:rPr>
                <w:rFonts w:ascii="Arial" w:hAnsi="Arial" w:cs="Arial"/>
                <w:b/>
                <w:sz w:val="20"/>
                <w:szCs w:val="20"/>
              </w:rPr>
              <w:t>Post title</w:t>
            </w:r>
          </w:p>
        </w:tc>
        <w:tc>
          <w:tcPr>
            <w:tcW w:w="3016" w:type="dxa"/>
            <w:shd w:val="clear" w:color="auto" w:fill="2E74B5" w:themeFill="accent1" w:themeFillShade="BF"/>
          </w:tcPr>
          <w:p w14:paraId="1590BA96" w14:textId="77777777" w:rsidR="00E54435" w:rsidRPr="00C31880" w:rsidRDefault="650B6BFE" w:rsidP="00516D40">
            <w:pPr>
              <w:spacing w:after="0" w:line="240" w:lineRule="auto"/>
              <w:rPr>
                <w:rFonts w:ascii="Arial" w:hAnsi="Arial" w:cs="Arial"/>
                <w:b/>
                <w:sz w:val="20"/>
                <w:szCs w:val="20"/>
              </w:rPr>
            </w:pPr>
            <w:r w:rsidRPr="00C31880">
              <w:rPr>
                <w:rFonts w:ascii="Arial" w:hAnsi="Arial" w:cs="Arial"/>
                <w:b/>
                <w:sz w:val="20"/>
                <w:szCs w:val="20"/>
              </w:rPr>
              <w:t>Organisation</w:t>
            </w:r>
          </w:p>
        </w:tc>
      </w:tr>
      <w:tr w:rsidR="00BD6F9F" w:rsidRPr="00C31880" w14:paraId="5786A30D" w14:textId="77777777" w:rsidTr="00BD6F9F">
        <w:tc>
          <w:tcPr>
            <w:tcW w:w="3012" w:type="dxa"/>
          </w:tcPr>
          <w:p w14:paraId="3C6AAC7A" w14:textId="77777777" w:rsidR="00BD6F9F" w:rsidRPr="006F2BF4" w:rsidRDefault="00BD6F9F" w:rsidP="00516D40">
            <w:pPr>
              <w:spacing w:after="0" w:line="240" w:lineRule="auto"/>
              <w:rPr>
                <w:rFonts w:ascii="Arial" w:hAnsi="Arial" w:cs="Arial"/>
                <w:strike/>
                <w:sz w:val="20"/>
                <w:szCs w:val="20"/>
              </w:rPr>
            </w:pPr>
          </w:p>
        </w:tc>
        <w:tc>
          <w:tcPr>
            <w:tcW w:w="2988" w:type="dxa"/>
          </w:tcPr>
          <w:p w14:paraId="6367862E" w14:textId="77777777" w:rsidR="00BD6F9F" w:rsidRPr="006F2BF4" w:rsidRDefault="00BD6F9F" w:rsidP="00516D40">
            <w:pPr>
              <w:spacing w:after="0" w:line="240" w:lineRule="auto"/>
              <w:rPr>
                <w:rFonts w:ascii="Arial" w:hAnsi="Arial" w:cs="Arial"/>
                <w:strike/>
                <w:sz w:val="20"/>
                <w:szCs w:val="20"/>
              </w:rPr>
            </w:pPr>
          </w:p>
        </w:tc>
        <w:tc>
          <w:tcPr>
            <w:tcW w:w="3016" w:type="dxa"/>
          </w:tcPr>
          <w:p w14:paraId="159385F4" w14:textId="77777777" w:rsidR="00BD6F9F" w:rsidRPr="006F2BF4" w:rsidRDefault="00BD6F9F" w:rsidP="00516D40">
            <w:pPr>
              <w:spacing w:after="0" w:line="240" w:lineRule="auto"/>
              <w:rPr>
                <w:rFonts w:ascii="Arial" w:hAnsi="Arial" w:cs="Arial"/>
                <w:strike/>
                <w:sz w:val="20"/>
                <w:szCs w:val="20"/>
              </w:rPr>
            </w:pPr>
          </w:p>
        </w:tc>
      </w:tr>
      <w:tr w:rsidR="00BD6F9F" w:rsidRPr="00C31880" w14:paraId="0ECF98D4" w14:textId="77777777" w:rsidTr="00BD6F9F">
        <w:tc>
          <w:tcPr>
            <w:tcW w:w="3012" w:type="dxa"/>
          </w:tcPr>
          <w:p w14:paraId="632A1984" w14:textId="77777777" w:rsidR="00BD6F9F" w:rsidRPr="00C31880" w:rsidRDefault="00BD6F9F" w:rsidP="00516D40">
            <w:pPr>
              <w:spacing w:after="0" w:line="240" w:lineRule="auto"/>
              <w:rPr>
                <w:rFonts w:ascii="Arial" w:hAnsi="Arial" w:cs="Arial"/>
                <w:sz w:val="20"/>
                <w:szCs w:val="20"/>
              </w:rPr>
            </w:pPr>
          </w:p>
        </w:tc>
        <w:tc>
          <w:tcPr>
            <w:tcW w:w="2988" w:type="dxa"/>
          </w:tcPr>
          <w:p w14:paraId="6121B717" w14:textId="77777777" w:rsidR="00BD6F9F" w:rsidRPr="00C31880" w:rsidRDefault="00BD6F9F" w:rsidP="00516D40">
            <w:pPr>
              <w:spacing w:after="0" w:line="240" w:lineRule="auto"/>
              <w:rPr>
                <w:rFonts w:ascii="Arial" w:hAnsi="Arial" w:cs="Arial"/>
                <w:sz w:val="20"/>
                <w:szCs w:val="20"/>
              </w:rPr>
            </w:pPr>
          </w:p>
        </w:tc>
        <w:tc>
          <w:tcPr>
            <w:tcW w:w="3016" w:type="dxa"/>
          </w:tcPr>
          <w:p w14:paraId="6579DAE6" w14:textId="77777777" w:rsidR="00BD6F9F" w:rsidRPr="00C31880" w:rsidRDefault="00BD6F9F" w:rsidP="00516D40">
            <w:pPr>
              <w:spacing w:after="0" w:line="240" w:lineRule="auto"/>
              <w:rPr>
                <w:rFonts w:ascii="Arial" w:hAnsi="Arial" w:cs="Arial"/>
                <w:sz w:val="20"/>
                <w:szCs w:val="20"/>
              </w:rPr>
            </w:pPr>
          </w:p>
        </w:tc>
      </w:tr>
    </w:tbl>
    <w:p w14:paraId="4D26A660" w14:textId="77777777" w:rsidR="00E54435" w:rsidRPr="0032750E" w:rsidRDefault="650B6BFE" w:rsidP="00E54435">
      <w:pPr>
        <w:pStyle w:val="Heading2"/>
      </w:pPr>
      <w:bookmarkStart w:id="40" w:name="_Toc509931344"/>
      <w:r>
        <w:t>Lead practitioner</w:t>
      </w:r>
      <w:bookmarkEnd w:id="40"/>
    </w:p>
    <w:p w14:paraId="5EC994E7" w14:textId="77777777" w:rsidR="00E54435" w:rsidRDefault="00E54435" w:rsidP="00E544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E54435" w:rsidRPr="00C31880" w14:paraId="79837927" w14:textId="77777777" w:rsidTr="00DB5DF6">
        <w:tc>
          <w:tcPr>
            <w:tcW w:w="3080" w:type="dxa"/>
            <w:shd w:val="clear" w:color="auto" w:fill="2E74B5" w:themeFill="accent1" w:themeFillShade="BF"/>
          </w:tcPr>
          <w:p w14:paraId="76624E90" w14:textId="77777777" w:rsidR="00E54435" w:rsidRPr="00C31880" w:rsidRDefault="650B6BFE" w:rsidP="00516D40">
            <w:pPr>
              <w:spacing w:after="0" w:line="240" w:lineRule="auto"/>
              <w:rPr>
                <w:rFonts w:ascii="Arial" w:hAnsi="Arial" w:cs="Arial"/>
                <w:b/>
                <w:sz w:val="20"/>
                <w:szCs w:val="20"/>
              </w:rPr>
            </w:pPr>
            <w:r w:rsidRPr="00C31880">
              <w:rPr>
                <w:rFonts w:ascii="Arial" w:hAnsi="Arial" w:cs="Arial"/>
                <w:b/>
                <w:sz w:val="20"/>
                <w:szCs w:val="20"/>
              </w:rPr>
              <w:t>Lead IG Practitioner Name</w:t>
            </w:r>
          </w:p>
        </w:tc>
        <w:tc>
          <w:tcPr>
            <w:tcW w:w="3081" w:type="dxa"/>
            <w:shd w:val="clear" w:color="auto" w:fill="2E74B5" w:themeFill="accent1" w:themeFillShade="BF"/>
          </w:tcPr>
          <w:p w14:paraId="346CD2B0" w14:textId="77777777" w:rsidR="00E54435" w:rsidRPr="00C31880" w:rsidRDefault="650B6BFE" w:rsidP="00516D40">
            <w:pPr>
              <w:spacing w:after="0" w:line="240" w:lineRule="auto"/>
              <w:rPr>
                <w:rFonts w:ascii="Arial" w:hAnsi="Arial" w:cs="Arial"/>
                <w:b/>
                <w:sz w:val="20"/>
                <w:szCs w:val="20"/>
              </w:rPr>
            </w:pPr>
            <w:r w:rsidRPr="00C31880">
              <w:rPr>
                <w:rFonts w:ascii="Arial" w:hAnsi="Arial" w:cs="Arial"/>
                <w:b/>
                <w:sz w:val="20"/>
                <w:szCs w:val="20"/>
              </w:rPr>
              <w:t>Post title</w:t>
            </w:r>
          </w:p>
        </w:tc>
        <w:tc>
          <w:tcPr>
            <w:tcW w:w="3081" w:type="dxa"/>
            <w:shd w:val="clear" w:color="auto" w:fill="2E74B5" w:themeFill="accent1" w:themeFillShade="BF"/>
          </w:tcPr>
          <w:p w14:paraId="4DDB84D3" w14:textId="77777777" w:rsidR="00E54435" w:rsidRPr="00C31880" w:rsidRDefault="650B6BFE" w:rsidP="00516D40">
            <w:pPr>
              <w:spacing w:after="0" w:line="240" w:lineRule="auto"/>
              <w:rPr>
                <w:rFonts w:ascii="Arial" w:hAnsi="Arial" w:cs="Arial"/>
                <w:b/>
                <w:sz w:val="20"/>
                <w:szCs w:val="20"/>
              </w:rPr>
            </w:pPr>
            <w:r w:rsidRPr="00C31880">
              <w:rPr>
                <w:rFonts w:ascii="Arial" w:hAnsi="Arial" w:cs="Arial"/>
                <w:b/>
                <w:sz w:val="20"/>
                <w:szCs w:val="20"/>
              </w:rPr>
              <w:t>Organisation</w:t>
            </w:r>
          </w:p>
        </w:tc>
      </w:tr>
      <w:tr w:rsidR="00E54435" w:rsidRPr="00C31880" w14:paraId="227B2AF8" w14:textId="77777777" w:rsidTr="650B6BFE">
        <w:tc>
          <w:tcPr>
            <w:tcW w:w="3080" w:type="dxa"/>
          </w:tcPr>
          <w:p w14:paraId="43CBB997" w14:textId="77777777" w:rsidR="00E54435" w:rsidRPr="006F2BF4" w:rsidRDefault="00E54435" w:rsidP="00516D40">
            <w:pPr>
              <w:spacing w:after="0" w:line="240" w:lineRule="auto"/>
              <w:rPr>
                <w:rFonts w:ascii="Arial" w:hAnsi="Arial" w:cs="Arial"/>
                <w:strike/>
                <w:sz w:val="20"/>
                <w:szCs w:val="20"/>
              </w:rPr>
            </w:pPr>
          </w:p>
        </w:tc>
        <w:tc>
          <w:tcPr>
            <w:tcW w:w="3081" w:type="dxa"/>
          </w:tcPr>
          <w:p w14:paraId="799BA966" w14:textId="77777777" w:rsidR="00E54435" w:rsidRPr="006F2BF4" w:rsidRDefault="00E54435" w:rsidP="00516D40">
            <w:pPr>
              <w:spacing w:after="0" w:line="240" w:lineRule="auto"/>
              <w:rPr>
                <w:rFonts w:ascii="Arial" w:hAnsi="Arial" w:cs="Arial"/>
                <w:strike/>
                <w:sz w:val="20"/>
                <w:szCs w:val="20"/>
              </w:rPr>
            </w:pPr>
          </w:p>
        </w:tc>
        <w:tc>
          <w:tcPr>
            <w:tcW w:w="3081" w:type="dxa"/>
          </w:tcPr>
          <w:p w14:paraId="63BE9C33" w14:textId="77777777" w:rsidR="00E54435" w:rsidRPr="006F2BF4" w:rsidRDefault="00E54435" w:rsidP="00516D40">
            <w:pPr>
              <w:spacing w:after="0" w:line="240" w:lineRule="auto"/>
              <w:rPr>
                <w:rFonts w:ascii="Arial" w:hAnsi="Arial" w:cs="Arial"/>
                <w:strike/>
                <w:sz w:val="20"/>
                <w:szCs w:val="20"/>
              </w:rPr>
            </w:pPr>
          </w:p>
        </w:tc>
      </w:tr>
      <w:tr w:rsidR="00E54435" w:rsidRPr="00C31880" w14:paraId="54B47264" w14:textId="77777777" w:rsidTr="650B6BFE">
        <w:tc>
          <w:tcPr>
            <w:tcW w:w="3080" w:type="dxa"/>
          </w:tcPr>
          <w:p w14:paraId="6A2C28C9" w14:textId="77777777" w:rsidR="00E54435" w:rsidRPr="00C31880" w:rsidRDefault="00E54435" w:rsidP="00516D40">
            <w:pPr>
              <w:spacing w:after="0" w:line="240" w:lineRule="auto"/>
              <w:rPr>
                <w:rFonts w:ascii="Arial" w:hAnsi="Arial" w:cs="Arial"/>
                <w:sz w:val="20"/>
                <w:szCs w:val="20"/>
              </w:rPr>
            </w:pPr>
          </w:p>
        </w:tc>
        <w:tc>
          <w:tcPr>
            <w:tcW w:w="3081" w:type="dxa"/>
          </w:tcPr>
          <w:p w14:paraId="3B2585CE" w14:textId="77777777" w:rsidR="00E54435" w:rsidRPr="00C31880" w:rsidRDefault="00E54435" w:rsidP="00516D40">
            <w:pPr>
              <w:spacing w:after="0" w:line="240" w:lineRule="auto"/>
              <w:rPr>
                <w:rFonts w:ascii="Arial" w:hAnsi="Arial" w:cs="Arial"/>
                <w:sz w:val="20"/>
                <w:szCs w:val="20"/>
              </w:rPr>
            </w:pPr>
          </w:p>
        </w:tc>
        <w:tc>
          <w:tcPr>
            <w:tcW w:w="3081" w:type="dxa"/>
          </w:tcPr>
          <w:p w14:paraId="298B010F" w14:textId="77777777" w:rsidR="00E54435" w:rsidRPr="00C31880" w:rsidRDefault="00E54435" w:rsidP="00516D40">
            <w:pPr>
              <w:spacing w:after="0" w:line="240" w:lineRule="auto"/>
              <w:rPr>
                <w:rFonts w:ascii="Arial" w:hAnsi="Arial" w:cs="Arial"/>
                <w:sz w:val="20"/>
                <w:szCs w:val="20"/>
              </w:rPr>
            </w:pPr>
          </w:p>
        </w:tc>
      </w:tr>
    </w:tbl>
    <w:p w14:paraId="29954D48" w14:textId="77777777" w:rsidR="00C304E4" w:rsidRDefault="00C304E4" w:rsidP="00C304E4">
      <w:pPr>
        <w:pStyle w:val="Heading2"/>
        <w:numPr>
          <w:ilvl w:val="0"/>
          <w:numId w:val="0"/>
        </w:numPr>
      </w:pPr>
      <w:bookmarkStart w:id="41" w:name="_Toc509931345"/>
      <w:bookmarkStart w:id="42" w:name="_Hlk507140947"/>
      <w:r>
        <w:t>12.3</w:t>
      </w:r>
      <w:r>
        <w:tab/>
      </w:r>
      <w:r w:rsidRPr="0032750E">
        <w:t>Signatories</w:t>
      </w:r>
      <w:bookmarkEnd w:id="41"/>
    </w:p>
    <w:p w14:paraId="5FC28CA9" w14:textId="77777777" w:rsidR="00E54435" w:rsidRDefault="00E54435" w:rsidP="00516D40">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1536"/>
        <w:gridCol w:w="4319"/>
      </w:tblGrid>
      <w:tr w:rsidR="00E54435" w:rsidRPr="00C31880" w14:paraId="4AD23861" w14:textId="77777777" w:rsidTr="00DB5DF6">
        <w:tc>
          <w:tcPr>
            <w:tcW w:w="3161" w:type="dxa"/>
            <w:shd w:val="clear" w:color="auto" w:fill="2E74B5" w:themeFill="accent1" w:themeFillShade="BF"/>
          </w:tcPr>
          <w:p w14:paraId="459B1080" w14:textId="77777777" w:rsidR="00E54435" w:rsidRPr="00C31880" w:rsidRDefault="650B6BFE" w:rsidP="00516D40">
            <w:pPr>
              <w:spacing w:after="0" w:line="240" w:lineRule="auto"/>
              <w:rPr>
                <w:rFonts w:ascii="Arial" w:hAnsi="Arial" w:cs="Arial"/>
                <w:sz w:val="20"/>
                <w:szCs w:val="20"/>
              </w:rPr>
            </w:pPr>
            <w:r w:rsidRPr="00C31880">
              <w:rPr>
                <w:rFonts w:ascii="Arial" w:hAnsi="Arial" w:cs="Arial"/>
                <w:sz w:val="20"/>
                <w:szCs w:val="20"/>
              </w:rPr>
              <w:t>Name of Parties to DSA</w:t>
            </w:r>
          </w:p>
        </w:tc>
        <w:tc>
          <w:tcPr>
            <w:tcW w:w="5855" w:type="dxa"/>
            <w:gridSpan w:val="2"/>
          </w:tcPr>
          <w:p w14:paraId="68D4E7EC" w14:textId="77777777" w:rsidR="00E54435" w:rsidRPr="00351EE5" w:rsidRDefault="00BD6F9F" w:rsidP="00516D40">
            <w:pPr>
              <w:spacing w:after="0" w:line="240" w:lineRule="auto"/>
              <w:rPr>
                <w:rFonts w:ascii="Arial" w:hAnsi="Arial" w:cs="Arial"/>
                <w:sz w:val="20"/>
                <w:szCs w:val="20"/>
              </w:rPr>
            </w:pPr>
            <w:r w:rsidRPr="00351EE5">
              <w:rPr>
                <w:rFonts w:ascii="Arial" w:hAnsi="Arial" w:cs="Arial"/>
                <w:sz w:val="20"/>
                <w:szCs w:val="20"/>
              </w:rPr>
              <w:t xml:space="preserve">NHS Education for Scotland </w:t>
            </w:r>
          </w:p>
        </w:tc>
      </w:tr>
      <w:tr w:rsidR="00E54435" w:rsidRPr="00C31880" w14:paraId="2E807E17" w14:textId="77777777" w:rsidTr="00DB5DF6">
        <w:trPr>
          <w:trHeight w:val="525"/>
        </w:trPr>
        <w:tc>
          <w:tcPr>
            <w:tcW w:w="3161" w:type="dxa"/>
            <w:vMerge w:val="restart"/>
            <w:shd w:val="clear" w:color="auto" w:fill="2E74B5" w:themeFill="accent1" w:themeFillShade="BF"/>
          </w:tcPr>
          <w:p w14:paraId="7DC9AD70" w14:textId="77777777" w:rsidR="00E54435" w:rsidRPr="00C31880" w:rsidRDefault="650B6BFE" w:rsidP="00516D40">
            <w:pPr>
              <w:spacing w:after="0" w:line="240" w:lineRule="auto"/>
              <w:rPr>
                <w:rFonts w:ascii="Arial" w:hAnsi="Arial" w:cs="Arial"/>
                <w:sz w:val="20"/>
                <w:szCs w:val="20"/>
              </w:rPr>
            </w:pPr>
            <w:r w:rsidRPr="00C31880">
              <w:rPr>
                <w:rFonts w:ascii="Arial" w:hAnsi="Arial" w:cs="Arial"/>
                <w:sz w:val="20"/>
                <w:szCs w:val="20"/>
              </w:rPr>
              <w:t xml:space="preserve">Authorised signatories to DSA </w:t>
            </w:r>
          </w:p>
        </w:tc>
        <w:tc>
          <w:tcPr>
            <w:tcW w:w="1536" w:type="dxa"/>
            <w:shd w:val="clear" w:color="auto" w:fill="2E74B5" w:themeFill="accent1" w:themeFillShade="BF"/>
          </w:tcPr>
          <w:p w14:paraId="3D0F977A" w14:textId="77777777" w:rsidR="00E54435" w:rsidRPr="00C31880" w:rsidRDefault="650B6BFE" w:rsidP="00516D40">
            <w:pPr>
              <w:spacing w:after="0" w:line="240" w:lineRule="auto"/>
              <w:rPr>
                <w:rFonts w:ascii="Arial" w:hAnsi="Arial" w:cs="Arial"/>
                <w:sz w:val="20"/>
                <w:szCs w:val="20"/>
              </w:rPr>
            </w:pPr>
            <w:r w:rsidRPr="00C31880">
              <w:rPr>
                <w:rFonts w:ascii="Arial" w:hAnsi="Arial" w:cs="Arial"/>
                <w:sz w:val="20"/>
                <w:szCs w:val="20"/>
              </w:rPr>
              <w:t xml:space="preserve">Title /Name </w:t>
            </w:r>
          </w:p>
        </w:tc>
        <w:tc>
          <w:tcPr>
            <w:tcW w:w="4319" w:type="dxa"/>
          </w:tcPr>
          <w:p w14:paraId="1A32EB7B" w14:textId="77777777" w:rsidR="00E54435" w:rsidRPr="00351EE5" w:rsidRDefault="00A24F21" w:rsidP="00516D40">
            <w:pPr>
              <w:spacing w:after="0" w:line="240" w:lineRule="auto"/>
              <w:rPr>
                <w:rFonts w:ascii="Arial" w:hAnsi="Arial" w:cs="Arial"/>
                <w:sz w:val="20"/>
                <w:szCs w:val="20"/>
              </w:rPr>
            </w:pPr>
            <w:r w:rsidRPr="00351EE5">
              <w:rPr>
                <w:rFonts w:ascii="Arial" w:hAnsi="Arial" w:cs="Arial"/>
                <w:sz w:val="20"/>
                <w:szCs w:val="20"/>
              </w:rPr>
              <w:t>Dorothy Wright</w:t>
            </w:r>
          </w:p>
        </w:tc>
      </w:tr>
      <w:tr w:rsidR="00E54435" w:rsidRPr="00C31880" w14:paraId="4D12C20B" w14:textId="77777777" w:rsidTr="00DB5DF6">
        <w:trPr>
          <w:trHeight w:val="510"/>
        </w:trPr>
        <w:tc>
          <w:tcPr>
            <w:tcW w:w="3161" w:type="dxa"/>
            <w:vMerge/>
            <w:shd w:val="clear" w:color="auto" w:fill="2E74B5" w:themeFill="accent1" w:themeFillShade="BF"/>
          </w:tcPr>
          <w:p w14:paraId="1271F8DF" w14:textId="77777777" w:rsidR="00E54435" w:rsidRPr="00C31880" w:rsidRDefault="00E54435" w:rsidP="00516D40">
            <w:pPr>
              <w:spacing w:after="0" w:line="240" w:lineRule="auto"/>
              <w:rPr>
                <w:rFonts w:ascii="Arial" w:hAnsi="Arial" w:cs="Arial"/>
                <w:sz w:val="20"/>
                <w:szCs w:val="20"/>
              </w:rPr>
            </w:pPr>
          </w:p>
        </w:tc>
        <w:tc>
          <w:tcPr>
            <w:tcW w:w="1536" w:type="dxa"/>
            <w:shd w:val="clear" w:color="auto" w:fill="2E74B5" w:themeFill="accent1" w:themeFillShade="BF"/>
          </w:tcPr>
          <w:p w14:paraId="3965458C" w14:textId="77777777" w:rsidR="00E54435" w:rsidRPr="00C31880" w:rsidRDefault="650B6BFE" w:rsidP="00516D40">
            <w:pPr>
              <w:spacing w:after="0" w:line="240" w:lineRule="auto"/>
              <w:rPr>
                <w:rFonts w:ascii="Arial" w:hAnsi="Arial" w:cs="Arial"/>
                <w:sz w:val="20"/>
                <w:szCs w:val="20"/>
              </w:rPr>
            </w:pPr>
            <w:r w:rsidRPr="00C31880">
              <w:rPr>
                <w:rFonts w:ascii="Arial" w:hAnsi="Arial" w:cs="Arial"/>
                <w:sz w:val="20"/>
                <w:szCs w:val="20"/>
              </w:rPr>
              <w:t>Role</w:t>
            </w:r>
          </w:p>
        </w:tc>
        <w:tc>
          <w:tcPr>
            <w:tcW w:w="4319" w:type="dxa"/>
          </w:tcPr>
          <w:p w14:paraId="7D29F116" w14:textId="77777777" w:rsidR="00E54435" w:rsidRPr="00351EE5" w:rsidRDefault="00A24F21" w:rsidP="00516D40">
            <w:pPr>
              <w:spacing w:after="0" w:line="240" w:lineRule="auto"/>
              <w:rPr>
                <w:rFonts w:ascii="Arial" w:hAnsi="Arial" w:cs="Arial"/>
                <w:sz w:val="20"/>
                <w:szCs w:val="20"/>
              </w:rPr>
            </w:pPr>
            <w:r w:rsidRPr="00351EE5">
              <w:rPr>
                <w:rFonts w:ascii="Arial" w:hAnsi="Arial" w:cs="Arial"/>
                <w:sz w:val="20"/>
                <w:szCs w:val="20"/>
              </w:rPr>
              <w:t>Director of Workforce</w:t>
            </w:r>
          </w:p>
        </w:tc>
      </w:tr>
      <w:tr w:rsidR="00E54435" w:rsidRPr="00C31880" w14:paraId="4EE08EB4" w14:textId="77777777" w:rsidTr="00DB5DF6">
        <w:tc>
          <w:tcPr>
            <w:tcW w:w="3161" w:type="dxa"/>
            <w:shd w:val="clear" w:color="auto" w:fill="2E74B5" w:themeFill="accent1" w:themeFillShade="BF"/>
          </w:tcPr>
          <w:p w14:paraId="63AAECF2" w14:textId="77777777" w:rsidR="00E54435" w:rsidRPr="00C31880" w:rsidRDefault="650B6BFE" w:rsidP="00516D40">
            <w:pPr>
              <w:spacing w:after="0" w:line="240" w:lineRule="auto"/>
              <w:rPr>
                <w:rFonts w:ascii="Arial" w:hAnsi="Arial" w:cs="Arial"/>
                <w:sz w:val="20"/>
                <w:szCs w:val="20"/>
              </w:rPr>
            </w:pPr>
            <w:r w:rsidRPr="00C31880">
              <w:rPr>
                <w:rFonts w:ascii="Arial" w:hAnsi="Arial" w:cs="Arial"/>
                <w:sz w:val="20"/>
                <w:szCs w:val="20"/>
              </w:rPr>
              <w:t>Head Office address</w:t>
            </w:r>
          </w:p>
        </w:tc>
        <w:tc>
          <w:tcPr>
            <w:tcW w:w="5855" w:type="dxa"/>
            <w:gridSpan w:val="2"/>
          </w:tcPr>
          <w:p w14:paraId="2F50EEA9" w14:textId="77777777" w:rsidR="00E54435" w:rsidRPr="00351EE5" w:rsidRDefault="009040CD" w:rsidP="00516D40">
            <w:pPr>
              <w:spacing w:after="0" w:line="240" w:lineRule="auto"/>
              <w:rPr>
                <w:rFonts w:ascii="Arial" w:hAnsi="Arial" w:cs="Arial"/>
                <w:sz w:val="20"/>
                <w:szCs w:val="20"/>
              </w:rPr>
            </w:pPr>
            <w:r w:rsidRPr="00351EE5">
              <w:rPr>
                <w:rFonts w:ascii="Arial" w:hAnsi="Arial" w:cs="Arial"/>
                <w:sz w:val="20"/>
                <w:szCs w:val="20"/>
              </w:rPr>
              <w:t>Westport 102, West Port, Edinburgh EH3 9DN</w:t>
            </w:r>
          </w:p>
        </w:tc>
      </w:tr>
    </w:tbl>
    <w:p w14:paraId="17CF69E8" w14:textId="77777777" w:rsidR="006965F8" w:rsidRPr="00C31880" w:rsidRDefault="006965F8" w:rsidP="006965F8">
      <w:pPr>
        <w:spacing w:after="0" w:line="240" w:lineRule="auto"/>
        <w:rPr>
          <w:rFonts w:ascii="Arial" w:hAnsi="Arial" w:cs="Arial"/>
          <w:sz w:val="20"/>
          <w:szCs w:val="20"/>
        </w:rPr>
      </w:pPr>
    </w:p>
    <w:p w14:paraId="0B1EACF2" w14:textId="77777777" w:rsidR="00F36A21" w:rsidRPr="00C31880" w:rsidRDefault="00F36A21" w:rsidP="006965F8">
      <w:pPr>
        <w:spacing w:after="0" w:line="240" w:lineRule="auto"/>
        <w:rPr>
          <w:rFonts w:ascii="Arial" w:hAnsi="Arial" w:cs="Arial"/>
          <w:sz w:val="20"/>
          <w:szCs w:val="20"/>
        </w:rPr>
      </w:pPr>
    </w:p>
    <w:p w14:paraId="32DD7437" w14:textId="77777777" w:rsidR="00566760" w:rsidRPr="00C31880" w:rsidRDefault="00566760" w:rsidP="006965F8">
      <w:pPr>
        <w:spacing w:after="0" w:line="240" w:lineRule="auto"/>
        <w:rPr>
          <w:rFonts w:ascii="Arial" w:hAnsi="Arial" w:cs="Arial"/>
          <w:sz w:val="20"/>
          <w:szCs w:val="20"/>
        </w:rPr>
      </w:pPr>
    </w:p>
    <w:tbl>
      <w:tblPr>
        <w:tblW w:w="9016" w:type="dxa"/>
        <w:tblCellMar>
          <w:left w:w="10" w:type="dxa"/>
          <w:right w:w="10" w:type="dxa"/>
        </w:tblCellMar>
        <w:tblLook w:val="04A0" w:firstRow="1" w:lastRow="0" w:firstColumn="1" w:lastColumn="0" w:noHBand="0" w:noVBand="1"/>
      </w:tblPr>
      <w:tblGrid>
        <w:gridCol w:w="3161"/>
        <w:gridCol w:w="1536"/>
        <w:gridCol w:w="4319"/>
      </w:tblGrid>
      <w:tr w:rsidR="006965F8" w:rsidRPr="00C31880" w14:paraId="465A0EC9" w14:textId="77777777" w:rsidTr="00DB5DF6">
        <w:tc>
          <w:tcPr>
            <w:tcW w:w="3161"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74C03393"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Name of Parties to DSA</w:t>
            </w:r>
          </w:p>
        </w:tc>
        <w:tc>
          <w:tcPr>
            <w:tcW w:w="58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78731"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NHS Ayrshire and Arran</w:t>
            </w:r>
          </w:p>
        </w:tc>
      </w:tr>
      <w:tr w:rsidR="006965F8" w:rsidRPr="00C31880" w14:paraId="4C62EEC3" w14:textId="77777777" w:rsidTr="00DB5DF6">
        <w:trPr>
          <w:trHeight w:val="525"/>
        </w:trPr>
        <w:tc>
          <w:tcPr>
            <w:tcW w:w="3161" w:type="dxa"/>
            <w:vMerge w:val="restart"/>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07F60067"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 xml:space="preserve">Authorised signatories to DSA </w:t>
            </w:r>
          </w:p>
        </w:tc>
        <w:tc>
          <w:tcPr>
            <w:tcW w:w="1536"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037A188F"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 xml:space="preserve">Title /Name </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CCEB5" w14:textId="77777777" w:rsidR="006965F8" w:rsidRPr="00C31880" w:rsidRDefault="00977E62" w:rsidP="007E5D75">
            <w:pPr>
              <w:spacing w:after="0" w:line="240" w:lineRule="auto"/>
              <w:rPr>
                <w:rFonts w:ascii="Arial" w:hAnsi="Arial" w:cs="Arial"/>
                <w:sz w:val="20"/>
                <w:szCs w:val="20"/>
              </w:rPr>
            </w:pPr>
            <w:r w:rsidRPr="00C31880">
              <w:rPr>
                <w:rFonts w:ascii="Arial" w:hAnsi="Arial" w:cs="Arial"/>
                <w:sz w:val="20"/>
                <w:szCs w:val="20"/>
              </w:rPr>
              <w:t xml:space="preserve">Patricia </w:t>
            </w:r>
            <w:proofErr w:type="spellStart"/>
            <w:r w:rsidRPr="00C31880">
              <w:rPr>
                <w:rFonts w:ascii="Arial" w:hAnsi="Arial" w:cs="Arial"/>
                <w:sz w:val="20"/>
                <w:szCs w:val="20"/>
              </w:rPr>
              <w:t>Leiser</w:t>
            </w:r>
            <w:proofErr w:type="spellEnd"/>
          </w:p>
        </w:tc>
      </w:tr>
      <w:tr w:rsidR="006965F8" w:rsidRPr="00C31880" w14:paraId="06303B80" w14:textId="77777777" w:rsidTr="00DB5DF6">
        <w:trPr>
          <w:trHeight w:val="510"/>
        </w:trPr>
        <w:tc>
          <w:tcPr>
            <w:tcW w:w="3161" w:type="dxa"/>
            <w:vMerge/>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0A6E962B" w14:textId="77777777" w:rsidR="006965F8" w:rsidRPr="00C31880" w:rsidRDefault="006965F8" w:rsidP="007E5D75">
            <w:pPr>
              <w:spacing w:after="0" w:line="240" w:lineRule="auto"/>
              <w:rPr>
                <w:rFonts w:ascii="Arial" w:hAnsi="Arial" w:cs="Arial"/>
                <w:sz w:val="20"/>
                <w:szCs w:val="20"/>
              </w:rPr>
            </w:pPr>
          </w:p>
        </w:tc>
        <w:tc>
          <w:tcPr>
            <w:tcW w:w="1536"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4F83B59A"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Role</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AC7D0" w14:textId="77777777" w:rsidR="006965F8" w:rsidRPr="00C31880" w:rsidRDefault="006965F8" w:rsidP="007E5D75">
            <w:pPr>
              <w:spacing w:after="0" w:line="240" w:lineRule="auto"/>
              <w:rPr>
                <w:rFonts w:ascii="Arial" w:hAnsi="Arial" w:cs="Arial"/>
                <w:sz w:val="20"/>
                <w:szCs w:val="20"/>
              </w:rPr>
            </w:pPr>
          </w:p>
        </w:tc>
      </w:tr>
      <w:tr w:rsidR="006965F8" w:rsidRPr="00C31880" w14:paraId="34A8DD0B" w14:textId="77777777" w:rsidTr="00DB5DF6">
        <w:tc>
          <w:tcPr>
            <w:tcW w:w="3161"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0367552D"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Board HQ Address</w:t>
            </w:r>
          </w:p>
        </w:tc>
        <w:tc>
          <w:tcPr>
            <w:tcW w:w="58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B5140" w14:textId="77777777" w:rsidR="006965F8" w:rsidRPr="00C31880" w:rsidRDefault="006965F8" w:rsidP="007E5D75">
            <w:pPr>
              <w:spacing w:after="0" w:line="240" w:lineRule="auto"/>
              <w:rPr>
                <w:rFonts w:ascii="Arial" w:hAnsi="Arial" w:cs="Arial"/>
                <w:sz w:val="20"/>
                <w:szCs w:val="20"/>
              </w:rPr>
            </w:pPr>
          </w:p>
        </w:tc>
      </w:tr>
    </w:tbl>
    <w:p w14:paraId="4D34ABD6" w14:textId="77777777" w:rsidR="006965F8" w:rsidRPr="00C31880" w:rsidRDefault="006965F8" w:rsidP="006965F8">
      <w:pPr>
        <w:rPr>
          <w:rFonts w:ascii="Arial" w:hAnsi="Arial" w:cs="Arial"/>
          <w:sz w:val="20"/>
          <w:szCs w:val="20"/>
        </w:rPr>
      </w:pPr>
    </w:p>
    <w:tbl>
      <w:tblPr>
        <w:tblW w:w="9016" w:type="dxa"/>
        <w:tblCellMar>
          <w:left w:w="10" w:type="dxa"/>
          <w:right w:w="10" w:type="dxa"/>
        </w:tblCellMar>
        <w:tblLook w:val="04A0" w:firstRow="1" w:lastRow="0" w:firstColumn="1" w:lastColumn="0" w:noHBand="0" w:noVBand="1"/>
      </w:tblPr>
      <w:tblGrid>
        <w:gridCol w:w="3161"/>
        <w:gridCol w:w="1536"/>
        <w:gridCol w:w="4319"/>
      </w:tblGrid>
      <w:tr w:rsidR="006965F8" w:rsidRPr="00C31880" w14:paraId="29211976" w14:textId="77777777" w:rsidTr="00DB5DF6">
        <w:tc>
          <w:tcPr>
            <w:tcW w:w="3161"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78B11D76" w14:textId="77777777" w:rsidR="006965F8" w:rsidRPr="00C31880" w:rsidRDefault="006965F8" w:rsidP="007E5D75">
            <w:pPr>
              <w:spacing w:after="0" w:line="240" w:lineRule="auto"/>
              <w:rPr>
                <w:rFonts w:ascii="Arial" w:hAnsi="Arial" w:cs="Arial"/>
                <w:sz w:val="20"/>
                <w:szCs w:val="20"/>
              </w:rPr>
            </w:pPr>
            <w:bookmarkStart w:id="43" w:name="_Hlk506801732"/>
            <w:r w:rsidRPr="00C31880">
              <w:rPr>
                <w:rFonts w:ascii="Arial" w:hAnsi="Arial" w:cs="Arial"/>
                <w:sz w:val="20"/>
                <w:szCs w:val="20"/>
              </w:rPr>
              <w:t>Name of Parties to DSA</w:t>
            </w:r>
          </w:p>
        </w:tc>
        <w:tc>
          <w:tcPr>
            <w:tcW w:w="58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42736"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NHS Borders</w:t>
            </w:r>
          </w:p>
        </w:tc>
      </w:tr>
      <w:tr w:rsidR="006965F8" w:rsidRPr="00C31880" w14:paraId="3ED0D654" w14:textId="77777777" w:rsidTr="00DB5DF6">
        <w:trPr>
          <w:trHeight w:val="525"/>
        </w:trPr>
        <w:tc>
          <w:tcPr>
            <w:tcW w:w="3161" w:type="dxa"/>
            <w:vMerge w:val="restart"/>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75DA8B59"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 xml:space="preserve">Authorised signatories to DSA </w:t>
            </w:r>
          </w:p>
        </w:tc>
        <w:tc>
          <w:tcPr>
            <w:tcW w:w="1536"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5C20BA1C"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 xml:space="preserve">Title /Name </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0A9D9" w14:textId="77777777" w:rsidR="006965F8" w:rsidRPr="00C31880" w:rsidRDefault="00C44B5E" w:rsidP="007E5D75">
            <w:pPr>
              <w:spacing w:after="0" w:line="240" w:lineRule="auto"/>
              <w:rPr>
                <w:rFonts w:ascii="Arial" w:hAnsi="Arial" w:cs="Arial"/>
                <w:sz w:val="20"/>
                <w:szCs w:val="20"/>
              </w:rPr>
            </w:pPr>
            <w:r w:rsidRPr="00C31880">
              <w:rPr>
                <w:rFonts w:ascii="Arial" w:hAnsi="Arial" w:cs="Arial"/>
                <w:sz w:val="20"/>
                <w:szCs w:val="20"/>
              </w:rPr>
              <w:t>John Cowie</w:t>
            </w:r>
          </w:p>
        </w:tc>
      </w:tr>
      <w:tr w:rsidR="006965F8" w:rsidRPr="00C31880" w14:paraId="45757CBE" w14:textId="77777777" w:rsidTr="00DB5DF6">
        <w:trPr>
          <w:trHeight w:val="510"/>
        </w:trPr>
        <w:tc>
          <w:tcPr>
            <w:tcW w:w="3161" w:type="dxa"/>
            <w:vMerge/>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6CBB2EF4" w14:textId="77777777" w:rsidR="006965F8" w:rsidRPr="00C31880" w:rsidRDefault="006965F8" w:rsidP="007E5D75">
            <w:pPr>
              <w:spacing w:after="0" w:line="240" w:lineRule="auto"/>
              <w:rPr>
                <w:rFonts w:ascii="Arial" w:hAnsi="Arial" w:cs="Arial"/>
                <w:sz w:val="20"/>
                <w:szCs w:val="20"/>
              </w:rPr>
            </w:pPr>
          </w:p>
        </w:tc>
        <w:tc>
          <w:tcPr>
            <w:tcW w:w="1536"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640529B2"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Role</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D7099" w14:textId="77777777" w:rsidR="006965F8" w:rsidRPr="00C31880" w:rsidRDefault="006965F8" w:rsidP="007E5D75">
            <w:pPr>
              <w:spacing w:after="0" w:line="240" w:lineRule="auto"/>
              <w:rPr>
                <w:rFonts w:ascii="Arial" w:hAnsi="Arial" w:cs="Arial"/>
                <w:sz w:val="20"/>
                <w:szCs w:val="20"/>
              </w:rPr>
            </w:pPr>
          </w:p>
        </w:tc>
      </w:tr>
    </w:tbl>
    <w:p w14:paraId="473F52B9" w14:textId="77777777" w:rsidR="00C954EC" w:rsidRPr="00C31880" w:rsidRDefault="00C954EC">
      <w:pPr>
        <w:rPr>
          <w:rFonts w:ascii="Arial" w:hAnsi="Arial" w:cs="Arial"/>
          <w:sz w:val="20"/>
          <w:szCs w:val="20"/>
        </w:rPr>
      </w:pPr>
    </w:p>
    <w:tbl>
      <w:tblPr>
        <w:tblW w:w="9016" w:type="dxa"/>
        <w:tblCellMar>
          <w:left w:w="10" w:type="dxa"/>
          <w:right w:w="10" w:type="dxa"/>
        </w:tblCellMar>
        <w:tblLook w:val="04A0" w:firstRow="1" w:lastRow="0" w:firstColumn="1" w:lastColumn="0" w:noHBand="0" w:noVBand="1"/>
      </w:tblPr>
      <w:tblGrid>
        <w:gridCol w:w="3161"/>
        <w:gridCol w:w="1536"/>
        <w:gridCol w:w="4319"/>
      </w:tblGrid>
      <w:tr w:rsidR="00C954EC" w:rsidRPr="00C31880" w14:paraId="3262FD12" w14:textId="77777777" w:rsidTr="00DB5DF6">
        <w:tc>
          <w:tcPr>
            <w:tcW w:w="3161"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bookmarkEnd w:id="43"/>
          <w:p w14:paraId="63556AE8" w14:textId="77777777" w:rsidR="00C954EC" w:rsidRPr="00C31880" w:rsidRDefault="00C954EC" w:rsidP="00126C86">
            <w:pPr>
              <w:spacing w:after="0" w:line="240" w:lineRule="auto"/>
              <w:rPr>
                <w:rFonts w:ascii="Arial" w:hAnsi="Arial" w:cs="Arial"/>
                <w:sz w:val="20"/>
                <w:szCs w:val="20"/>
              </w:rPr>
            </w:pPr>
            <w:r w:rsidRPr="00C31880">
              <w:rPr>
                <w:rFonts w:ascii="Arial" w:hAnsi="Arial" w:cs="Arial"/>
                <w:sz w:val="20"/>
                <w:szCs w:val="20"/>
              </w:rPr>
              <w:t>Name of Parties to DSA</w:t>
            </w:r>
          </w:p>
        </w:tc>
        <w:tc>
          <w:tcPr>
            <w:tcW w:w="58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32F1B" w14:textId="77777777" w:rsidR="00C954EC" w:rsidRPr="00C31880" w:rsidRDefault="00C954EC" w:rsidP="00126C86">
            <w:pPr>
              <w:spacing w:after="0" w:line="240" w:lineRule="auto"/>
              <w:rPr>
                <w:rFonts w:ascii="Arial" w:hAnsi="Arial" w:cs="Arial"/>
                <w:sz w:val="20"/>
                <w:szCs w:val="20"/>
              </w:rPr>
            </w:pPr>
            <w:r w:rsidRPr="00C31880">
              <w:rPr>
                <w:rFonts w:ascii="Arial" w:hAnsi="Arial" w:cs="Arial"/>
                <w:sz w:val="20"/>
                <w:szCs w:val="20"/>
              </w:rPr>
              <w:t>NHS Dumfries and Galloway</w:t>
            </w:r>
          </w:p>
        </w:tc>
      </w:tr>
      <w:tr w:rsidR="00C954EC" w:rsidRPr="00C31880" w14:paraId="13FDBAFF" w14:textId="77777777" w:rsidTr="00DB5DF6">
        <w:trPr>
          <w:trHeight w:val="525"/>
        </w:trPr>
        <w:tc>
          <w:tcPr>
            <w:tcW w:w="3161" w:type="dxa"/>
            <w:vMerge w:val="restart"/>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1A936259" w14:textId="77777777" w:rsidR="00C954EC" w:rsidRPr="00C31880" w:rsidRDefault="00C954EC" w:rsidP="00126C86">
            <w:pPr>
              <w:spacing w:after="0" w:line="240" w:lineRule="auto"/>
              <w:rPr>
                <w:rFonts w:ascii="Arial" w:hAnsi="Arial" w:cs="Arial"/>
                <w:sz w:val="20"/>
                <w:szCs w:val="20"/>
              </w:rPr>
            </w:pPr>
            <w:r w:rsidRPr="00C31880">
              <w:rPr>
                <w:rFonts w:ascii="Arial" w:hAnsi="Arial" w:cs="Arial"/>
                <w:sz w:val="20"/>
                <w:szCs w:val="20"/>
              </w:rPr>
              <w:t xml:space="preserve">Authorised signatories to DSA </w:t>
            </w:r>
          </w:p>
        </w:tc>
        <w:tc>
          <w:tcPr>
            <w:tcW w:w="1536"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2330BCC3" w14:textId="77777777" w:rsidR="00C954EC" w:rsidRPr="00C31880" w:rsidRDefault="00C954EC" w:rsidP="00126C86">
            <w:pPr>
              <w:spacing w:after="0" w:line="240" w:lineRule="auto"/>
              <w:rPr>
                <w:rFonts w:ascii="Arial" w:hAnsi="Arial" w:cs="Arial"/>
                <w:sz w:val="20"/>
                <w:szCs w:val="20"/>
              </w:rPr>
            </w:pPr>
            <w:r w:rsidRPr="00C31880">
              <w:rPr>
                <w:rFonts w:ascii="Arial" w:hAnsi="Arial" w:cs="Arial"/>
                <w:sz w:val="20"/>
                <w:szCs w:val="20"/>
              </w:rPr>
              <w:t xml:space="preserve">Title /Name </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642CF" w14:textId="77777777" w:rsidR="00C954EC" w:rsidRPr="00C31880" w:rsidRDefault="00C954EC" w:rsidP="00126C86">
            <w:pPr>
              <w:spacing w:after="0" w:line="240" w:lineRule="auto"/>
              <w:rPr>
                <w:rFonts w:ascii="Arial" w:hAnsi="Arial" w:cs="Arial"/>
                <w:sz w:val="20"/>
                <w:szCs w:val="20"/>
              </w:rPr>
            </w:pPr>
            <w:r w:rsidRPr="00C31880">
              <w:rPr>
                <w:rFonts w:ascii="Arial" w:hAnsi="Arial" w:cs="Arial"/>
                <w:sz w:val="20"/>
                <w:szCs w:val="20"/>
              </w:rPr>
              <w:t>Caroline Sharp</w:t>
            </w:r>
          </w:p>
        </w:tc>
      </w:tr>
      <w:tr w:rsidR="00C954EC" w:rsidRPr="00C31880" w14:paraId="49342AE5" w14:textId="77777777" w:rsidTr="00DB5DF6">
        <w:trPr>
          <w:trHeight w:val="510"/>
        </w:trPr>
        <w:tc>
          <w:tcPr>
            <w:tcW w:w="3161" w:type="dxa"/>
            <w:vMerge/>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07FB7A2B" w14:textId="77777777" w:rsidR="00C954EC" w:rsidRPr="00C31880" w:rsidRDefault="00C954EC" w:rsidP="00126C86">
            <w:pPr>
              <w:spacing w:after="0" w:line="240" w:lineRule="auto"/>
              <w:rPr>
                <w:rFonts w:ascii="Arial" w:hAnsi="Arial" w:cs="Arial"/>
                <w:sz w:val="20"/>
                <w:szCs w:val="20"/>
              </w:rPr>
            </w:pPr>
          </w:p>
        </w:tc>
        <w:tc>
          <w:tcPr>
            <w:tcW w:w="1536"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558A7992" w14:textId="77777777" w:rsidR="00C954EC" w:rsidRPr="00C31880" w:rsidRDefault="00C954EC" w:rsidP="00126C86">
            <w:pPr>
              <w:spacing w:after="0" w:line="240" w:lineRule="auto"/>
              <w:rPr>
                <w:rFonts w:ascii="Arial" w:hAnsi="Arial" w:cs="Arial"/>
                <w:sz w:val="20"/>
                <w:szCs w:val="20"/>
              </w:rPr>
            </w:pPr>
            <w:r w:rsidRPr="00C31880">
              <w:rPr>
                <w:rFonts w:ascii="Arial" w:hAnsi="Arial" w:cs="Arial"/>
                <w:sz w:val="20"/>
                <w:szCs w:val="20"/>
              </w:rPr>
              <w:t>Role</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6A77D" w14:textId="77777777" w:rsidR="00C954EC" w:rsidRPr="00C31880" w:rsidRDefault="00C954EC" w:rsidP="00126C86">
            <w:pPr>
              <w:spacing w:after="0" w:line="240" w:lineRule="auto"/>
              <w:rPr>
                <w:rFonts w:ascii="Arial" w:hAnsi="Arial" w:cs="Arial"/>
                <w:sz w:val="20"/>
                <w:szCs w:val="20"/>
              </w:rPr>
            </w:pPr>
          </w:p>
        </w:tc>
      </w:tr>
      <w:tr w:rsidR="00C954EC" w:rsidRPr="00C31880" w14:paraId="5F2F330F" w14:textId="77777777" w:rsidTr="00DB5DF6">
        <w:tc>
          <w:tcPr>
            <w:tcW w:w="3161"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715E6DC7" w14:textId="77777777" w:rsidR="00C954EC" w:rsidRPr="00C31880" w:rsidRDefault="00C954EC" w:rsidP="00126C86">
            <w:pPr>
              <w:spacing w:after="0" w:line="240" w:lineRule="auto"/>
              <w:rPr>
                <w:rFonts w:ascii="Arial" w:hAnsi="Arial" w:cs="Arial"/>
                <w:sz w:val="20"/>
                <w:szCs w:val="20"/>
              </w:rPr>
            </w:pPr>
            <w:r w:rsidRPr="00C31880">
              <w:rPr>
                <w:rFonts w:ascii="Arial" w:hAnsi="Arial" w:cs="Arial"/>
                <w:sz w:val="20"/>
                <w:szCs w:val="20"/>
              </w:rPr>
              <w:t>Head Office address</w:t>
            </w:r>
          </w:p>
        </w:tc>
        <w:tc>
          <w:tcPr>
            <w:tcW w:w="58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65C49" w14:textId="77777777" w:rsidR="00C954EC" w:rsidRPr="00C31880" w:rsidRDefault="00C954EC" w:rsidP="00126C86">
            <w:pPr>
              <w:spacing w:after="0" w:line="240" w:lineRule="auto"/>
              <w:rPr>
                <w:rFonts w:ascii="Arial" w:hAnsi="Arial" w:cs="Arial"/>
                <w:sz w:val="20"/>
                <w:szCs w:val="20"/>
              </w:rPr>
            </w:pPr>
          </w:p>
        </w:tc>
      </w:tr>
    </w:tbl>
    <w:p w14:paraId="30C6BEC9" w14:textId="77777777" w:rsidR="006965F8" w:rsidRPr="00C31880" w:rsidRDefault="006965F8" w:rsidP="006965F8">
      <w:pPr>
        <w:rPr>
          <w:rFonts w:ascii="Arial" w:hAnsi="Arial" w:cs="Arial"/>
          <w:sz w:val="20"/>
          <w:szCs w:val="20"/>
        </w:rPr>
      </w:pPr>
    </w:p>
    <w:tbl>
      <w:tblPr>
        <w:tblW w:w="9016" w:type="dxa"/>
        <w:tblCellMar>
          <w:left w:w="10" w:type="dxa"/>
          <w:right w:w="10" w:type="dxa"/>
        </w:tblCellMar>
        <w:tblLook w:val="04A0" w:firstRow="1" w:lastRow="0" w:firstColumn="1" w:lastColumn="0" w:noHBand="0" w:noVBand="1"/>
      </w:tblPr>
      <w:tblGrid>
        <w:gridCol w:w="3161"/>
        <w:gridCol w:w="1536"/>
        <w:gridCol w:w="4319"/>
      </w:tblGrid>
      <w:tr w:rsidR="006965F8" w:rsidRPr="00C31880" w14:paraId="4A99AF92" w14:textId="77777777" w:rsidTr="00DB5DF6">
        <w:tc>
          <w:tcPr>
            <w:tcW w:w="3161"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5391F3EB"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Name of Parties to DSA</w:t>
            </w:r>
          </w:p>
        </w:tc>
        <w:tc>
          <w:tcPr>
            <w:tcW w:w="58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7627A"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NHS Fife</w:t>
            </w:r>
          </w:p>
        </w:tc>
      </w:tr>
      <w:tr w:rsidR="006965F8" w:rsidRPr="00C31880" w14:paraId="7A9E152D" w14:textId="77777777" w:rsidTr="00DB5DF6">
        <w:trPr>
          <w:trHeight w:val="525"/>
        </w:trPr>
        <w:tc>
          <w:tcPr>
            <w:tcW w:w="3161" w:type="dxa"/>
            <w:vMerge w:val="restart"/>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04F1584C"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 xml:space="preserve">Authorised signatories to DSA </w:t>
            </w:r>
          </w:p>
        </w:tc>
        <w:tc>
          <w:tcPr>
            <w:tcW w:w="1536"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39D5106F"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 xml:space="preserve">Title /Name </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44E56" w14:textId="77777777" w:rsidR="006965F8" w:rsidRPr="00C31880" w:rsidRDefault="007E5D75" w:rsidP="007E5D75">
            <w:pPr>
              <w:spacing w:after="0" w:line="240" w:lineRule="auto"/>
              <w:rPr>
                <w:rFonts w:ascii="Arial" w:hAnsi="Arial" w:cs="Arial"/>
                <w:sz w:val="20"/>
                <w:szCs w:val="20"/>
              </w:rPr>
            </w:pPr>
            <w:r w:rsidRPr="00C31880">
              <w:rPr>
                <w:rFonts w:ascii="Arial" w:hAnsi="Arial" w:cs="Arial"/>
                <w:sz w:val="20"/>
                <w:szCs w:val="20"/>
              </w:rPr>
              <w:t>Bar</w:t>
            </w:r>
            <w:r w:rsidR="00C44B5E" w:rsidRPr="00C31880">
              <w:rPr>
                <w:rFonts w:ascii="Arial" w:hAnsi="Arial" w:cs="Arial"/>
                <w:sz w:val="20"/>
                <w:szCs w:val="20"/>
              </w:rPr>
              <w:t>bara Ann</w:t>
            </w:r>
            <w:r w:rsidR="004B7F3C" w:rsidRPr="00C31880">
              <w:rPr>
                <w:rFonts w:ascii="Arial" w:hAnsi="Arial" w:cs="Arial"/>
                <w:sz w:val="20"/>
                <w:szCs w:val="20"/>
              </w:rPr>
              <w:t>e</w:t>
            </w:r>
            <w:r w:rsidR="00C44B5E" w:rsidRPr="00C31880">
              <w:rPr>
                <w:rFonts w:ascii="Arial" w:hAnsi="Arial" w:cs="Arial"/>
                <w:sz w:val="20"/>
                <w:szCs w:val="20"/>
              </w:rPr>
              <w:t xml:space="preserve"> Nelson</w:t>
            </w:r>
          </w:p>
        </w:tc>
      </w:tr>
      <w:tr w:rsidR="006965F8" w:rsidRPr="00C31880" w14:paraId="5053B7F4" w14:textId="77777777" w:rsidTr="00DB5DF6">
        <w:trPr>
          <w:trHeight w:val="510"/>
        </w:trPr>
        <w:tc>
          <w:tcPr>
            <w:tcW w:w="3161" w:type="dxa"/>
            <w:vMerge/>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1D9F5AAF" w14:textId="77777777" w:rsidR="006965F8" w:rsidRPr="00C31880" w:rsidRDefault="006965F8" w:rsidP="007E5D75">
            <w:pPr>
              <w:spacing w:after="0" w:line="240" w:lineRule="auto"/>
              <w:rPr>
                <w:rFonts w:ascii="Arial" w:hAnsi="Arial" w:cs="Arial"/>
                <w:sz w:val="20"/>
                <w:szCs w:val="20"/>
              </w:rPr>
            </w:pPr>
          </w:p>
        </w:tc>
        <w:tc>
          <w:tcPr>
            <w:tcW w:w="1536"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05669E74"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Role</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9886E" w14:textId="77777777" w:rsidR="006965F8" w:rsidRPr="00C31880" w:rsidRDefault="00777A43" w:rsidP="007E5D75">
            <w:pPr>
              <w:spacing w:after="0" w:line="240" w:lineRule="auto"/>
              <w:rPr>
                <w:rFonts w:ascii="Arial" w:hAnsi="Arial" w:cs="Arial"/>
                <w:sz w:val="20"/>
                <w:szCs w:val="20"/>
              </w:rPr>
            </w:pPr>
            <w:r>
              <w:rPr>
                <w:rFonts w:ascii="Arial" w:hAnsi="Arial" w:cs="Arial"/>
                <w:sz w:val="20"/>
                <w:szCs w:val="20"/>
              </w:rPr>
              <w:t>Director of Workforce, NHS Fife</w:t>
            </w:r>
          </w:p>
        </w:tc>
      </w:tr>
    </w:tbl>
    <w:p w14:paraId="36C4FD3C" w14:textId="77777777" w:rsidR="006965F8" w:rsidRPr="00C31880" w:rsidRDefault="006965F8" w:rsidP="006965F8">
      <w:pPr>
        <w:rPr>
          <w:rFonts w:ascii="Arial" w:hAnsi="Arial" w:cs="Arial"/>
          <w:sz w:val="20"/>
          <w:szCs w:val="20"/>
        </w:rPr>
      </w:pPr>
    </w:p>
    <w:tbl>
      <w:tblPr>
        <w:tblW w:w="9016" w:type="dxa"/>
        <w:tblCellMar>
          <w:left w:w="10" w:type="dxa"/>
          <w:right w:w="10" w:type="dxa"/>
        </w:tblCellMar>
        <w:tblLook w:val="04A0" w:firstRow="1" w:lastRow="0" w:firstColumn="1" w:lastColumn="0" w:noHBand="0" w:noVBand="1"/>
      </w:tblPr>
      <w:tblGrid>
        <w:gridCol w:w="3161"/>
        <w:gridCol w:w="1536"/>
        <w:gridCol w:w="4319"/>
      </w:tblGrid>
      <w:tr w:rsidR="006965F8" w:rsidRPr="00C31880" w14:paraId="392E1F48" w14:textId="77777777" w:rsidTr="00DB5DF6">
        <w:tc>
          <w:tcPr>
            <w:tcW w:w="3161"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3E33A85C"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Name of Parties to DSA</w:t>
            </w:r>
          </w:p>
        </w:tc>
        <w:tc>
          <w:tcPr>
            <w:tcW w:w="58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EA8C9"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NHS Forth Valley</w:t>
            </w:r>
          </w:p>
        </w:tc>
      </w:tr>
      <w:tr w:rsidR="006965F8" w:rsidRPr="00C31880" w14:paraId="7DD1161E" w14:textId="77777777" w:rsidTr="00DB5DF6">
        <w:trPr>
          <w:trHeight w:val="525"/>
        </w:trPr>
        <w:tc>
          <w:tcPr>
            <w:tcW w:w="3161" w:type="dxa"/>
            <w:vMerge w:val="restart"/>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3972D517"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 xml:space="preserve">Authorised signatories to DSA </w:t>
            </w:r>
          </w:p>
        </w:tc>
        <w:tc>
          <w:tcPr>
            <w:tcW w:w="1536"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05659539"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 xml:space="preserve">Title /Name </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A5239" w14:textId="77777777" w:rsidR="006965F8" w:rsidRPr="00C31880" w:rsidRDefault="00C44B5E" w:rsidP="007E5D75">
            <w:pPr>
              <w:spacing w:after="0" w:line="240" w:lineRule="auto"/>
              <w:rPr>
                <w:rFonts w:ascii="Arial" w:hAnsi="Arial" w:cs="Arial"/>
                <w:sz w:val="20"/>
                <w:szCs w:val="20"/>
              </w:rPr>
            </w:pPr>
            <w:r w:rsidRPr="00C31880">
              <w:rPr>
                <w:rFonts w:ascii="Arial" w:hAnsi="Arial" w:cs="Arial"/>
                <w:sz w:val="20"/>
                <w:szCs w:val="20"/>
              </w:rPr>
              <w:t>Linda Donaldson/</w:t>
            </w:r>
            <w:r w:rsidR="006F741E" w:rsidRPr="00C31880">
              <w:rPr>
                <w:rFonts w:ascii="Arial" w:hAnsi="Arial" w:cs="Arial"/>
                <w:sz w:val="20"/>
                <w:szCs w:val="20"/>
              </w:rPr>
              <w:t>Allison Richmond-Ferns</w:t>
            </w:r>
          </w:p>
        </w:tc>
      </w:tr>
      <w:tr w:rsidR="006965F8" w:rsidRPr="00C31880" w14:paraId="488360B4" w14:textId="77777777" w:rsidTr="00DB5DF6">
        <w:trPr>
          <w:trHeight w:val="510"/>
        </w:trPr>
        <w:tc>
          <w:tcPr>
            <w:tcW w:w="3161" w:type="dxa"/>
            <w:vMerge/>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594A6CB1" w14:textId="77777777" w:rsidR="006965F8" w:rsidRPr="00C31880" w:rsidRDefault="006965F8" w:rsidP="007E5D75">
            <w:pPr>
              <w:spacing w:after="0" w:line="240" w:lineRule="auto"/>
              <w:rPr>
                <w:rFonts w:ascii="Arial" w:hAnsi="Arial" w:cs="Arial"/>
                <w:sz w:val="20"/>
                <w:szCs w:val="20"/>
              </w:rPr>
            </w:pPr>
          </w:p>
        </w:tc>
        <w:tc>
          <w:tcPr>
            <w:tcW w:w="1536"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17389C71"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Role</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6623B" w14:textId="77777777" w:rsidR="006965F8" w:rsidRPr="00C31880" w:rsidRDefault="006965F8" w:rsidP="007E5D75">
            <w:pPr>
              <w:spacing w:after="0" w:line="240" w:lineRule="auto"/>
              <w:rPr>
                <w:rFonts w:ascii="Arial" w:hAnsi="Arial" w:cs="Arial"/>
                <w:sz w:val="20"/>
                <w:szCs w:val="20"/>
              </w:rPr>
            </w:pPr>
          </w:p>
        </w:tc>
      </w:tr>
      <w:tr w:rsidR="006965F8" w:rsidRPr="00C31880" w14:paraId="43C667D9" w14:textId="77777777" w:rsidTr="00DB5DF6">
        <w:tc>
          <w:tcPr>
            <w:tcW w:w="3161"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7321A930"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Head Office address</w:t>
            </w:r>
          </w:p>
        </w:tc>
        <w:tc>
          <w:tcPr>
            <w:tcW w:w="58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4816F" w14:textId="77777777" w:rsidR="006965F8" w:rsidRPr="00C31880" w:rsidRDefault="006965F8" w:rsidP="007E5D75">
            <w:pPr>
              <w:spacing w:after="0" w:line="240" w:lineRule="auto"/>
              <w:rPr>
                <w:rFonts w:ascii="Arial" w:hAnsi="Arial" w:cs="Arial"/>
                <w:sz w:val="20"/>
                <w:szCs w:val="20"/>
              </w:rPr>
            </w:pPr>
          </w:p>
        </w:tc>
      </w:tr>
    </w:tbl>
    <w:p w14:paraId="2D8AD8A8" w14:textId="77777777" w:rsidR="00B35995" w:rsidRPr="00C31880" w:rsidRDefault="00B35995">
      <w:pPr>
        <w:rPr>
          <w:rFonts w:ascii="Arial" w:hAnsi="Arial" w:cs="Arial"/>
          <w:sz w:val="20"/>
          <w:szCs w:val="20"/>
        </w:rPr>
      </w:pPr>
    </w:p>
    <w:tbl>
      <w:tblPr>
        <w:tblW w:w="9016" w:type="dxa"/>
        <w:tblCellMar>
          <w:left w:w="10" w:type="dxa"/>
          <w:right w:w="10" w:type="dxa"/>
        </w:tblCellMar>
        <w:tblLook w:val="04A0" w:firstRow="1" w:lastRow="0" w:firstColumn="1" w:lastColumn="0" w:noHBand="0" w:noVBand="1"/>
      </w:tblPr>
      <w:tblGrid>
        <w:gridCol w:w="3161"/>
        <w:gridCol w:w="1536"/>
        <w:gridCol w:w="4319"/>
      </w:tblGrid>
      <w:tr w:rsidR="00B35995" w:rsidRPr="00C31880" w14:paraId="03D43484" w14:textId="77777777" w:rsidTr="00DB5DF6">
        <w:tc>
          <w:tcPr>
            <w:tcW w:w="3161"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42A6834B" w14:textId="77777777" w:rsidR="00B35995" w:rsidRPr="00C31880" w:rsidRDefault="00B35995" w:rsidP="00126C86">
            <w:pPr>
              <w:spacing w:after="0" w:line="240" w:lineRule="auto"/>
              <w:rPr>
                <w:rFonts w:ascii="Arial" w:hAnsi="Arial" w:cs="Arial"/>
                <w:sz w:val="20"/>
                <w:szCs w:val="20"/>
              </w:rPr>
            </w:pPr>
            <w:r w:rsidRPr="00C31880">
              <w:rPr>
                <w:rFonts w:ascii="Arial" w:hAnsi="Arial" w:cs="Arial"/>
                <w:sz w:val="20"/>
                <w:szCs w:val="20"/>
              </w:rPr>
              <w:t>Name of Parties to DSA</w:t>
            </w:r>
          </w:p>
        </w:tc>
        <w:tc>
          <w:tcPr>
            <w:tcW w:w="58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79B0F" w14:textId="77777777" w:rsidR="00B35995" w:rsidRPr="00C31880" w:rsidRDefault="00B35995" w:rsidP="00126C86">
            <w:pPr>
              <w:spacing w:after="0" w:line="240" w:lineRule="auto"/>
              <w:rPr>
                <w:rFonts w:ascii="Arial" w:hAnsi="Arial" w:cs="Arial"/>
                <w:sz w:val="20"/>
                <w:szCs w:val="20"/>
              </w:rPr>
            </w:pPr>
            <w:r w:rsidRPr="00C31880">
              <w:rPr>
                <w:rFonts w:ascii="Arial" w:hAnsi="Arial" w:cs="Arial"/>
                <w:sz w:val="20"/>
                <w:szCs w:val="20"/>
              </w:rPr>
              <w:t>Golden Jubilee Foundation</w:t>
            </w:r>
          </w:p>
        </w:tc>
      </w:tr>
      <w:tr w:rsidR="00B35995" w:rsidRPr="00C31880" w14:paraId="70D3A4E0" w14:textId="77777777" w:rsidTr="00DB5DF6">
        <w:trPr>
          <w:trHeight w:val="525"/>
        </w:trPr>
        <w:tc>
          <w:tcPr>
            <w:tcW w:w="3161" w:type="dxa"/>
            <w:vMerge w:val="restart"/>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7EEF69EA" w14:textId="77777777" w:rsidR="00B35995" w:rsidRPr="00C31880" w:rsidRDefault="00B35995" w:rsidP="00126C86">
            <w:pPr>
              <w:spacing w:after="0" w:line="240" w:lineRule="auto"/>
              <w:rPr>
                <w:rFonts w:ascii="Arial" w:hAnsi="Arial" w:cs="Arial"/>
                <w:sz w:val="20"/>
                <w:szCs w:val="20"/>
              </w:rPr>
            </w:pPr>
            <w:r w:rsidRPr="00C31880">
              <w:rPr>
                <w:rFonts w:ascii="Arial" w:hAnsi="Arial" w:cs="Arial"/>
                <w:sz w:val="20"/>
                <w:szCs w:val="20"/>
              </w:rPr>
              <w:t xml:space="preserve">Authorised signatories to DSA </w:t>
            </w:r>
          </w:p>
        </w:tc>
        <w:tc>
          <w:tcPr>
            <w:tcW w:w="1536"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41BF3E87" w14:textId="77777777" w:rsidR="00B35995" w:rsidRPr="00C31880" w:rsidRDefault="00B35995" w:rsidP="00126C86">
            <w:pPr>
              <w:spacing w:after="0" w:line="240" w:lineRule="auto"/>
              <w:rPr>
                <w:rFonts w:ascii="Arial" w:hAnsi="Arial" w:cs="Arial"/>
                <w:sz w:val="20"/>
                <w:szCs w:val="20"/>
              </w:rPr>
            </w:pPr>
            <w:r w:rsidRPr="00C31880">
              <w:rPr>
                <w:rFonts w:ascii="Arial" w:hAnsi="Arial" w:cs="Arial"/>
                <w:sz w:val="20"/>
                <w:szCs w:val="20"/>
              </w:rPr>
              <w:t xml:space="preserve">Title /Name </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E9915" w14:textId="77777777" w:rsidR="00B35995" w:rsidRPr="00C31880" w:rsidRDefault="00B35995" w:rsidP="00126C86">
            <w:pPr>
              <w:spacing w:after="0" w:line="240" w:lineRule="auto"/>
              <w:rPr>
                <w:rFonts w:ascii="Arial" w:hAnsi="Arial" w:cs="Arial"/>
                <w:sz w:val="20"/>
                <w:szCs w:val="20"/>
              </w:rPr>
            </w:pPr>
            <w:r w:rsidRPr="00C31880">
              <w:rPr>
                <w:rFonts w:ascii="Arial" w:hAnsi="Arial" w:cs="Arial"/>
                <w:sz w:val="20"/>
                <w:szCs w:val="20"/>
              </w:rPr>
              <w:t>David Miller</w:t>
            </w:r>
          </w:p>
        </w:tc>
      </w:tr>
      <w:tr w:rsidR="00B35995" w:rsidRPr="00C31880" w14:paraId="02AB8B60" w14:textId="77777777" w:rsidTr="00DB5DF6">
        <w:trPr>
          <w:trHeight w:val="510"/>
        </w:trPr>
        <w:tc>
          <w:tcPr>
            <w:tcW w:w="3161" w:type="dxa"/>
            <w:vMerge/>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026914F3" w14:textId="77777777" w:rsidR="00B35995" w:rsidRPr="00C31880" w:rsidRDefault="00B35995" w:rsidP="00126C86">
            <w:pPr>
              <w:spacing w:after="0" w:line="240" w:lineRule="auto"/>
              <w:rPr>
                <w:rFonts w:ascii="Arial" w:hAnsi="Arial" w:cs="Arial"/>
                <w:sz w:val="20"/>
                <w:szCs w:val="20"/>
              </w:rPr>
            </w:pPr>
          </w:p>
        </w:tc>
        <w:tc>
          <w:tcPr>
            <w:tcW w:w="1536"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14554D3A" w14:textId="77777777" w:rsidR="00B35995" w:rsidRPr="00C31880" w:rsidRDefault="00B35995" w:rsidP="00126C86">
            <w:pPr>
              <w:spacing w:after="0" w:line="240" w:lineRule="auto"/>
              <w:rPr>
                <w:rFonts w:ascii="Arial" w:hAnsi="Arial" w:cs="Arial"/>
                <w:sz w:val="20"/>
                <w:szCs w:val="20"/>
              </w:rPr>
            </w:pPr>
            <w:r w:rsidRPr="00C31880">
              <w:rPr>
                <w:rFonts w:ascii="Arial" w:hAnsi="Arial" w:cs="Arial"/>
                <w:sz w:val="20"/>
                <w:szCs w:val="20"/>
              </w:rPr>
              <w:t>Role</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05E39" w14:textId="77777777" w:rsidR="00B35995" w:rsidRPr="00C31880" w:rsidRDefault="00B35995" w:rsidP="00126C86">
            <w:pPr>
              <w:spacing w:after="0" w:line="240" w:lineRule="auto"/>
              <w:rPr>
                <w:rFonts w:ascii="Arial" w:hAnsi="Arial" w:cs="Arial"/>
                <w:sz w:val="20"/>
                <w:szCs w:val="20"/>
              </w:rPr>
            </w:pPr>
          </w:p>
        </w:tc>
      </w:tr>
      <w:tr w:rsidR="00B35995" w:rsidRPr="00C31880" w14:paraId="4D6FD98F" w14:textId="77777777" w:rsidTr="00DB5DF6">
        <w:tc>
          <w:tcPr>
            <w:tcW w:w="3161"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0A0E8D1D" w14:textId="77777777" w:rsidR="00B35995" w:rsidRPr="00C31880" w:rsidRDefault="00B35995" w:rsidP="00126C86">
            <w:pPr>
              <w:spacing w:after="0" w:line="240" w:lineRule="auto"/>
              <w:rPr>
                <w:rFonts w:ascii="Arial" w:hAnsi="Arial" w:cs="Arial"/>
                <w:sz w:val="20"/>
                <w:szCs w:val="20"/>
              </w:rPr>
            </w:pPr>
            <w:r w:rsidRPr="00C31880">
              <w:rPr>
                <w:rFonts w:ascii="Arial" w:hAnsi="Arial" w:cs="Arial"/>
                <w:sz w:val="20"/>
                <w:szCs w:val="20"/>
              </w:rPr>
              <w:t xml:space="preserve">Head </w:t>
            </w:r>
            <w:r w:rsidRPr="00DB5DF6">
              <w:rPr>
                <w:rFonts w:ascii="Arial" w:hAnsi="Arial" w:cs="Arial"/>
                <w:sz w:val="20"/>
                <w:szCs w:val="20"/>
                <w:shd w:val="clear" w:color="auto" w:fill="2E74B5" w:themeFill="accent1" w:themeFillShade="BF"/>
              </w:rPr>
              <w:t>Office address</w:t>
            </w:r>
          </w:p>
        </w:tc>
        <w:tc>
          <w:tcPr>
            <w:tcW w:w="58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83D98" w14:textId="77777777" w:rsidR="00B35995" w:rsidRPr="00C31880" w:rsidRDefault="00B35995" w:rsidP="00126C86">
            <w:pPr>
              <w:spacing w:after="0" w:line="240" w:lineRule="auto"/>
              <w:rPr>
                <w:rFonts w:ascii="Arial" w:hAnsi="Arial" w:cs="Arial"/>
                <w:sz w:val="20"/>
                <w:szCs w:val="20"/>
              </w:rPr>
            </w:pPr>
          </w:p>
        </w:tc>
      </w:tr>
    </w:tbl>
    <w:p w14:paraId="56FA1C7D" w14:textId="77777777" w:rsidR="00812B15" w:rsidRPr="00C31880" w:rsidRDefault="00812B15" w:rsidP="006965F8">
      <w:pPr>
        <w:rPr>
          <w:rFonts w:ascii="Arial" w:hAnsi="Arial" w:cs="Arial"/>
          <w:sz w:val="20"/>
          <w:szCs w:val="20"/>
        </w:rPr>
      </w:pPr>
    </w:p>
    <w:tbl>
      <w:tblPr>
        <w:tblW w:w="9016" w:type="dxa"/>
        <w:tblCellMar>
          <w:left w:w="10" w:type="dxa"/>
          <w:right w:w="10" w:type="dxa"/>
        </w:tblCellMar>
        <w:tblLook w:val="04A0" w:firstRow="1" w:lastRow="0" w:firstColumn="1" w:lastColumn="0" w:noHBand="0" w:noVBand="1"/>
      </w:tblPr>
      <w:tblGrid>
        <w:gridCol w:w="3161"/>
        <w:gridCol w:w="1536"/>
        <w:gridCol w:w="4319"/>
      </w:tblGrid>
      <w:tr w:rsidR="006965F8" w:rsidRPr="00C31880" w14:paraId="14DA5ABD" w14:textId="77777777" w:rsidTr="00DB5DF6">
        <w:tc>
          <w:tcPr>
            <w:tcW w:w="3161"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5423C392" w14:textId="77777777" w:rsidR="00B35995" w:rsidRPr="00C31880" w:rsidRDefault="00B35995" w:rsidP="007E5D75">
            <w:pPr>
              <w:spacing w:after="0" w:line="240" w:lineRule="auto"/>
              <w:rPr>
                <w:rFonts w:ascii="Arial" w:hAnsi="Arial" w:cs="Arial"/>
                <w:sz w:val="20"/>
                <w:szCs w:val="20"/>
              </w:rPr>
            </w:pPr>
          </w:p>
        </w:tc>
        <w:tc>
          <w:tcPr>
            <w:tcW w:w="58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2A1E9"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NHS Grampian</w:t>
            </w:r>
          </w:p>
        </w:tc>
      </w:tr>
      <w:tr w:rsidR="006965F8" w:rsidRPr="00C31880" w14:paraId="3E182C49" w14:textId="77777777" w:rsidTr="00DB5DF6">
        <w:trPr>
          <w:trHeight w:val="525"/>
        </w:trPr>
        <w:tc>
          <w:tcPr>
            <w:tcW w:w="3161" w:type="dxa"/>
            <w:vMerge w:val="restart"/>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17D7B824"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 xml:space="preserve">Authorised signatories to DSA </w:t>
            </w:r>
          </w:p>
        </w:tc>
        <w:tc>
          <w:tcPr>
            <w:tcW w:w="1536"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49BFE863"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 xml:space="preserve">Title /Name </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2F75A" w14:textId="77777777" w:rsidR="006965F8" w:rsidRPr="00C31880" w:rsidRDefault="006F741E" w:rsidP="007E5D75">
            <w:pPr>
              <w:spacing w:after="0" w:line="240" w:lineRule="auto"/>
              <w:rPr>
                <w:rFonts w:ascii="Arial" w:hAnsi="Arial" w:cs="Arial"/>
                <w:sz w:val="20"/>
                <w:szCs w:val="20"/>
              </w:rPr>
            </w:pPr>
            <w:r w:rsidRPr="00C31880">
              <w:rPr>
                <w:rFonts w:ascii="Arial" w:hAnsi="Arial" w:cs="Arial"/>
                <w:sz w:val="20"/>
                <w:szCs w:val="20"/>
              </w:rPr>
              <w:t>Annie Ingram</w:t>
            </w:r>
          </w:p>
        </w:tc>
      </w:tr>
      <w:tr w:rsidR="006965F8" w:rsidRPr="00C31880" w14:paraId="0CF51548" w14:textId="77777777" w:rsidTr="00DB5DF6">
        <w:trPr>
          <w:trHeight w:val="510"/>
        </w:trPr>
        <w:tc>
          <w:tcPr>
            <w:tcW w:w="3161" w:type="dxa"/>
            <w:vMerge/>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4067B846" w14:textId="77777777" w:rsidR="006965F8" w:rsidRPr="00C31880" w:rsidRDefault="006965F8" w:rsidP="007E5D75">
            <w:pPr>
              <w:spacing w:after="0" w:line="240" w:lineRule="auto"/>
              <w:rPr>
                <w:rFonts w:ascii="Arial" w:hAnsi="Arial" w:cs="Arial"/>
                <w:sz w:val="20"/>
                <w:szCs w:val="20"/>
              </w:rPr>
            </w:pPr>
          </w:p>
        </w:tc>
        <w:tc>
          <w:tcPr>
            <w:tcW w:w="1536"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66152168"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Role</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F73AA" w14:textId="77777777" w:rsidR="006965F8" w:rsidRPr="00C31880" w:rsidRDefault="006965F8" w:rsidP="007E5D75">
            <w:pPr>
              <w:spacing w:after="0" w:line="240" w:lineRule="auto"/>
              <w:rPr>
                <w:rFonts w:ascii="Arial" w:hAnsi="Arial" w:cs="Arial"/>
                <w:sz w:val="20"/>
                <w:szCs w:val="20"/>
              </w:rPr>
            </w:pPr>
          </w:p>
        </w:tc>
      </w:tr>
      <w:tr w:rsidR="006965F8" w:rsidRPr="00C31880" w14:paraId="41AF0A31" w14:textId="77777777" w:rsidTr="00DB5DF6">
        <w:tc>
          <w:tcPr>
            <w:tcW w:w="3161"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313E1A70"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Head Office address</w:t>
            </w:r>
          </w:p>
        </w:tc>
        <w:tc>
          <w:tcPr>
            <w:tcW w:w="58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905C4" w14:textId="77777777" w:rsidR="006965F8" w:rsidRPr="00C31880" w:rsidRDefault="006965F8" w:rsidP="007E5D75">
            <w:pPr>
              <w:spacing w:after="0" w:line="240" w:lineRule="auto"/>
              <w:rPr>
                <w:rFonts w:ascii="Arial" w:hAnsi="Arial" w:cs="Arial"/>
                <w:sz w:val="20"/>
                <w:szCs w:val="20"/>
              </w:rPr>
            </w:pPr>
          </w:p>
        </w:tc>
      </w:tr>
    </w:tbl>
    <w:p w14:paraId="7326D968" w14:textId="77777777" w:rsidR="006965F8" w:rsidRPr="00C31880" w:rsidRDefault="006965F8" w:rsidP="006965F8">
      <w:pPr>
        <w:rPr>
          <w:rFonts w:ascii="Arial" w:hAnsi="Arial" w:cs="Arial"/>
          <w:sz w:val="20"/>
          <w:szCs w:val="20"/>
        </w:rPr>
      </w:pPr>
    </w:p>
    <w:tbl>
      <w:tblPr>
        <w:tblW w:w="9016" w:type="dxa"/>
        <w:tblCellMar>
          <w:left w:w="10" w:type="dxa"/>
          <w:right w:w="10" w:type="dxa"/>
        </w:tblCellMar>
        <w:tblLook w:val="04A0" w:firstRow="1" w:lastRow="0" w:firstColumn="1" w:lastColumn="0" w:noHBand="0" w:noVBand="1"/>
      </w:tblPr>
      <w:tblGrid>
        <w:gridCol w:w="3161"/>
        <w:gridCol w:w="1536"/>
        <w:gridCol w:w="4319"/>
      </w:tblGrid>
      <w:tr w:rsidR="006965F8" w:rsidRPr="00C31880" w14:paraId="096A7D4A" w14:textId="77777777" w:rsidTr="00DB5DF6">
        <w:tc>
          <w:tcPr>
            <w:tcW w:w="3161"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346F624B"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Name of Parties to DSA</w:t>
            </w:r>
          </w:p>
        </w:tc>
        <w:tc>
          <w:tcPr>
            <w:tcW w:w="58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AA64C"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NHS Greater Glasgow and Clyde</w:t>
            </w:r>
          </w:p>
        </w:tc>
      </w:tr>
      <w:tr w:rsidR="006965F8" w:rsidRPr="00C31880" w14:paraId="398C6BD8" w14:textId="77777777" w:rsidTr="00DB5DF6">
        <w:trPr>
          <w:trHeight w:val="525"/>
        </w:trPr>
        <w:tc>
          <w:tcPr>
            <w:tcW w:w="3161" w:type="dxa"/>
            <w:vMerge w:val="restart"/>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555544E4"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 xml:space="preserve">Authorised signatories to DSA </w:t>
            </w:r>
          </w:p>
        </w:tc>
        <w:tc>
          <w:tcPr>
            <w:tcW w:w="1536"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4340C3D5"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 xml:space="preserve">Title /Name </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59686" w14:textId="77777777" w:rsidR="006965F8" w:rsidRPr="00C31880" w:rsidRDefault="00C954EC" w:rsidP="007E5D75">
            <w:pPr>
              <w:spacing w:after="0" w:line="240" w:lineRule="auto"/>
              <w:rPr>
                <w:rFonts w:ascii="Arial" w:hAnsi="Arial" w:cs="Arial"/>
                <w:sz w:val="20"/>
                <w:szCs w:val="20"/>
              </w:rPr>
            </w:pPr>
            <w:r w:rsidRPr="00C31880">
              <w:rPr>
                <w:rFonts w:ascii="Arial" w:hAnsi="Arial" w:cs="Arial"/>
                <w:sz w:val="20"/>
                <w:szCs w:val="20"/>
              </w:rPr>
              <w:t>Anne MacPherson</w:t>
            </w:r>
          </w:p>
        </w:tc>
      </w:tr>
      <w:tr w:rsidR="006965F8" w:rsidRPr="00C31880" w14:paraId="2B1AD7F6" w14:textId="77777777" w:rsidTr="00DB5DF6">
        <w:trPr>
          <w:trHeight w:val="510"/>
        </w:trPr>
        <w:tc>
          <w:tcPr>
            <w:tcW w:w="3161" w:type="dxa"/>
            <w:vMerge/>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5B121D27" w14:textId="77777777" w:rsidR="006965F8" w:rsidRPr="00C31880" w:rsidRDefault="006965F8" w:rsidP="007E5D75">
            <w:pPr>
              <w:spacing w:after="0" w:line="240" w:lineRule="auto"/>
              <w:rPr>
                <w:rFonts w:ascii="Arial" w:hAnsi="Arial" w:cs="Arial"/>
                <w:sz w:val="20"/>
                <w:szCs w:val="20"/>
              </w:rPr>
            </w:pPr>
          </w:p>
        </w:tc>
        <w:tc>
          <w:tcPr>
            <w:tcW w:w="1536"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60F53948"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Role</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37060" w14:textId="77777777" w:rsidR="006965F8" w:rsidRPr="00C31880" w:rsidRDefault="006965F8" w:rsidP="007E5D75">
            <w:pPr>
              <w:spacing w:after="0" w:line="240" w:lineRule="auto"/>
              <w:rPr>
                <w:rFonts w:ascii="Arial" w:hAnsi="Arial" w:cs="Arial"/>
                <w:sz w:val="20"/>
                <w:szCs w:val="20"/>
              </w:rPr>
            </w:pPr>
          </w:p>
        </w:tc>
      </w:tr>
      <w:tr w:rsidR="006965F8" w:rsidRPr="00C31880" w14:paraId="53E50B02" w14:textId="77777777" w:rsidTr="00DB5DF6">
        <w:tc>
          <w:tcPr>
            <w:tcW w:w="3161"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3FDBBDFA"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Head Office address</w:t>
            </w:r>
          </w:p>
        </w:tc>
        <w:tc>
          <w:tcPr>
            <w:tcW w:w="58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3EFD7" w14:textId="77777777" w:rsidR="006965F8" w:rsidRPr="00C31880" w:rsidRDefault="006965F8" w:rsidP="007E5D75">
            <w:pPr>
              <w:spacing w:after="0" w:line="240" w:lineRule="auto"/>
              <w:rPr>
                <w:rFonts w:ascii="Arial" w:hAnsi="Arial" w:cs="Arial"/>
                <w:sz w:val="20"/>
                <w:szCs w:val="20"/>
              </w:rPr>
            </w:pPr>
          </w:p>
        </w:tc>
      </w:tr>
    </w:tbl>
    <w:p w14:paraId="14E427F7" w14:textId="77777777" w:rsidR="006965F8" w:rsidRPr="00C31880" w:rsidRDefault="006965F8" w:rsidP="006965F8">
      <w:pPr>
        <w:rPr>
          <w:rFonts w:ascii="Arial" w:hAnsi="Arial" w:cs="Arial"/>
          <w:sz w:val="20"/>
          <w:szCs w:val="20"/>
        </w:rPr>
      </w:pPr>
    </w:p>
    <w:tbl>
      <w:tblPr>
        <w:tblW w:w="9016" w:type="dxa"/>
        <w:tblCellMar>
          <w:left w:w="10" w:type="dxa"/>
          <w:right w:w="10" w:type="dxa"/>
        </w:tblCellMar>
        <w:tblLook w:val="04A0" w:firstRow="1" w:lastRow="0" w:firstColumn="1" w:lastColumn="0" w:noHBand="0" w:noVBand="1"/>
      </w:tblPr>
      <w:tblGrid>
        <w:gridCol w:w="3161"/>
        <w:gridCol w:w="1536"/>
        <w:gridCol w:w="4319"/>
      </w:tblGrid>
      <w:tr w:rsidR="00B35995" w:rsidRPr="00C31880" w14:paraId="280845EC" w14:textId="77777777" w:rsidTr="00DB5DF6">
        <w:tc>
          <w:tcPr>
            <w:tcW w:w="3161"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0FDDF936" w14:textId="77777777" w:rsidR="00B35995" w:rsidRPr="00C31880" w:rsidRDefault="00B35995" w:rsidP="00126C86">
            <w:pPr>
              <w:spacing w:after="0" w:line="240" w:lineRule="auto"/>
              <w:rPr>
                <w:rFonts w:ascii="Arial" w:hAnsi="Arial" w:cs="Arial"/>
                <w:sz w:val="20"/>
                <w:szCs w:val="20"/>
              </w:rPr>
            </w:pPr>
            <w:r w:rsidRPr="00C31880">
              <w:rPr>
                <w:rFonts w:ascii="Arial" w:hAnsi="Arial" w:cs="Arial"/>
                <w:sz w:val="20"/>
                <w:szCs w:val="20"/>
              </w:rPr>
              <w:t>Name of Parties to DSA</w:t>
            </w:r>
          </w:p>
        </w:tc>
        <w:tc>
          <w:tcPr>
            <w:tcW w:w="58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E5539" w14:textId="77777777" w:rsidR="00B35995" w:rsidRPr="003D1707" w:rsidRDefault="00B35995" w:rsidP="00126C86">
            <w:pPr>
              <w:spacing w:after="0" w:line="240" w:lineRule="auto"/>
              <w:rPr>
                <w:rFonts w:ascii="Arial" w:hAnsi="Arial" w:cs="Arial"/>
                <w:sz w:val="20"/>
                <w:szCs w:val="20"/>
              </w:rPr>
            </w:pPr>
            <w:r w:rsidRPr="003D1707">
              <w:rPr>
                <w:rFonts w:ascii="Arial" w:hAnsi="Arial" w:cs="Arial"/>
                <w:sz w:val="20"/>
                <w:szCs w:val="20"/>
              </w:rPr>
              <w:t>Health Improvement Scotland</w:t>
            </w:r>
          </w:p>
        </w:tc>
      </w:tr>
      <w:tr w:rsidR="00B35995" w:rsidRPr="00C31880" w14:paraId="5BB49ED7" w14:textId="77777777" w:rsidTr="00DB5DF6">
        <w:trPr>
          <w:trHeight w:val="525"/>
        </w:trPr>
        <w:tc>
          <w:tcPr>
            <w:tcW w:w="3161" w:type="dxa"/>
            <w:vMerge w:val="restart"/>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606F3CE2" w14:textId="77777777" w:rsidR="00B35995" w:rsidRPr="00C31880" w:rsidRDefault="00B35995" w:rsidP="00126C86">
            <w:pPr>
              <w:spacing w:after="0" w:line="240" w:lineRule="auto"/>
              <w:rPr>
                <w:rFonts w:ascii="Arial" w:hAnsi="Arial" w:cs="Arial"/>
                <w:sz w:val="20"/>
                <w:szCs w:val="20"/>
              </w:rPr>
            </w:pPr>
            <w:r w:rsidRPr="00C31880">
              <w:rPr>
                <w:rFonts w:ascii="Arial" w:hAnsi="Arial" w:cs="Arial"/>
                <w:sz w:val="20"/>
                <w:szCs w:val="20"/>
              </w:rPr>
              <w:t xml:space="preserve">Authorised signatories to DSA </w:t>
            </w:r>
          </w:p>
        </w:tc>
        <w:tc>
          <w:tcPr>
            <w:tcW w:w="1536"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267F9540" w14:textId="77777777" w:rsidR="00B35995" w:rsidRPr="00C31880" w:rsidRDefault="00B35995" w:rsidP="00126C86">
            <w:pPr>
              <w:spacing w:after="0" w:line="240" w:lineRule="auto"/>
              <w:rPr>
                <w:rFonts w:ascii="Arial" w:hAnsi="Arial" w:cs="Arial"/>
                <w:sz w:val="20"/>
                <w:szCs w:val="20"/>
              </w:rPr>
            </w:pPr>
            <w:r w:rsidRPr="00C31880">
              <w:rPr>
                <w:rFonts w:ascii="Arial" w:hAnsi="Arial" w:cs="Arial"/>
                <w:sz w:val="20"/>
                <w:szCs w:val="20"/>
              </w:rPr>
              <w:t xml:space="preserve">Title /Name </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D885A" w14:textId="77777777" w:rsidR="00B35995" w:rsidRPr="003D1707" w:rsidRDefault="00B35995" w:rsidP="00126C86">
            <w:pPr>
              <w:spacing w:after="0" w:line="240" w:lineRule="auto"/>
              <w:rPr>
                <w:rFonts w:ascii="Arial" w:hAnsi="Arial" w:cs="Arial"/>
                <w:sz w:val="20"/>
                <w:szCs w:val="20"/>
              </w:rPr>
            </w:pPr>
            <w:r w:rsidRPr="003D1707">
              <w:rPr>
                <w:rFonts w:ascii="Arial" w:hAnsi="Arial" w:cs="Arial"/>
                <w:sz w:val="20"/>
                <w:szCs w:val="20"/>
              </w:rPr>
              <w:t>Ann Laing/Maggie Waterson</w:t>
            </w:r>
          </w:p>
        </w:tc>
      </w:tr>
      <w:tr w:rsidR="00B35995" w:rsidRPr="00C31880" w14:paraId="31691E76" w14:textId="77777777" w:rsidTr="00DB5DF6">
        <w:trPr>
          <w:trHeight w:val="510"/>
        </w:trPr>
        <w:tc>
          <w:tcPr>
            <w:tcW w:w="3161" w:type="dxa"/>
            <w:vMerge/>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3B3E7626" w14:textId="77777777" w:rsidR="00B35995" w:rsidRPr="00C31880" w:rsidRDefault="00B35995" w:rsidP="00126C86">
            <w:pPr>
              <w:spacing w:after="0" w:line="240" w:lineRule="auto"/>
              <w:rPr>
                <w:rFonts w:ascii="Arial" w:hAnsi="Arial" w:cs="Arial"/>
                <w:sz w:val="20"/>
                <w:szCs w:val="20"/>
              </w:rPr>
            </w:pPr>
          </w:p>
        </w:tc>
        <w:tc>
          <w:tcPr>
            <w:tcW w:w="1536"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664753B0" w14:textId="77777777" w:rsidR="00B35995" w:rsidRPr="00C31880" w:rsidRDefault="00B35995" w:rsidP="00126C86">
            <w:pPr>
              <w:spacing w:after="0" w:line="240" w:lineRule="auto"/>
              <w:rPr>
                <w:rFonts w:ascii="Arial" w:hAnsi="Arial" w:cs="Arial"/>
                <w:sz w:val="20"/>
                <w:szCs w:val="20"/>
              </w:rPr>
            </w:pPr>
            <w:r w:rsidRPr="00C31880">
              <w:rPr>
                <w:rFonts w:ascii="Arial" w:hAnsi="Arial" w:cs="Arial"/>
                <w:sz w:val="20"/>
                <w:szCs w:val="20"/>
              </w:rPr>
              <w:t>Role</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27681" w14:textId="77777777" w:rsidR="00B35995" w:rsidRPr="00C31880" w:rsidRDefault="00B35995" w:rsidP="00126C86">
            <w:pPr>
              <w:spacing w:after="0" w:line="240" w:lineRule="auto"/>
              <w:rPr>
                <w:rFonts w:ascii="Arial" w:hAnsi="Arial" w:cs="Arial"/>
                <w:sz w:val="20"/>
                <w:szCs w:val="20"/>
              </w:rPr>
            </w:pPr>
          </w:p>
        </w:tc>
      </w:tr>
      <w:tr w:rsidR="00B35995" w:rsidRPr="00C31880" w14:paraId="55295B2C" w14:textId="77777777" w:rsidTr="00DB5DF6">
        <w:tc>
          <w:tcPr>
            <w:tcW w:w="3161"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28C2686A" w14:textId="77777777" w:rsidR="00B35995" w:rsidRPr="00C31880" w:rsidRDefault="00B35995" w:rsidP="00126C86">
            <w:pPr>
              <w:spacing w:after="0" w:line="240" w:lineRule="auto"/>
              <w:rPr>
                <w:rFonts w:ascii="Arial" w:hAnsi="Arial" w:cs="Arial"/>
                <w:sz w:val="20"/>
                <w:szCs w:val="20"/>
              </w:rPr>
            </w:pPr>
            <w:r w:rsidRPr="00C31880">
              <w:rPr>
                <w:rFonts w:ascii="Arial" w:hAnsi="Arial" w:cs="Arial"/>
                <w:sz w:val="20"/>
                <w:szCs w:val="20"/>
              </w:rPr>
              <w:t>Head Office address</w:t>
            </w:r>
          </w:p>
        </w:tc>
        <w:tc>
          <w:tcPr>
            <w:tcW w:w="58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C724A" w14:textId="77777777" w:rsidR="00B35995" w:rsidRPr="00C31880" w:rsidRDefault="00B35995" w:rsidP="00126C86">
            <w:pPr>
              <w:spacing w:after="0" w:line="240" w:lineRule="auto"/>
              <w:rPr>
                <w:rFonts w:ascii="Arial" w:hAnsi="Arial" w:cs="Arial"/>
                <w:sz w:val="20"/>
                <w:szCs w:val="20"/>
              </w:rPr>
            </w:pPr>
          </w:p>
        </w:tc>
      </w:tr>
    </w:tbl>
    <w:p w14:paraId="2E9B7C1B" w14:textId="77777777" w:rsidR="00B35995" w:rsidRPr="00C31880" w:rsidRDefault="00B35995" w:rsidP="006965F8">
      <w:pPr>
        <w:rPr>
          <w:rFonts w:ascii="Arial" w:hAnsi="Arial" w:cs="Arial"/>
          <w:sz w:val="20"/>
          <w:szCs w:val="20"/>
        </w:rPr>
      </w:pPr>
    </w:p>
    <w:tbl>
      <w:tblPr>
        <w:tblW w:w="9016" w:type="dxa"/>
        <w:tblCellMar>
          <w:left w:w="10" w:type="dxa"/>
          <w:right w:w="10" w:type="dxa"/>
        </w:tblCellMar>
        <w:tblLook w:val="04A0" w:firstRow="1" w:lastRow="0" w:firstColumn="1" w:lastColumn="0" w:noHBand="0" w:noVBand="1"/>
      </w:tblPr>
      <w:tblGrid>
        <w:gridCol w:w="3161"/>
        <w:gridCol w:w="1536"/>
        <w:gridCol w:w="4319"/>
      </w:tblGrid>
      <w:tr w:rsidR="00B35995" w:rsidRPr="00C31880" w14:paraId="7DFCDAF2" w14:textId="77777777" w:rsidTr="00DB5DF6">
        <w:tc>
          <w:tcPr>
            <w:tcW w:w="3161"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1DF4D879" w14:textId="77777777" w:rsidR="00B35995" w:rsidRPr="00C31880" w:rsidRDefault="00B35995" w:rsidP="00126C86">
            <w:pPr>
              <w:spacing w:after="0" w:line="240" w:lineRule="auto"/>
              <w:rPr>
                <w:rFonts w:ascii="Arial" w:hAnsi="Arial" w:cs="Arial"/>
                <w:sz w:val="20"/>
                <w:szCs w:val="20"/>
              </w:rPr>
            </w:pPr>
            <w:r w:rsidRPr="00C31880">
              <w:rPr>
                <w:rFonts w:ascii="Arial" w:hAnsi="Arial" w:cs="Arial"/>
                <w:sz w:val="20"/>
                <w:szCs w:val="20"/>
              </w:rPr>
              <w:t>Name of Parties to DSA</w:t>
            </w:r>
          </w:p>
        </w:tc>
        <w:tc>
          <w:tcPr>
            <w:tcW w:w="58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16A6E" w14:textId="77777777" w:rsidR="00B35995" w:rsidRPr="002F1E7E" w:rsidRDefault="00B35995" w:rsidP="00126C86">
            <w:pPr>
              <w:spacing w:after="0" w:line="240" w:lineRule="auto"/>
              <w:rPr>
                <w:rFonts w:ascii="Arial" w:hAnsi="Arial" w:cs="Arial"/>
                <w:sz w:val="20"/>
                <w:szCs w:val="20"/>
              </w:rPr>
            </w:pPr>
            <w:r w:rsidRPr="002F1E7E">
              <w:rPr>
                <w:rFonts w:ascii="Arial" w:hAnsi="Arial" w:cs="Arial"/>
                <w:sz w:val="20"/>
                <w:szCs w:val="20"/>
              </w:rPr>
              <w:t>NHS Health Scotland</w:t>
            </w:r>
          </w:p>
        </w:tc>
      </w:tr>
      <w:tr w:rsidR="00B35995" w:rsidRPr="00C31880" w14:paraId="65174D8F" w14:textId="77777777" w:rsidTr="00DB5DF6">
        <w:trPr>
          <w:trHeight w:val="525"/>
        </w:trPr>
        <w:tc>
          <w:tcPr>
            <w:tcW w:w="3161" w:type="dxa"/>
            <w:vMerge w:val="restart"/>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68685FB6" w14:textId="77777777" w:rsidR="00B35995" w:rsidRPr="00C31880" w:rsidRDefault="00B35995" w:rsidP="00126C86">
            <w:pPr>
              <w:spacing w:after="0" w:line="240" w:lineRule="auto"/>
              <w:rPr>
                <w:rFonts w:ascii="Arial" w:hAnsi="Arial" w:cs="Arial"/>
                <w:sz w:val="20"/>
                <w:szCs w:val="20"/>
              </w:rPr>
            </w:pPr>
            <w:r w:rsidRPr="00C31880">
              <w:rPr>
                <w:rFonts w:ascii="Arial" w:hAnsi="Arial" w:cs="Arial"/>
                <w:sz w:val="20"/>
                <w:szCs w:val="20"/>
              </w:rPr>
              <w:t xml:space="preserve">Authorised signatories to DSA </w:t>
            </w:r>
          </w:p>
        </w:tc>
        <w:tc>
          <w:tcPr>
            <w:tcW w:w="1536"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072CB53E" w14:textId="77777777" w:rsidR="00B35995" w:rsidRPr="00C31880" w:rsidRDefault="00B35995" w:rsidP="00126C86">
            <w:pPr>
              <w:spacing w:after="0" w:line="240" w:lineRule="auto"/>
              <w:rPr>
                <w:rFonts w:ascii="Arial" w:hAnsi="Arial" w:cs="Arial"/>
                <w:sz w:val="20"/>
                <w:szCs w:val="20"/>
              </w:rPr>
            </w:pPr>
            <w:r w:rsidRPr="00C31880">
              <w:rPr>
                <w:rFonts w:ascii="Arial" w:hAnsi="Arial" w:cs="Arial"/>
                <w:sz w:val="20"/>
                <w:szCs w:val="20"/>
              </w:rPr>
              <w:t xml:space="preserve">Title /Name </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1C31E" w14:textId="77777777" w:rsidR="00B35995" w:rsidRPr="002F1E7E" w:rsidRDefault="00B35995" w:rsidP="00126C86">
            <w:pPr>
              <w:spacing w:after="0" w:line="240" w:lineRule="auto"/>
              <w:rPr>
                <w:rFonts w:ascii="Arial" w:hAnsi="Arial" w:cs="Arial"/>
                <w:sz w:val="20"/>
                <w:szCs w:val="20"/>
              </w:rPr>
            </w:pPr>
            <w:r w:rsidRPr="002F1E7E">
              <w:rPr>
                <w:rFonts w:ascii="Arial" w:hAnsi="Arial" w:cs="Arial"/>
                <w:sz w:val="20"/>
                <w:szCs w:val="20"/>
              </w:rPr>
              <w:t>Jim Carruth</w:t>
            </w:r>
          </w:p>
        </w:tc>
      </w:tr>
      <w:tr w:rsidR="00B35995" w:rsidRPr="00C31880" w14:paraId="58A627DC" w14:textId="77777777" w:rsidTr="00DB5DF6">
        <w:trPr>
          <w:trHeight w:val="510"/>
        </w:trPr>
        <w:tc>
          <w:tcPr>
            <w:tcW w:w="3161" w:type="dxa"/>
            <w:vMerge/>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4A0743DC" w14:textId="77777777" w:rsidR="00B35995" w:rsidRPr="00C31880" w:rsidRDefault="00B35995" w:rsidP="00126C86">
            <w:pPr>
              <w:spacing w:after="0" w:line="240" w:lineRule="auto"/>
              <w:rPr>
                <w:rFonts w:ascii="Arial" w:hAnsi="Arial" w:cs="Arial"/>
                <w:sz w:val="20"/>
                <w:szCs w:val="20"/>
              </w:rPr>
            </w:pPr>
          </w:p>
        </w:tc>
        <w:tc>
          <w:tcPr>
            <w:tcW w:w="1536"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13C331C1" w14:textId="77777777" w:rsidR="00B35995" w:rsidRPr="00C31880" w:rsidRDefault="00B35995" w:rsidP="00126C86">
            <w:pPr>
              <w:spacing w:after="0" w:line="240" w:lineRule="auto"/>
              <w:rPr>
                <w:rFonts w:ascii="Arial" w:hAnsi="Arial" w:cs="Arial"/>
                <w:sz w:val="20"/>
                <w:szCs w:val="20"/>
              </w:rPr>
            </w:pPr>
            <w:r w:rsidRPr="00C31880">
              <w:rPr>
                <w:rFonts w:ascii="Arial" w:hAnsi="Arial" w:cs="Arial"/>
                <w:sz w:val="20"/>
                <w:szCs w:val="20"/>
              </w:rPr>
              <w:t>Role</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882FE" w14:textId="77777777" w:rsidR="00B35995" w:rsidRPr="00C31880" w:rsidRDefault="00B35995" w:rsidP="00126C86">
            <w:pPr>
              <w:spacing w:after="0" w:line="240" w:lineRule="auto"/>
              <w:rPr>
                <w:rFonts w:ascii="Arial" w:hAnsi="Arial" w:cs="Arial"/>
                <w:sz w:val="20"/>
                <w:szCs w:val="20"/>
              </w:rPr>
            </w:pPr>
          </w:p>
        </w:tc>
      </w:tr>
      <w:tr w:rsidR="00B35995" w:rsidRPr="00C31880" w14:paraId="22714262" w14:textId="77777777" w:rsidTr="00DB5DF6">
        <w:tc>
          <w:tcPr>
            <w:tcW w:w="3161"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7953F7BD" w14:textId="77777777" w:rsidR="00B35995" w:rsidRPr="00C31880" w:rsidRDefault="00B35995" w:rsidP="00126C86">
            <w:pPr>
              <w:spacing w:after="0" w:line="240" w:lineRule="auto"/>
              <w:rPr>
                <w:rFonts w:ascii="Arial" w:hAnsi="Arial" w:cs="Arial"/>
                <w:sz w:val="20"/>
                <w:szCs w:val="20"/>
              </w:rPr>
            </w:pPr>
            <w:r w:rsidRPr="00C31880">
              <w:rPr>
                <w:rFonts w:ascii="Arial" w:hAnsi="Arial" w:cs="Arial"/>
                <w:sz w:val="20"/>
                <w:szCs w:val="20"/>
              </w:rPr>
              <w:t>Head Office address</w:t>
            </w:r>
          </w:p>
        </w:tc>
        <w:tc>
          <w:tcPr>
            <w:tcW w:w="58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3FF2E" w14:textId="77777777" w:rsidR="00B35995" w:rsidRPr="00C31880" w:rsidRDefault="00B35995" w:rsidP="00126C86">
            <w:pPr>
              <w:spacing w:after="0" w:line="240" w:lineRule="auto"/>
              <w:rPr>
                <w:rFonts w:ascii="Arial" w:hAnsi="Arial" w:cs="Arial"/>
                <w:sz w:val="20"/>
                <w:szCs w:val="20"/>
              </w:rPr>
            </w:pPr>
          </w:p>
        </w:tc>
      </w:tr>
    </w:tbl>
    <w:p w14:paraId="6E0C65B1" w14:textId="77777777" w:rsidR="00B35995" w:rsidRPr="00C31880" w:rsidRDefault="00B35995" w:rsidP="006965F8">
      <w:pPr>
        <w:rPr>
          <w:rFonts w:ascii="Arial" w:hAnsi="Arial" w:cs="Arial"/>
          <w:sz w:val="20"/>
          <w:szCs w:val="20"/>
        </w:rPr>
      </w:pPr>
    </w:p>
    <w:tbl>
      <w:tblPr>
        <w:tblW w:w="9016" w:type="dxa"/>
        <w:tblCellMar>
          <w:left w:w="10" w:type="dxa"/>
          <w:right w:w="10" w:type="dxa"/>
        </w:tblCellMar>
        <w:tblLook w:val="04A0" w:firstRow="1" w:lastRow="0" w:firstColumn="1" w:lastColumn="0" w:noHBand="0" w:noVBand="1"/>
      </w:tblPr>
      <w:tblGrid>
        <w:gridCol w:w="3161"/>
        <w:gridCol w:w="1536"/>
        <w:gridCol w:w="4319"/>
      </w:tblGrid>
      <w:tr w:rsidR="006965F8" w:rsidRPr="00C31880" w14:paraId="47E99441" w14:textId="77777777" w:rsidTr="00DB5DF6">
        <w:tc>
          <w:tcPr>
            <w:tcW w:w="3161"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6CA62B10"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Name of Parties to DSA</w:t>
            </w:r>
          </w:p>
        </w:tc>
        <w:tc>
          <w:tcPr>
            <w:tcW w:w="58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EF714"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NHS Highland</w:t>
            </w:r>
          </w:p>
        </w:tc>
      </w:tr>
      <w:tr w:rsidR="006965F8" w:rsidRPr="00C31880" w14:paraId="76BEC47A" w14:textId="77777777" w:rsidTr="00DB5DF6">
        <w:trPr>
          <w:trHeight w:val="525"/>
        </w:trPr>
        <w:tc>
          <w:tcPr>
            <w:tcW w:w="3161" w:type="dxa"/>
            <w:vMerge w:val="restart"/>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66E96138"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 xml:space="preserve">Authorised signatories to DSA </w:t>
            </w:r>
          </w:p>
        </w:tc>
        <w:tc>
          <w:tcPr>
            <w:tcW w:w="1536"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224398DB"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 xml:space="preserve">Title /Name </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BD889" w14:textId="77777777" w:rsidR="006965F8" w:rsidRPr="00C31880" w:rsidRDefault="00847862" w:rsidP="007E5D75">
            <w:pPr>
              <w:spacing w:after="0" w:line="240" w:lineRule="auto"/>
              <w:rPr>
                <w:rFonts w:ascii="Arial" w:hAnsi="Arial" w:cs="Arial"/>
                <w:sz w:val="20"/>
                <w:szCs w:val="20"/>
              </w:rPr>
            </w:pPr>
            <w:r w:rsidRPr="00C31880">
              <w:rPr>
                <w:rFonts w:ascii="Arial" w:hAnsi="Arial" w:cs="Arial"/>
                <w:sz w:val="20"/>
                <w:szCs w:val="20"/>
              </w:rPr>
              <w:t>Dawne Bloodworth/Gaye Boyd</w:t>
            </w:r>
          </w:p>
        </w:tc>
      </w:tr>
      <w:tr w:rsidR="006965F8" w:rsidRPr="00C31880" w14:paraId="30047D00" w14:textId="77777777" w:rsidTr="00DB5DF6">
        <w:trPr>
          <w:trHeight w:val="510"/>
        </w:trPr>
        <w:tc>
          <w:tcPr>
            <w:tcW w:w="3161" w:type="dxa"/>
            <w:vMerge/>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0F846BD1" w14:textId="77777777" w:rsidR="006965F8" w:rsidRPr="00C31880" w:rsidRDefault="006965F8" w:rsidP="007E5D75">
            <w:pPr>
              <w:spacing w:after="0" w:line="240" w:lineRule="auto"/>
              <w:rPr>
                <w:rFonts w:ascii="Arial" w:hAnsi="Arial" w:cs="Arial"/>
                <w:sz w:val="20"/>
                <w:szCs w:val="20"/>
              </w:rPr>
            </w:pPr>
          </w:p>
        </w:tc>
        <w:tc>
          <w:tcPr>
            <w:tcW w:w="1536"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6628EF30"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Role</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D0277" w14:textId="77777777" w:rsidR="006965F8" w:rsidRPr="00C31880" w:rsidRDefault="006965F8" w:rsidP="007E5D75">
            <w:pPr>
              <w:spacing w:after="0" w:line="240" w:lineRule="auto"/>
              <w:rPr>
                <w:rFonts w:ascii="Arial" w:hAnsi="Arial" w:cs="Arial"/>
                <w:sz w:val="20"/>
                <w:szCs w:val="20"/>
              </w:rPr>
            </w:pPr>
          </w:p>
        </w:tc>
      </w:tr>
      <w:tr w:rsidR="006965F8" w:rsidRPr="00C31880" w14:paraId="177AAEE4" w14:textId="77777777" w:rsidTr="00DB5DF6">
        <w:tc>
          <w:tcPr>
            <w:tcW w:w="3161"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373C46D0"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Head Office address</w:t>
            </w:r>
          </w:p>
        </w:tc>
        <w:tc>
          <w:tcPr>
            <w:tcW w:w="58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55CED" w14:textId="77777777" w:rsidR="006965F8" w:rsidRPr="00C31880" w:rsidRDefault="006965F8" w:rsidP="007E5D75">
            <w:pPr>
              <w:spacing w:after="0" w:line="240" w:lineRule="auto"/>
              <w:rPr>
                <w:rFonts w:ascii="Arial" w:hAnsi="Arial" w:cs="Arial"/>
                <w:sz w:val="20"/>
                <w:szCs w:val="20"/>
              </w:rPr>
            </w:pPr>
          </w:p>
        </w:tc>
      </w:tr>
    </w:tbl>
    <w:p w14:paraId="58941C8B" w14:textId="77777777" w:rsidR="006965F8" w:rsidRPr="00C31880" w:rsidRDefault="006965F8" w:rsidP="006965F8">
      <w:pPr>
        <w:rPr>
          <w:rFonts w:ascii="Arial" w:hAnsi="Arial" w:cs="Arial"/>
          <w:sz w:val="20"/>
          <w:szCs w:val="20"/>
        </w:rPr>
      </w:pPr>
    </w:p>
    <w:tbl>
      <w:tblPr>
        <w:tblW w:w="9016" w:type="dxa"/>
        <w:tblCellMar>
          <w:left w:w="10" w:type="dxa"/>
          <w:right w:w="10" w:type="dxa"/>
        </w:tblCellMar>
        <w:tblLook w:val="04A0" w:firstRow="1" w:lastRow="0" w:firstColumn="1" w:lastColumn="0" w:noHBand="0" w:noVBand="1"/>
      </w:tblPr>
      <w:tblGrid>
        <w:gridCol w:w="3159"/>
        <w:gridCol w:w="1538"/>
        <w:gridCol w:w="4319"/>
      </w:tblGrid>
      <w:tr w:rsidR="006965F8" w:rsidRPr="00C31880" w14:paraId="1003076E" w14:textId="77777777" w:rsidTr="00DB5DF6">
        <w:tc>
          <w:tcPr>
            <w:tcW w:w="3159"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4517F7C8"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Name of Parties to DSA</w:t>
            </w:r>
          </w:p>
        </w:tc>
        <w:tc>
          <w:tcPr>
            <w:tcW w:w="58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99417"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 xml:space="preserve">NHS Lanarkshire </w:t>
            </w:r>
          </w:p>
        </w:tc>
      </w:tr>
      <w:tr w:rsidR="006965F8" w:rsidRPr="00C31880" w14:paraId="36163759" w14:textId="77777777" w:rsidTr="00DB5DF6">
        <w:trPr>
          <w:trHeight w:val="525"/>
        </w:trPr>
        <w:tc>
          <w:tcPr>
            <w:tcW w:w="3159" w:type="dxa"/>
            <w:vMerge w:val="restart"/>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5F40CEF7"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 xml:space="preserve">Authorised signatories to DSA </w:t>
            </w:r>
          </w:p>
        </w:tc>
        <w:tc>
          <w:tcPr>
            <w:tcW w:w="1538"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5450C8EC"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 xml:space="preserve">Title /Name </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8F4DB" w14:textId="77777777" w:rsidR="006965F8" w:rsidRPr="00C31880" w:rsidRDefault="00C954EC" w:rsidP="007E5D75">
            <w:pPr>
              <w:spacing w:after="0" w:line="240" w:lineRule="auto"/>
              <w:rPr>
                <w:rFonts w:ascii="Arial" w:hAnsi="Arial" w:cs="Arial"/>
                <w:sz w:val="20"/>
                <w:szCs w:val="20"/>
              </w:rPr>
            </w:pPr>
            <w:r w:rsidRPr="00C31880">
              <w:rPr>
                <w:rFonts w:ascii="Arial" w:hAnsi="Arial" w:cs="Arial"/>
                <w:sz w:val="20"/>
                <w:szCs w:val="20"/>
              </w:rPr>
              <w:t>Kenneth Small</w:t>
            </w:r>
          </w:p>
        </w:tc>
      </w:tr>
      <w:tr w:rsidR="006965F8" w:rsidRPr="00C31880" w14:paraId="228F1D87" w14:textId="77777777" w:rsidTr="00DB5DF6">
        <w:trPr>
          <w:trHeight w:val="510"/>
        </w:trPr>
        <w:tc>
          <w:tcPr>
            <w:tcW w:w="3159" w:type="dxa"/>
            <w:vMerge/>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0D56173E" w14:textId="77777777" w:rsidR="006965F8" w:rsidRPr="00C31880" w:rsidRDefault="006965F8" w:rsidP="007E5D75">
            <w:pPr>
              <w:spacing w:after="0" w:line="240" w:lineRule="auto"/>
              <w:rPr>
                <w:rFonts w:ascii="Arial" w:hAnsi="Arial" w:cs="Arial"/>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3AC66B0F"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Role</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5E781" w14:textId="77777777" w:rsidR="006965F8" w:rsidRPr="00C31880" w:rsidRDefault="006965F8" w:rsidP="007E5D75">
            <w:pPr>
              <w:spacing w:after="0" w:line="240" w:lineRule="auto"/>
              <w:rPr>
                <w:rFonts w:ascii="Arial" w:hAnsi="Arial" w:cs="Arial"/>
                <w:sz w:val="20"/>
                <w:szCs w:val="20"/>
              </w:rPr>
            </w:pPr>
          </w:p>
        </w:tc>
      </w:tr>
      <w:tr w:rsidR="006965F8" w:rsidRPr="00C31880" w14:paraId="169D5676" w14:textId="77777777" w:rsidTr="00DB5DF6">
        <w:tc>
          <w:tcPr>
            <w:tcW w:w="3159"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676C7977"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Head Office address</w:t>
            </w:r>
          </w:p>
        </w:tc>
        <w:tc>
          <w:tcPr>
            <w:tcW w:w="58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CB7A0" w14:textId="77777777" w:rsidR="006965F8" w:rsidRPr="00C31880" w:rsidRDefault="006965F8" w:rsidP="007E5D75">
            <w:pPr>
              <w:spacing w:after="0" w:line="240" w:lineRule="auto"/>
              <w:rPr>
                <w:rFonts w:ascii="Arial" w:hAnsi="Arial" w:cs="Arial"/>
                <w:sz w:val="20"/>
                <w:szCs w:val="20"/>
              </w:rPr>
            </w:pPr>
          </w:p>
        </w:tc>
      </w:tr>
    </w:tbl>
    <w:p w14:paraId="2D0A9E79" w14:textId="77777777" w:rsidR="006965F8" w:rsidRPr="00C31880" w:rsidRDefault="006965F8" w:rsidP="006965F8">
      <w:pPr>
        <w:rPr>
          <w:rFonts w:ascii="Arial" w:hAnsi="Arial" w:cs="Arial"/>
          <w:sz w:val="20"/>
          <w:szCs w:val="20"/>
        </w:rPr>
      </w:pPr>
    </w:p>
    <w:tbl>
      <w:tblPr>
        <w:tblW w:w="9016" w:type="dxa"/>
        <w:tblCellMar>
          <w:left w:w="10" w:type="dxa"/>
          <w:right w:w="10" w:type="dxa"/>
        </w:tblCellMar>
        <w:tblLook w:val="04A0" w:firstRow="1" w:lastRow="0" w:firstColumn="1" w:lastColumn="0" w:noHBand="0" w:noVBand="1"/>
      </w:tblPr>
      <w:tblGrid>
        <w:gridCol w:w="3161"/>
        <w:gridCol w:w="1536"/>
        <w:gridCol w:w="4319"/>
      </w:tblGrid>
      <w:tr w:rsidR="006965F8" w:rsidRPr="00C31880" w14:paraId="7ABB483F" w14:textId="77777777" w:rsidTr="00DB5DF6">
        <w:tc>
          <w:tcPr>
            <w:tcW w:w="3161"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0B6E44E1"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Name of Parties to DSA</w:t>
            </w:r>
          </w:p>
        </w:tc>
        <w:tc>
          <w:tcPr>
            <w:tcW w:w="58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512B4"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NHS Lothian</w:t>
            </w:r>
          </w:p>
        </w:tc>
      </w:tr>
      <w:tr w:rsidR="006965F8" w:rsidRPr="00C31880" w14:paraId="1F524D34" w14:textId="77777777" w:rsidTr="00DB5DF6">
        <w:trPr>
          <w:trHeight w:val="525"/>
        </w:trPr>
        <w:tc>
          <w:tcPr>
            <w:tcW w:w="3161" w:type="dxa"/>
            <w:vMerge w:val="restart"/>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7DCF9650"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 xml:space="preserve">Authorised signatories to DSA </w:t>
            </w:r>
          </w:p>
        </w:tc>
        <w:tc>
          <w:tcPr>
            <w:tcW w:w="1536"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1FC67DF7"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 xml:space="preserve">Title /Name </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B2CCC" w14:textId="77777777" w:rsidR="006965F8" w:rsidRPr="00C31880" w:rsidRDefault="00C954EC" w:rsidP="007E5D75">
            <w:pPr>
              <w:spacing w:after="0" w:line="240" w:lineRule="auto"/>
              <w:rPr>
                <w:rFonts w:ascii="Arial" w:hAnsi="Arial" w:cs="Arial"/>
                <w:sz w:val="20"/>
                <w:szCs w:val="20"/>
              </w:rPr>
            </w:pPr>
            <w:r w:rsidRPr="00C31880">
              <w:rPr>
                <w:rFonts w:ascii="Arial" w:hAnsi="Arial" w:cs="Arial"/>
                <w:sz w:val="20"/>
                <w:szCs w:val="20"/>
              </w:rPr>
              <w:t>Janis Butler</w:t>
            </w:r>
          </w:p>
        </w:tc>
      </w:tr>
      <w:tr w:rsidR="006965F8" w:rsidRPr="00C31880" w14:paraId="5C019A5A" w14:textId="77777777" w:rsidTr="00DB5DF6">
        <w:trPr>
          <w:trHeight w:val="510"/>
        </w:trPr>
        <w:tc>
          <w:tcPr>
            <w:tcW w:w="3161" w:type="dxa"/>
            <w:vMerge/>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3368751F" w14:textId="77777777" w:rsidR="006965F8" w:rsidRPr="00C31880" w:rsidRDefault="006965F8" w:rsidP="007E5D75">
            <w:pPr>
              <w:spacing w:after="0" w:line="240" w:lineRule="auto"/>
              <w:rPr>
                <w:rFonts w:ascii="Arial" w:hAnsi="Arial" w:cs="Arial"/>
                <w:sz w:val="20"/>
                <w:szCs w:val="20"/>
              </w:rPr>
            </w:pPr>
          </w:p>
        </w:tc>
        <w:tc>
          <w:tcPr>
            <w:tcW w:w="1536"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4961E6B3"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Role</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C42F5" w14:textId="77777777" w:rsidR="006965F8" w:rsidRPr="00C31880" w:rsidRDefault="006965F8" w:rsidP="007E5D75">
            <w:pPr>
              <w:spacing w:after="0" w:line="240" w:lineRule="auto"/>
              <w:rPr>
                <w:rFonts w:ascii="Arial" w:hAnsi="Arial" w:cs="Arial"/>
                <w:sz w:val="20"/>
                <w:szCs w:val="20"/>
              </w:rPr>
            </w:pPr>
          </w:p>
        </w:tc>
      </w:tr>
      <w:tr w:rsidR="006965F8" w:rsidRPr="00C31880" w14:paraId="116A8BCB" w14:textId="77777777" w:rsidTr="00DB5DF6">
        <w:tc>
          <w:tcPr>
            <w:tcW w:w="3161"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448B575F"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Head Office address</w:t>
            </w:r>
          </w:p>
        </w:tc>
        <w:tc>
          <w:tcPr>
            <w:tcW w:w="58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3A7D6" w14:textId="77777777" w:rsidR="006965F8" w:rsidRPr="00C31880" w:rsidRDefault="006965F8" w:rsidP="007E5D75">
            <w:pPr>
              <w:spacing w:after="0" w:line="240" w:lineRule="auto"/>
              <w:rPr>
                <w:rFonts w:ascii="Arial" w:hAnsi="Arial" w:cs="Arial"/>
                <w:sz w:val="20"/>
                <w:szCs w:val="20"/>
              </w:rPr>
            </w:pPr>
          </w:p>
        </w:tc>
      </w:tr>
    </w:tbl>
    <w:p w14:paraId="3F81B66D" w14:textId="77777777" w:rsidR="00B35995" w:rsidRPr="00C31880" w:rsidRDefault="00B35995" w:rsidP="006965F8">
      <w:pPr>
        <w:rPr>
          <w:rFonts w:ascii="Arial" w:hAnsi="Arial" w:cs="Arial"/>
          <w:sz w:val="20"/>
          <w:szCs w:val="20"/>
        </w:rPr>
      </w:pPr>
    </w:p>
    <w:tbl>
      <w:tblPr>
        <w:tblW w:w="9016" w:type="dxa"/>
        <w:tblCellMar>
          <w:left w:w="10" w:type="dxa"/>
          <w:right w:w="10" w:type="dxa"/>
        </w:tblCellMar>
        <w:tblLook w:val="04A0" w:firstRow="1" w:lastRow="0" w:firstColumn="1" w:lastColumn="0" w:noHBand="0" w:noVBand="1"/>
      </w:tblPr>
      <w:tblGrid>
        <w:gridCol w:w="3161"/>
        <w:gridCol w:w="1536"/>
        <w:gridCol w:w="4319"/>
      </w:tblGrid>
      <w:tr w:rsidR="009A6DFB" w:rsidRPr="00C31880" w14:paraId="15960C36" w14:textId="77777777" w:rsidTr="00DB5DF6">
        <w:tc>
          <w:tcPr>
            <w:tcW w:w="3161"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6E40389B" w14:textId="77777777" w:rsidR="009A6DFB" w:rsidRPr="00C31880" w:rsidRDefault="009A6DFB" w:rsidP="00126C86">
            <w:pPr>
              <w:spacing w:after="0" w:line="240" w:lineRule="auto"/>
              <w:rPr>
                <w:rFonts w:ascii="Arial" w:hAnsi="Arial" w:cs="Arial"/>
                <w:sz w:val="20"/>
                <w:szCs w:val="20"/>
              </w:rPr>
            </w:pPr>
            <w:r w:rsidRPr="00C31880">
              <w:rPr>
                <w:rFonts w:ascii="Arial" w:hAnsi="Arial" w:cs="Arial"/>
                <w:sz w:val="20"/>
                <w:szCs w:val="20"/>
              </w:rPr>
              <w:t>Name of Parties to DSA</w:t>
            </w:r>
          </w:p>
        </w:tc>
        <w:tc>
          <w:tcPr>
            <w:tcW w:w="58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87750" w14:textId="77777777" w:rsidR="009A6DFB" w:rsidRPr="00C31880" w:rsidRDefault="00513B14" w:rsidP="00126C86">
            <w:pPr>
              <w:spacing w:after="0" w:line="240" w:lineRule="auto"/>
              <w:rPr>
                <w:rFonts w:ascii="Arial" w:hAnsi="Arial" w:cs="Arial"/>
                <w:sz w:val="20"/>
                <w:szCs w:val="20"/>
              </w:rPr>
            </w:pPr>
            <w:r w:rsidRPr="00C31880">
              <w:rPr>
                <w:rFonts w:ascii="Arial" w:hAnsi="Arial" w:cs="Arial"/>
                <w:sz w:val="20"/>
                <w:szCs w:val="20"/>
              </w:rPr>
              <w:t xml:space="preserve">Common Services Agency commonly known as </w:t>
            </w:r>
            <w:r w:rsidR="009A6DFB" w:rsidRPr="00C31880">
              <w:rPr>
                <w:rFonts w:ascii="Arial" w:hAnsi="Arial" w:cs="Arial"/>
                <w:sz w:val="20"/>
                <w:szCs w:val="20"/>
              </w:rPr>
              <w:t xml:space="preserve">National Services Scotland </w:t>
            </w:r>
          </w:p>
        </w:tc>
      </w:tr>
      <w:tr w:rsidR="009A6DFB" w:rsidRPr="00C31880" w14:paraId="01ACED40" w14:textId="77777777" w:rsidTr="00DB5DF6">
        <w:trPr>
          <w:trHeight w:val="525"/>
        </w:trPr>
        <w:tc>
          <w:tcPr>
            <w:tcW w:w="3161" w:type="dxa"/>
            <w:vMerge w:val="restart"/>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385F266B" w14:textId="77777777" w:rsidR="009A6DFB" w:rsidRPr="00C31880" w:rsidRDefault="009A6DFB" w:rsidP="00126C86">
            <w:pPr>
              <w:spacing w:after="0" w:line="240" w:lineRule="auto"/>
              <w:rPr>
                <w:rFonts w:ascii="Arial" w:hAnsi="Arial" w:cs="Arial"/>
                <w:sz w:val="20"/>
                <w:szCs w:val="20"/>
              </w:rPr>
            </w:pPr>
            <w:r w:rsidRPr="00C31880">
              <w:rPr>
                <w:rFonts w:ascii="Arial" w:hAnsi="Arial" w:cs="Arial"/>
                <w:sz w:val="20"/>
                <w:szCs w:val="20"/>
              </w:rPr>
              <w:t xml:space="preserve">Authorised signatories to DSA </w:t>
            </w:r>
          </w:p>
        </w:tc>
        <w:tc>
          <w:tcPr>
            <w:tcW w:w="1536"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3551B68E" w14:textId="77777777" w:rsidR="009A6DFB" w:rsidRPr="00C31880" w:rsidRDefault="009A6DFB" w:rsidP="00126C86">
            <w:pPr>
              <w:spacing w:after="0" w:line="240" w:lineRule="auto"/>
              <w:rPr>
                <w:rFonts w:ascii="Arial" w:hAnsi="Arial" w:cs="Arial"/>
                <w:sz w:val="20"/>
                <w:szCs w:val="20"/>
              </w:rPr>
            </w:pPr>
            <w:r w:rsidRPr="00C31880">
              <w:rPr>
                <w:rFonts w:ascii="Arial" w:hAnsi="Arial" w:cs="Arial"/>
                <w:sz w:val="20"/>
                <w:szCs w:val="20"/>
              </w:rPr>
              <w:t xml:space="preserve">Title /Name </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53DB4" w14:textId="77777777" w:rsidR="009A6DFB" w:rsidRPr="00C31880" w:rsidRDefault="009A6DFB" w:rsidP="00126C86">
            <w:pPr>
              <w:spacing w:after="0" w:line="240" w:lineRule="auto"/>
              <w:rPr>
                <w:rFonts w:ascii="Arial" w:hAnsi="Arial" w:cs="Arial"/>
                <w:sz w:val="20"/>
                <w:szCs w:val="20"/>
              </w:rPr>
            </w:pPr>
            <w:r w:rsidRPr="00C31880">
              <w:rPr>
                <w:rFonts w:ascii="Arial" w:hAnsi="Arial" w:cs="Arial"/>
                <w:sz w:val="20"/>
                <w:szCs w:val="20"/>
              </w:rPr>
              <w:t>Jacqui Jones</w:t>
            </w:r>
          </w:p>
        </w:tc>
      </w:tr>
      <w:tr w:rsidR="009A6DFB" w:rsidRPr="00C31880" w14:paraId="1AB42E5E" w14:textId="77777777" w:rsidTr="00DB5DF6">
        <w:trPr>
          <w:trHeight w:val="510"/>
        </w:trPr>
        <w:tc>
          <w:tcPr>
            <w:tcW w:w="3161" w:type="dxa"/>
            <w:vMerge/>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62164EF8" w14:textId="77777777" w:rsidR="009A6DFB" w:rsidRPr="00C31880" w:rsidRDefault="009A6DFB" w:rsidP="00126C86">
            <w:pPr>
              <w:spacing w:after="0" w:line="240" w:lineRule="auto"/>
              <w:rPr>
                <w:rFonts w:ascii="Arial" w:hAnsi="Arial" w:cs="Arial"/>
                <w:sz w:val="20"/>
                <w:szCs w:val="20"/>
              </w:rPr>
            </w:pPr>
          </w:p>
        </w:tc>
        <w:tc>
          <w:tcPr>
            <w:tcW w:w="1536"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0CE06C12" w14:textId="77777777" w:rsidR="009A6DFB" w:rsidRPr="00C31880" w:rsidRDefault="009A6DFB" w:rsidP="00126C86">
            <w:pPr>
              <w:spacing w:after="0" w:line="240" w:lineRule="auto"/>
              <w:rPr>
                <w:rFonts w:ascii="Arial" w:hAnsi="Arial" w:cs="Arial"/>
                <w:sz w:val="20"/>
                <w:szCs w:val="20"/>
              </w:rPr>
            </w:pPr>
            <w:r w:rsidRPr="00C31880">
              <w:rPr>
                <w:rFonts w:ascii="Arial" w:hAnsi="Arial" w:cs="Arial"/>
                <w:sz w:val="20"/>
                <w:szCs w:val="20"/>
              </w:rPr>
              <w:t>Role</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EAF34" w14:textId="77777777" w:rsidR="009A6DFB" w:rsidRPr="00C31880" w:rsidRDefault="009A6DFB" w:rsidP="00126C86">
            <w:pPr>
              <w:spacing w:after="0" w:line="240" w:lineRule="auto"/>
              <w:rPr>
                <w:rFonts w:ascii="Arial" w:hAnsi="Arial" w:cs="Arial"/>
                <w:sz w:val="20"/>
                <w:szCs w:val="20"/>
              </w:rPr>
            </w:pPr>
          </w:p>
        </w:tc>
      </w:tr>
      <w:tr w:rsidR="009A6DFB" w:rsidRPr="00C31880" w14:paraId="3E1A40E8" w14:textId="77777777" w:rsidTr="00DB5DF6">
        <w:tc>
          <w:tcPr>
            <w:tcW w:w="3161"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0D6382C6" w14:textId="77777777" w:rsidR="009A6DFB" w:rsidRPr="00C31880" w:rsidRDefault="009A6DFB" w:rsidP="00126C86">
            <w:pPr>
              <w:spacing w:after="0" w:line="240" w:lineRule="auto"/>
              <w:rPr>
                <w:rFonts w:ascii="Arial" w:hAnsi="Arial" w:cs="Arial"/>
                <w:sz w:val="20"/>
                <w:szCs w:val="20"/>
              </w:rPr>
            </w:pPr>
            <w:r w:rsidRPr="00C31880">
              <w:rPr>
                <w:rFonts w:ascii="Arial" w:hAnsi="Arial" w:cs="Arial"/>
                <w:sz w:val="20"/>
                <w:szCs w:val="20"/>
              </w:rPr>
              <w:t>Head Office address</w:t>
            </w:r>
          </w:p>
        </w:tc>
        <w:tc>
          <w:tcPr>
            <w:tcW w:w="58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CA95E" w14:textId="77777777" w:rsidR="009A6DFB" w:rsidRPr="00C31880" w:rsidRDefault="009A6DFB" w:rsidP="00126C86">
            <w:pPr>
              <w:spacing w:after="0" w:line="240" w:lineRule="auto"/>
              <w:rPr>
                <w:rFonts w:ascii="Arial" w:hAnsi="Arial" w:cs="Arial"/>
                <w:sz w:val="20"/>
                <w:szCs w:val="20"/>
              </w:rPr>
            </w:pPr>
          </w:p>
        </w:tc>
      </w:tr>
    </w:tbl>
    <w:p w14:paraId="1038E23F" w14:textId="77777777" w:rsidR="009A6DFB" w:rsidRPr="00C31880" w:rsidRDefault="009A6DFB" w:rsidP="006965F8">
      <w:pPr>
        <w:rPr>
          <w:rFonts w:ascii="Arial" w:hAnsi="Arial" w:cs="Arial"/>
          <w:sz w:val="20"/>
          <w:szCs w:val="20"/>
        </w:rPr>
      </w:pPr>
    </w:p>
    <w:tbl>
      <w:tblPr>
        <w:tblW w:w="9016" w:type="dxa"/>
        <w:tblCellMar>
          <w:left w:w="10" w:type="dxa"/>
          <w:right w:w="10" w:type="dxa"/>
        </w:tblCellMar>
        <w:tblLook w:val="04A0" w:firstRow="1" w:lastRow="0" w:firstColumn="1" w:lastColumn="0" w:noHBand="0" w:noVBand="1"/>
      </w:tblPr>
      <w:tblGrid>
        <w:gridCol w:w="3161"/>
        <w:gridCol w:w="1536"/>
        <w:gridCol w:w="4319"/>
      </w:tblGrid>
      <w:tr w:rsidR="00B35995" w:rsidRPr="00C31880" w14:paraId="51C4055B" w14:textId="77777777" w:rsidTr="00DB5DF6">
        <w:tc>
          <w:tcPr>
            <w:tcW w:w="3161"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714C35D1" w14:textId="77777777" w:rsidR="00B35995" w:rsidRPr="00C31880" w:rsidRDefault="00B35995" w:rsidP="00126C86">
            <w:pPr>
              <w:spacing w:after="0" w:line="240" w:lineRule="auto"/>
              <w:rPr>
                <w:rFonts w:ascii="Arial" w:hAnsi="Arial" w:cs="Arial"/>
                <w:sz w:val="20"/>
                <w:szCs w:val="20"/>
              </w:rPr>
            </w:pPr>
            <w:r w:rsidRPr="00C31880">
              <w:rPr>
                <w:rFonts w:ascii="Arial" w:hAnsi="Arial" w:cs="Arial"/>
                <w:sz w:val="20"/>
                <w:szCs w:val="20"/>
              </w:rPr>
              <w:t>Name of Parties to DSA</w:t>
            </w:r>
          </w:p>
        </w:tc>
        <w:tc>
          <w:tcPr>
            <w:tcW w:w="58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99634" w14:textId="77777777" w:rsidR="00B35995" w:rsidRPr="00C31880" w:rsidRDefault="00B35995" w:rsidP="00126C86">
            <w:pPr>
              <w:spacing w:after="0" w:line="240" w:lineRule="auto"/>
              <w:rPr>
                <w:rFonts w:ascii="Arial" w:hAnsi="Arial" w:cs="Arial"/>
                <w:sz w:val="20"/>
                <w:szCs w:val="20"/>
              </w:rPr>
            </w:pPr>
            <w:r w:rsidRPr="00C31880">
              <w:rPr>
                <w:rFonts w:ascii="Arial" w:hAnsi="Arial" w:cs="Arial"/>
                <w:sz w:val="20"/>
                <w:szCs w:val="20"/>
              </w:rPr>
              <w:t>NHS Orkney</w:t>
            </w:r>
          </w:p>
        </w:tc>
      </w:tr>
      <w:tr w:rsidR="00B35995" w:rsidRPr="00C31880" w14:paraId="62041DB8" w14:textId="77777777" w:rsidTr="00DB5DF6">
        <w:trPr>
          <w:trHeight w:val="525"/>
        </w:trPr>
        <w:tc>
          <w:tcPr>
            <w:tcW w:w="3161" w:type="dxa"/>
            <w:vMerge w:val="restart"/>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680E644D" w14:textId="77777777" w:rsidR="00B35995" w:rsidRPr="00C31880" w:rsidRDefault="00B35995" w:rsidP="00126C86">
            <w:pPr>
              <w:spacing w:after="0" w:line="240" w:lineRule="auto"/>
              <w:rPr>
                <w:rFonts w:ascii="Arial" w:hAnsi="Arial" w:cs="Arial"/>
                <w:sz w:val="20"/>
                <w:szCs w:val="20"/>
              </w:rPr>
            </w:pPr>
            <w:r w:rsidRPr="00C31880">
              <w:rPr>
                <w:rFonts w:ascii="Arial" w:hAnsi="Arial" w:cs="Arial"/>
                <w:sz w:val="20"/>
                <w:szCs w:val="20"/>
              </w:rPr>
              <w:t xml:space="preserve">Authorised signatories to DSA </w:t>
            </w:r>
          </w:p>
        </w:tc>
        <w:tc>
          <w:tcPr>
            <w:tcW w:w="1536"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0B2ABB90" w14:textId="77777777" w:rsidR="00B35995" w:rsidRPr="00C31880" w:rsidRDefault="00B35995" w:rsidP="00126C86">
            <w:pPr>
              <w:spacing w:after="0" w:line="240" w:lineRule="auto"/>
              <w:rPr>
                <w:rFonts w:ascii="Arial" w:hAnsi="Arial" w:cs="Arial"/>
                <w:sz w:val="20"/>
                <w:szCs w:val="20"/>
              </w:rPr>
            </w:pPr>
            <w:r w:rsidRPr="00C31880">
              <w:rPr>
                <w:rFonts w:ascii="Arial" w:hAnsi="Arial" w:cs="Arial"/>
                <w:sz w:val="20"/>
                <w:szCs w:val="20"/>
              </w:rPr>
              <w:t xml:space="preserve">Title /Name </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A31C6" w14:textId="77777777" w:rsidR="00B35995" w:rsidRPr="00C31880" w:rsidRDefault="00B35995" w:rsidP="00126C86">
            <w:pPr>
              <w:spacing w:after="0" w:line="240" w:lineRule="auto"/>
              <w:rPr>
                <w:rFonts w:ascii="Arial" w:hAnsi="Arial" w:cs="Arial"/>
                <w:sz w:val="20"/>
                <w:szCs w:val="20"/>
              </w:rPr>
            </w:pPr>
            <w:r w:rsidRPr="00C31880">
              <w:rPr>
                <w:rFonts w:ascii="Arial" w:hAnsi="Arial" w:cs="Arial"/>
                <w:sz w:val="20"/>
                <w:szCs w:val="20"/>
              </w:rPr>
              <w:t>Annie Ingram</w:t>
            </w:r>
          </w:p>
        </w:tc>
      </w:tr>
      <w:tr w:rsidR="00B35995" w:rsidRPr="00C31880" w14:paraId="298ACC8E" w14:textId="77777777" w:rsidTr="00DB5DF6">
        <w:trPr>
          <w:trHeight w:val="510"/>
        </w:trPr>
        <w:tc>
          <w:tcPr>
            <w:tcW w:w="3161" w:type="dxa"/>
            <w:vMerge/>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52F4FCCD" w14:textId="77777777" w:rsidR="00B35995" w:rsidRPr="00C31880" w:rsidRDefault="00B35995" w:rsidP="00126C86">
            <w:pPr>
              <w:spacing w:after="0" w:line="240" w:lineRule="auto"/>
              <w:rPr>
                <w:rFonts w:ascii="Arial" w:hAnsi="Arial" w:cs="Arial"/>
                <w:sz w:val="20"/>
                <w:szCs w:val="20"/>
              </w:rPr>
            </w:pPr>
          </w:p>
        </w:tc>
        <w:tc>
          <w:tcPr>
            <w:tcW w:w="1536"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1B932B6D" w14:textId="77777777" w:rsidR="00B35995" w:rsidRPr="00C31880" w:rsidRDefault="00B35995" w:rsidP="00126C86">
            <w:pPr>
              <w:spacing w:after="0" w:line="240" w:lineRule="auto"/>
              <w:rPr>
                <w:rFonts w:ascii="Arial" w:hAnsi="Arial" w:cs="Arial"/>
                <w:sz w:val="20"/>
                <w:szCs w:val="20"/>
              </w:rPr>
            </w:pPr>
            <w:r w:rsidRPr="00C31880">
              <w:rPr>
                <w:rFonts w:ascii="Arial" w:hAnsi="Arial" w:cs="Arial"/>
                <w:sz w:val="20"/>
                <w:szCs w:val="20"/>
              </w:rPr>
              <w:t>Role</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5BE19" w14:textId="77777777" w:rsidR="00B35995" w:rsidRPr="00C31880" w:rsidRDefault="00B35995" w:rsidP="00126C86">
            <w:pPr>
              <w:spacing w:after="0" w:line="240" w:lineRule="auto"/>
              <w:rPr>
                <w:rFonts w:ascii="Arial" w:hAnsi="Arial" w:cs="Arial"/>
                <w:sz w:val="20"/>
                <w:szCs w:val="20"/>
              </w:rPr>
            </w:pPr>
          </w:p>
        </w:tc>
      </w:tr>
      <w:tr w:rsidR="00B35995" w:rsidRPr="00C31880" w14:paraId="571981B1" w14:textId="77777777" w:rsidTr="00DB5DF6">
        <w:tc>
          <w:tcPr>
            <w:tcW w:w="3161"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4CD626A5" w14:textId="77777777" w:rsidR="00B35995" w:rsidRPr="00C31880" w:rsidRDefault="00B35995" w:rsidP="00126C86">
            <w:pPr>
              <w:spacing w:after="0" w:line="240" w:lineRule="auto"/>
              <w:rPr>
                <w:rFonts w:ascii="Arial" w:hAnsi="Arial" w:cs="Arial"/>
                <w:sz w:val="20"/>
                <w:szCs w:val="20"/>
              </w:rPr>
            </w:pPr>
            <w:r w:rsidRPr="00C31880">
              <w:rPr>
                <w:rFonts w:ascii="Arial" w:hAnsi="Arial" w:cs="Arial"/>
                <w:sz w:val="20"/>
                <w:szCs w:val="20"/>
              </w:rPr>
              <w:t>Head Office address</w:t>
            </w:r>
          </w:p>
        </w:tc>
        <w:tc>
          <w:tcPr>
            <w:tcW w:w="58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57796" w14:textId="77777777" w:rsidR="00B35995" w:rsidRPr="00C31880" w:rsidRDefault="00B35995" w:rsidP="00126C86">
            <w:pPr>
              <w:spacing w:after="0" w:line="240" w:lineRule="auto"/>
              <w:rPr>
                <w:rFonts w:ascii="Arial" w:hAnsi="Arial" w:cs="Arial"/>
                <w:sz w:val="20"/>
                <w:szCs w:val="20"/>
              </w:rPr>
            </w:pPr>
          </w:p>
        </w:tc>
      </w:tr>
    </w:tbl>
    <w:p w14:paraId="08915917" w14:textId="77777777" w:rsidR="00B35995" w:rsidRPr="00C31880" w:rsidRDefault="00B35995" w:rsidP="006965F8">
      <w:pPr>
        <w:rPr>
          <w:rFonts w:ascii="Arial" w:hAnsi="Arial" w:cs="Arial"/>
          <w:sz w:val="20"/>
          <w:szCs w:val="20"/>
        </w:rPr>
      </w:pPr>
    </w:p>
    <w:tbl>
      <w:tblPr>
        <w:tblW w:w="9016" w:type="dxa"/>
        <w:tblCellMar>
          <w:left w:w="10" w:type="dxa"/>
          <w:right w:w="10" w:type="dxa"/>
        </w:tblCellMar>
        <w:tblLook w:val="04A0" w:firstRow="1" w:lastRow="0" w:firstColumn="1" w:lastColumn="0" w:noHBand="0" w:noVBand="1"/>
      </w:tblPr>
      <w:tblGrid>
        <w:gridCol w:w="3161"/>
        <w:gridCol w:w="1536"/>
        <w:gridCol w:w="4319"/>
      </w:tblGrid>
      <w:tr w:rsidR="006965F8" w:rsidRPr="00C31880" w14:paraId="5BA468EF" w14:textId="77777777" w:rsidTr="00DB5DF6">
        <w:tc>
          <w:tcPr>
            <w:tcW w:w="3161"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4B138F83"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Name of Parties to DSA</w:t>
            </w:r>
          </w:p>
        </w:tc>
        <w:tc>
          <w:tcPr>
            <w:tcW w:w="58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56B5B"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NHS Shetland</w:t>
            </w:r>
          </w:p>
        </w:tc>
      </w:tr>
      <w:tr w:rsidR="006965F8" w:rsidRPr="00C31880" w14:paraId="138F41AE" w14:textId="77777777" w:rsidTr="00DB5DF6">
        <w:trPr>
          <w:trHeight w:val="525"/>
        </w:trPr>
        <w:tc>
          <w:tcPr>
            <w:tcW w:w="3161" w:type="dxa"/>
            <w:vMerge w:val="restart"/>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4D5A81B9"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 xml:space="preserve">Authorised signatories to DSA </w:t>
            </w:r>
          </w:p>
        </w:tc>
        <w:tc>
          <w:tcPr>
            <w:tcW w:w="1536"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242F7B70"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 xml:space="preserve">Title /Name </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F3A60" w14:textId="77777777" w:rsidR="006965F8" w:rsidRPr="00C31880" w:rsidRDefault="00130211" w:rsidP="007E5D75">
            <w:pPr>
              <w:spacing w:after="0" w:line="240" w:lineRule="auto"/>
              <w:rPr>
                <w:rFonts w:ascii="Arial" w:hAnsi="Arial" w:cs="Arial"/>
                <w:sz w:val="20"/>
                <w:szCs w:val="20"/>
              </w:rPr>
            </w:pPr>
            <w:r w:rsidRPr="00C31880">
              <w:rPr>
                <w:rFonts w:ascii="Arial" w:hAnsi="Arial" w:cs="Arial"/>
                <w:sz w:val="20"/>
                <w:szCs w:val="20"/>
              </w:rPr>
              <w:t xml:space="preserve">Colin </w:t>
            </w:r>
            <w:proofErr w:type="spellStart"/>
            <w:r w:rsidRPr="00C31880">
              <w:rPr>
                <w:rFonts w:ascii="Arial" w:hAnsi="Arial" w:cs="Arial"/>
                <w:sz w:val="20"/>
                <w:szCs w:val="20"/>
              </w:rPr>
              <w:t>Marsland</w:t>
            </w:r>
            <w:proofErr w:type="spellEnd"/>
          </w:p>
        </w:tc>
      </w:tr>
      <w:tr w:rsidR="006965F8" w:rsidRPr="00C31880" w14:paraId="1A0FB0C5" w14:textId="77777777" w:rsidTr="00DB5DF6">
        <w:trPr>
          <w:trHeight w:val="510"/>
        </w:trPr>
        <w:tc>
          <w:tcPr>
            <w:tcW w:w="3161" w:type="dxa"/>
            <w:vMerge/>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79D76AA7" w14:textId="77777777" w:rsidR="006965F8" w:rsidRPr="00C31880" w:rsidRDefault="006965F8" w:rsidP="007E5D75">
            <w:pPr>
              <w:spacing w:after="0" w:line="240" w:lineRule="auto"/>
              <w:rPr>
                <w:rFonts w:ascii="Arial" w:hAnsi="Arial" w:cs="Arial"/>
                <w:sz w:val="20"/>
                <w:szCs w:val="20"/>
              </w:rPr>
            </w:pPr>
          </w:p>
        </w:tc>
        <w:tc>
          <w:tcPr>
            <w:tcW w:w="1536"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58237C95"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Role</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F39F7" w14:textId="77777777" w:rsidR="006965F8" w:rsidRPr="00C31880" w:rsidRDefault="00130211" w:rsidP="007E5D75">
            <w:pPr>
              <w:spacing w:after="0" w:line="240" w:lineRule="auto"/>
              <w:rPr>
                <w:rFonts w:ascii="Arial" w:hAnsi="Arial" w:cs="Arial"/>
                <w:sz w:val="20"/>
                <w:szCs w:val="20"/>
              </w:rPr>
            </w:pPr>
            <w:r w:rsidRPr="00C31880">
              <w:rPr>
                <w:rFonts w:ascii="Arial" w:hAnsi="Arial" w:cs="Arial"/>
                <w:sz w:val="20"/>
                <w:szCs w:val="20"/>
              </w:rPr>
              <w:t>Director of Finance</w:t>
            </w:r>
          </w:p>
        </w:tc>
      </w:tr>
      <w:tr w:rsidR="006965F8" w:rsidRPr="00C31880" w14:paraId="5A756A2A" w14:textId="77777777" w:rsidTr="00DB5DF6">
        <w:tc>
          <w:tcPr>
            <w:tcW w:w="3161"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66FD2897"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Head Office address</w:t>
            </w:r>
          </w:p>
        </w:tc>
        <w:tc>
          <w:tcPr>
            <w:tcW w:w="58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B1D72" w14:textId="77777777" w:rsidR="006965F8" w:rsidRPr="00C31880" w:rsidRDefault="006965F8" w:rsidP="007E5D75">
            <w:pPr>
              <w:spacing w:after="0" w:line="240" w:lineRule="auto"/>
              <w:rPr>
                <w:rFonts w:ascii="Arial" w:hAnsi="Arial" w:cs="Arial"/>
                <w:sz w:val="20"/>
                <w:szCs w:val="20"/>
              </w:rPr>
            </w:pPr>
          </w:p>
        </w:tc>
      </w:tr>
    </w:tbl>
    <w:p w14:paraId="6576BF99" w14:textId="77777777" w:rsidR="006965F8" w:rsidRPr="00C31880" w:rsidRDefault="006965F8" w:rsidP="006965F8">
      <w:pPr>
        <w:rPr>
          <w:rFonts w:ascii="Arial" w:hAnsi="Arial" w:cs="Arial"/>
          <w:sz w:val="20"/>
          <w:szCs w:val="20"/>
        </w:rPr>
      </w:pPr>
    </w:p>
    <w:tbl>
      <w:tblPr>
        <w:tblW w:w="9016" w:type="dxa"/>
        <w:tblCellMar>
          <w:left w:w="10" w:type="dxa"/>
          <w:right w:w="10" w:type="dxa"/>
        </w:tblCellMar>
        <w:tblLook w:val="04A0" w:firstRow="1" w:lastRow="0" w:firstColumn="1" w:lastColumn="0" w:noHBand="0" w:noVBand="1"/>
      </w:tblPr>
      <w:tblGrid>
        <w:gridCol w:w="3161"/>
        <w:gridCol w:w="1536"/>
        <w:gridCol w:w="4319"/>
      </w:tblGrid>
      <w:tr w:rsidR="00B35995" w:rsidRPr="00C31880" w14:paraId="201F7965" w14:textId="77777777" w:rsidTr="00DB5DF6">
        <w:tc>
          <w:tcPr>
            <w:tcW w:w="3161"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17A13178" w14:textId="77777777" w:rsidR="00B35995" w:rsidRPr="00C31880" w:rsidRDefault="00B35995" w:rsidP="00126C86">
            <w:pPr>
              <w:spacing w:after="0" w:line="240" w:lineRule="auto"/>
              <w:rPr>
                <w:rFonts w:ascii="Arial" w:hAnsi="Arial" w:cs="Arial"/>
                <w:sz w:val="20"/>
                <w:szCs w:val="20"/>
              </w:rPr>
            </w:pPr>
            <w:r w:rsidRPr="00C31880">
              <w:rPr>
                <w:rFonts w:ascii="Arial" w:hAnsi="Arial" w:cs="Arial"/>
                <w:sz w:val="20"/>
                <w:szCs w:val="20"/>
              </w:rPr>
              <w:t>Name of Parties to DSA</w:t>
            </w:r>
          </w:p>
        </w:tc>
        <w:tc>
          <w:tcPr>
            <w:tcW w:w="58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376C1" w14:textId="77777777" w:rsidR="00B35995" w:rsidRPr="00C31880" w:rsidRDefault="00B35995" w:rsidP="00126C86">
            <w:pPr>
              <w:spacing w:after="0" w:line="240" w:lineRule="auto"/>
              <w:rPr>
                <w:rFonts w:ascii="Arial" w:hAnsi="Arial" w:cs="Arial"/>
                <w:sz w:val="20"/>
                <w:szCs w:val="20"/>
              </w:rPr>
            </w:pPr>
            <w:r w:rsidRPr="00C31880">
              <w:rPr>
                <w:rFonts w:ascii="Arial" w:hAnsi="Arial" w:cs="Arial"/>
                <w:sz w:val="20"/>
                <w:szCs w:val="20"/>
              </w:rPr>
              <w:t>The State Hospital</w:t>
            </w:r>
          </w:p>
        </w:tc>
      </w:tr>
      <w:tr w:rsidR="00B35995" w:rsidRPr="00C31880" w14:paraId="38C55B2F" w14:textId="77777777" w:rsidTr="00DB5DF6">
        <w:trPr>
          <w:trHeight w:val="525"/>
        </w:trPr>
        <w:tc>
          <w:tcPr>
            <w:tcW w:w="3161" w:type="dxa"/>
            <w:vMerge w:val="restart"/>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7280E2C4" w14:textId="77777777" w:rsidR="00B35995" w:rsidRPr="00C31880" w:rsidRDefault="00B35995" w:rsidP="00126C86">
            <w:pPr>
              <w:spacing w:after="0" w:line="240" w:lineRule="auto"/>
              <w:rPr>
                <w:rFonts w:ascii="Arial" w:hAnsi="Arial" w:cs="Arial"/>
                <w:sz w:val="20"/>
                <w:szCs w:val="20"/>
              </w:rPr>
            </w:pPr>
            <w:r w:rsidRPr="00C31880">
              <w:rPr>
                <w:rFonts w:ascii="Arial" w:hAnsi="Arial" w:cs="Arial"/>
                <w:sz w:val="20"/>
                <w:szCs w:val="20"/>
              </w:rPr>
              <w:t xml:space="preserve">Authorised signatories to DSA </w:t>
            </w:r>
          </w:p>
        </w:tc>
        <w:tc>
          <w:tcPr>
            <w:tcW w:w="1536"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5588798E" w14:textId="77777777" w:rsidR="00B35995" w:rsidRPr="00C31880" w:rsidRDefault="00B35995" w:rsidP="00126C86">
            <w:pPr>
              <w:spacing w:after="0" w:line="240" w:lineRule="auto"/>
              <w:rPr>
                <w:rFonts w:ascii="Arial" w:hAnsi="Arial" w:cs="Arial"/>
                <w:sz w:val="20"/>
                <w:szCs w:val="20"/>
              </w:rPr>
            </w:pPr>
            <w:r w:rsidRPr="00C31880">
              <w:rPr>
                <w:rFonts w:ascii="Arial" w:hAnsi="Arial" w:cs="Arial"/>
                <w:sz w:val="20"/>
                <w:szCs w:val="20"/>
              </w:rPr>
              <w:t xml:space="preserve">Title /Name </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C1C44" w14:textId="77777777" w:rsidR="00B35995" w:rsidRPr="00C31880" w:rsidRDefault="00B35995" w:rsidP="00126C86">
            <w:pPr>
              <w:spacing w:after="0" w:line="240" w:lineRule="auto"/>
              <w:rPr>
                <w:rFonts w:ascii="Arial" w:hAnsi="Arial" w:cs="Arial"/>
                <w:sz w:val="20"/>
                <w:szCs w:val="20"/>
              </w:rPr>
            </w:pPr>
            <w:r w:rsidRPr="00C31880">
              <w:rPr>
                <w:rFonts w:ascii="Arial" w:hAnsi="Arial" w:cs="Arial"/>
                <w:sz w:val="20"/>
                <w:szCs w:val="20"/>
              </w:rPr>
              <w:t>John White</w:t>
            </w:r>
          </w:p>
        </w:tc>
      </w:tr>
      <w:tr w:rsidR="00B35995" w:rsidRPr="00C31880" w14:paraId="1A63269F" w14:textId="77777777" w:rsidTr="00DB5DF6">
        <w:trPr>
          <w:trHeight w:val="510"/>
        </w:trPr>
        <w:tc>
          <w:tcPr>
            <w:tcW w:w="3161" w:type="dxa"/>
            <w:vMerge/>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0647E4EE" w14:textId="77777777" w:rsidR="00B35995" w:rsidRPr="00C31880" w:rsidRDefault="00B35995" w:rsidP="00126C86">
            <w:pPr>
              <w:spacing w:after="0" w:line="240" w:lineRule="auto"/>
              <w:rPr>
                <w:rFonts w:ascii="Arial" w:hAnsi="Arial" w:cs="Arial"/>
                <w:sz w:val="20"/>
                <w:szCs w:val="20"/>
              </w:rPr>
            </w:pPr>
          </w:p>
        </w:tc>
        <w:tc>
          <w:tcPr>
            <w:tcW w:w="1536"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0F26438C" w14:textId="77777777" w:rsidR="00B35995" w:rsidRPr="00C31880" w:rsidRDefault="00B35995" w:rsidP="00126C86">
            <w:pPr>
              <w:spacing w:after="0" w:line="240" w:lineRule="auto"/>
              <w:rPr>
                <w:rFonts w:ascii="Arial" w:hAnsi="Arial" w:cs="Arial"/>
                <w:sz w:val="20"/>
                <w:szCs w:val="20"/>
              </w:rPr>
            </w:pPr>
            <w:r w:rsidRPr="00C31880">
              <w:rPr>
                <w:rFonts w:ascii="Arial" w:hAnsi="Arial" w:cs="Arial"/>
                <w:sz w:val="20"/>
                <w:szCs w:val="20"/>
              </w:rPr>
              <w:t>Role</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A1778" w14:textId="77777777" w:rsidR="00B35995" w:rsidRPr="00C31880" w:rsidRDefault="00B35995" w:rsidP="00126C86">
            <w:pPr>
              <w:spacing w:after="0" w:line="240" w:lineRule="auto"/>
              <w:rPr>
                <w:rFonts w:ascii="Arial" w:hAnsi="Arial" w:cs="Arial"/>
                <w:sz w:val="20"/>
                <w:szCs w:val="20"/>
              </w:rPr>
            </w:pPr>
          </w:p>
        </w:tc>
      </w:tr>
      <w:tr w:rsidR="00B35995" w:rsidRPr="00C31880" w14:paraId="4763DB35" w14:textId="77777777" w:rsidTr="00DB5DF6">
        <w:tc>
          <w:tcPr>
            <w:tcW w:w="3161"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68CD54F0" w14:textId="77777777" w:rsidR="00B35995" w:rsidRPr="00C31880" w:rsidRDefault="00B35995" w:rsidP="00126C86">
            <w:pPr>
              <w:spacing w:after="0" w:line="240" w:lineRule="auto"/>
              <w:rPr>
                <w:rFonts w:ascii="Arial" w:hAnsi="Arial" w:cs="Arial"/>
                <w:sz w:val="20"/>
                <w:szCs w:val="20"/>
              </w:rPr>
            </w:pPr>
            <w:r w:rsidRPr="00C31880">
              <w:rPr>
                <w:rFonts w:ascii="Arial" w:hAnsi="Arial" w:cs="Arial"/>
                <w:sz w:val="20"/>
                <w:szCs w:val="20"/>
              </w:rPr>
              <w:t>Head Office address</w:t>
            </w:r>
          </w:p>
        </w:tc>
        <w:tc>
          <w:tcPr>
            <w:tcW w:w="58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0575A" w14:textId="77777777" w:rsidR="00B35995" w:rsidRPr="00C31880" w:rsidRDefault="00B35995" w:rsidP="00126C86">
            <w:pPr>
              <w:spacing w:after="0" w:line="240" w:lineRule="auto"/>
              <w:rPr>
                <w:rFonts w:ascii="Arial" w:hAnsi="Arial" w:cs="Arial"/>
                <w:sz w:val="20"/>
                <w:szCs w:val="20"/>
              </w:rPr>
            </w:pPr>
          </w:p>
        </w:tc>
      </w:tr>
    </w:tbl>
    <w:p w14:paraId="5CDD4CFB" w14:textId="77777777" w:rsidR="00B35995" w:rsidRPr="00C31880" w:rsidRDefault="00B35995" w:rsidP="006965F8">
      <w:pPr>
        <w:rPr>
          <w:rFonts w:ascii="Arial" w:hAnsi="Arial" w:cs="Arial"/>
          <w:sz w:val="20"/>
          <w:szCs w:val="20"/>
        </w:rPr>
      </w:pPr>
    </w:p>
    <w:tbl>
      <w:tblPr>
        <w:tblW w:w="9016" w:type="dxa"/>
        <w:tblCellMar>
          <w:left w:w="10" w:type="dxa"/>
          <w:right w:w="10" w:type="dxa"/>
        </w:tblCellMar>
        <w:tblLook w:val="04A0" w:firstRow="1" w:lastRow="0" w:firstColumn="1" w:lastColumn="0" w:noHBand="0" w:noVBand="1"/>
      </w:tblPr>
      <w:tblGrid>
        <w:gridCol w:w="3161"/>
        <w:gridCol w:w="1536"/>
        <w:gridCol w:w="4319"/>
      </w:tblGrid>
      <w:tr w:rsidR="009A6DFB" w:rsidRPr="00C31880" w14:paraId="357FEA96" w14:textId="77777777" w:rsidTr="00DB5DF6">
        <w:tc>
          <w:tcPr>
            <w:tcW w:w="3161"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30DF1306" w14:textId="77777777" w:rsidR="009A6DFB" w:rsidRPr="00C31880" w:rsidRDefault="009A6DFB" w:rsidP="00126C86">
            <w:pPr>
              <w:spacing w:after="0" w:line="240" w:lineRule="auto"/>
              <w:rPr>
                <w:rFonts w:ascii="Arial" w:hAnsi="Arial" w:cs="Arial"/>
                <w:sz w:val="20"/>
                <w:szCs w:val="20"/>
              </w:rPr>
            </w:pPr>
            <w:r w:rsidRPr="00C31880">
              <w:rPr>
                <w:rFonts w:ascii="Arial" w:hAnsi="Arial" w:cs="Arial"/>
                <w:sz w:val="20"/>
                <w:szCs w:val="20"/>
              </w:rPr>
              <w:t>Name of Parties to DSA</w:t>
            </w:r>
          </w:p>
        </w:tc>
        <w:tc>
          <w:tcPr>
            <w:tcW w:w="58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99ED9" w14:textId="77777777" w:rsidR="009A6DFB" w:rsidRPr="00C31880" w:rsidRDefault="009A6DFB" w:rsidP="00126C86">
            <w:pPr>
              <w:spacing w:after="0" w:line="240" w:lineRule="auto"/>
              <w:rPr>
                <w:rFonts w:ascii="Arial" w:hAnsi="Arial" w:cs="Arial"/>
                <w:sz w:val="20"/>
                <w:szCs w:val="20"/>
              </w:rPr>
            </w:pPr>
            <w:r w:rsidRPr="00C31880">
              <w:rPr>
                <w:rFonts w:ascii="Arial" w:hAnsi="Arial" w:cs="Arial"/>
                <w:sz w:val="20"/>
                <w:szCs w:val="20"/>
              </w:rPr>
              <w:t>NHS Tayside</w:t>
            </w:r>
          </w:p>
        </w:tc>
      </w:tr>
      <w:tr w:rsidR="009A6DFB" w:rsidRPr="00C31880" w14:paraId="5E7B1408" w14:textId="77777777" w:rsidTr="00DB5DF6">
        <w:trPr>
          <w:trHeight w:val="525"/>
        </w:trPr>
        <w:tc>
          <w:tcPr>
            <w:tcW w:w="3161" w:type="dxa"/>
            <w:vMerge w:val="restart"/>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07574ACC" w14:textId="77777777" w:rsidR="009A6DFB" w:rsidRPr="00C31880" w:rsidRDefault="009A6DFB" w:rsidP="00126C86">
            <w:pPr>
              <w:spacing w:after="0" w:line="240" w:lineRule="auto"/>
              <w:rPr>
                <w:rFonts w:ascii="Arial" w:hAnsi="Arial" w:cs="Arial"/>
                <w:sz w:val="20"/>
                <w:szCs w:val="20"/>
              </w:rPr>
            </w:pPr>
            <w:r w:rsidRPr="00C31880">
              <w:rPr>
                <w:rFonts w:ascii="Arial" w:hAnsi="Arial" w:cs="Arial"/>
                <w:sz w:val="20"/>
                <w:szCs w:val="20"/>
              </w:rPr>
              <w:t xml:space="preserve">Authorised signatories to DSA </w:t>
            </w:r>
          </w:p>
        </w:tc>
        <w:tc>
          <w:tcPr>
            <w:tcW w:w="1536"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3ADD2078" w14:textId="77777777" w:rsidR="009A6DFB" w:rsidRPr="00C31880" w:rsidRDefault="009A6DFB" w:rsidP="00126C86">
            <w:pPr>
              <w:spacing w:after="0" w:line="240" w:lineRule="auto"/>
              <w:rPr>
                <w:rFonts w:ascii="Arial" w:hAnsi="Arial" w:cs="Arial"/>
                <w:sz w:val="20"/>
                <w:szCs w:val="20"/>
              </w:rPr>
            </w:pPr>
            <w:r w:rsidRPr="00C31880">
              <w:rPr>
                <w:rFonts w:ascii="Arial" w:hAnsi="Arial" w:cs="Arial"/>
                <w:sz w:val="20"/>
                <w:szCs w:val="20"/>
              </w:rPr>
              <w:t xml:space="preserve">Title /Name </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36373" w14:textId="77777777" w:rsidR="009A6DFB" w:rsidRPr="00C31880" w:rsidRDefault="009A6DFB" w:rsidP="00126C86">
            <w:pPr>
              <w:spacing w:after="0" w:line="240" w:lineRule="auto"/>
              <w:rPr>
                <w:rFonts w:ascii="Arial" w:hAnsi="Arial" w:cs="Arial"/>
                <w:sz w:val="20"/>
                <w:szCs w:val="20"/>
              </w:rPr>
            </w:pPr>
            <w:r w:rsidRPr="00C31880">
              <w:rPr>
                <w:rFonts w:ascii="Arial" w:hAnsi="Arial" w:cs="Arial"/>
                <w:sz w:val="20"/>
                <w:szCs w:val="20"/>
              </w:rPr>
              <w:t>George Doherty</w:t>
            </w:r>
          </w:p>
        </w:tc>
      </w:tr>
      <w:tr w:rsidR="009A6DFB" w:rsidRPr="00C31880" w14:paraId="07D0773A" w14:textId="77777777" w:rsidTr="00DB5DF6">
        <w:trPr>
          <w:trHeight w:val="510"/>
        </w:trPr>
        <w:tc>
          <w:tcPr>
            <w:tcW w:w="3161" w:type="dxa"/>
            <w:vMerge/>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32BC6E45" w14:textId="77777777" w:rsidR="009A6DFB" w:rsidRPr="00C31880" w:rsidRDefault="009A6DFB" w:rsidP="00126C86">
            <w:pPr>
              <w:spacing w:after="0" w:line="240" w:lineRule="auto"/>
              <w:rPr>
                <w:rFonts w:ascii="Arial" w:hAnsi="Arial" w:cs="Arial"/>
                <w:sz w:val="20"/>
                <w:szCs w:val="20"/>
              </w:rPr>
            </w:pPr>
          </w:p>
        </w:tc>
        <w:tc>
          <w:tcPr>
            <w:tcW w:w="1536"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01DF0E1C" w14:textId="77777777" w:rsidR="009A6DFB" w:rsidRPr="00C31880" w:rsidRDefault="009A6DFB" w:rsidP="00126C86">
            <w:pPr>
              <w:spacing w:after="0" w:line="240" w:lineRule="auto"/>
              <w:rPr>
                <w:rFonts w:ascii="Arial" w:hAnsi="Arial" w:cs="Arial"/>
                <w:sz w:val="20"/>
                <w:szCs w:val="20"/>
              </w:rPr>
            </w:pPr>
            <w:r w:rsidRPr="00C31880">
              <w:rPr>
                <w:rFonts w:ascii="Arial" w:hAnsi="Arial" w:cs="Arial"/>
                <w:sz w:val="20"/>
                <w:szCs w:val="20"/>
              </w:rPr>
              <w:t>Role</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CEEC2" w14:textId="77777777" w:rsidR="009A6DFB" w:rsidRPr="00C31880" w:rsidRDefault="009A6DFB" w:rsidP="00126C86">
            <w:pPr>
              <w:spacing w:after="0" w:line="240" w:lineRule="auto"/>
              <w:rPr>
                <w:rFonts w:ascii="Arial" w:hAnsi="Arial" w:cs="Arial"/>
                <w:sz w:val="20"/>
                <w:szCs w:val="20"/>
              </w:rPr>
            </w:pPr>
          </w:p>
        </w:tc>
      </w:tr>
      <w:tr w:rsidR="009A6DFB" w:rsidRPr="00C31880" w14:paraId="756DD42F" w14:textId="77777777" w:rsidTr="00DB5DF6">
        <w:tc>
          <w:tcPr>
            <w:tcW w:w="3161"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637AA204" w14:textId="77777777" w:rsidR="009A6DFB" w:rsidRPr="00C31880" w:rsidRDefault="009A6DFB" w:rsidP="00126C86">
            <w:pPr>
              <w:spacing w:after="0" w:line="240" w:lineRule="auto"/>
              <w:rPr>
                <w:rFonts w:ascii="Arial" w:hAnsi="Arial" w:cs="Arial"/>
                <w:sz w:val="20"/>
                <w:szCs w:val="20"/>
              </w:rPr>
            </w:pPr>
            <w:r w:rsidRPr="00C31880">
              <w:rPr>
                <w:rFonts w:ascii="Arial" w:hAnsi="Arial" w:cs="Arial"/>
                <w:sz w:val="20"/>
                <w:szCs w:val="20"/>
              </w:rPr>
              <w:t>Head Office address</w:t>
            </w:r>
          </w:p>
        </w:tc>
        <w:tc>
          <w:tcPr>
            <w:tcW w:w="58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66B43" w14:textId="77777777" w:rsidR="009A6DFB" w:rsidRPr="00C31880" w:rsidRDefault="009A6DFB" w:rsidP="00126C86">
            <w:pPr>
              <w:spacing w:after="0" w:line="240" w:lineRule="auto"/>
              <w:rPr>
                <w:rFonts w:ascii="Arial" w:hAnsi="Arial" w:cs="Arial"/>
                <w:sz w:val="20"/>
                <w:szCs w:val="20"/>
              </w:rPr>
            </w:pPr>
          </w:p>
        </w:tc>
      </w:tr>
    </w:tbl>
    <w:p w14:paraId="1172102E" w14:textId="77777777" w:rsidR="00B35995" w:rsidRPr="00C31880" w:rsidRDefault="00B35995" w:rsidP="006965F8">
      <w:pPr>
        <w:rPr>
          <w:rFonts w:ascii="Arial" w:hAnsi="Arial" w:cs="Arial"/>
          <w:sz w:val="20"/>
          <w:szCs w:val="20"/>
        </w:rPr>
      </w:pPr>
    </w:p>
    <w:tbl>
      <w:tblPr>
        <w:tblW w:w="9016" w:type="dxa"/>
        <w:tblCellMar>
          <w:left w:w="10" w:type="dxa"/>
          <w:right w:w="10" w:type="dxa"/>
        </w:tblCellMar>
        <w:tblLook w:val="04A0" w:firstRow="1" w:lastRow="0" w:firstColumn="1" w:lastColumn="0" w:noHBand="0" w:noVBand="1"/>
      </w:tblPr>
      <w:tblGrid>
        <w:gridCol w:w="3161"/>
        <w:gridCol w:w="1536"/>
        <w:gridCol w:w="4319"/>
      </w:tblGrid>
      <w:tr w:rsidR="006965F8" w:rsidRPr="00C31880" w14:paraId="4AB62C4F" w14:textId="77777777" w:rsidTr="00DB5DF6">
        <w:tc>
          <w:tcPr>
            <w:tcW w:w="3161"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5FE366FC"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Name of Parties to DSA</w:t>
            </w:r>
          </w:p>
        </w:tc>
        <w:tc>
          <w:tcPr>
            <w:tcW w:w="58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2CD2E"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 xml:space="preserve">NHS Western Isles </w:t>
            </w:r>
          </w:p>
        </w:tc>
      </w:tr>
      <w:tr w:rsidR="006965F8" w:rsidRPr="00C31880" w14:paraId="7D533275" w14:textId="77777777" w:rsidTr="00DB5DF6">
        <w:trPr>
          <w:trHeight w:val="525"/>
        </w:trPr>
        <w:tc>
          <w:tcPr>
            <w:tcW w:w="3161" w:type="dxa"/>
            <w:vMerge w:val="restart"/>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49CEC14B"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 xml:space="preserve">Authorised signatories to DSA </w:t>
            </w:r>
          </w:p>
        </w:tc>
        <w:tc>
          <w:tcPr>
            <w:tcW w:w="1536"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1BDA37FC"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 xml:space="preserve">Title /Name </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27AF1" w14:textId="77777777" w:rsidR="006965F8" w:rsidRPr="00C31880" w:rsidRDefault="00C954EC" w:rsidP="007E5D75">
            <w:pPr>
              <w:spacing w:after="0" w:line="240" w:lineRule="auto"/>
              <w:rPr>
                <w:rFonts w:ascii="Arial" w:hAnsi="Arial" w:cs="Arial"/>
                <w:sz w:val="20"/>
                <w:szCs w:val="20"/>
              </w:rPr>
            </w:pPr>
            <w:r w:rsidRPr="00C31880">
              <w:rPr>
                <w:rFonts w:ascii="Arial" w:hAnsi="Arial" w:cs="Arial"/>
                <w:sz w:val="20"/>
                <w:szCs w:val="20"/>
              </w:rPr>
              <w:t>Jennifer Porteous</w:t>
            </w:r>
          </w:p>
        </w:tc>
      </w:tr>
      <w:tr w:rsidR="006965F8" w:rsidRPr="00C31880" w14:paraId="461BE64C" w14:textId="77777777" w:rsidTr="00DB5DF6">
        <w:trPr>
          <w:trHeight w:val="510"/>
        </w:trPr>
        <w:tc>
          <w:tcPr>
            <w:tcW w:w="3161" w:type="dxa"/>
            <w:vMerge/>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7BC3BA92" w14:textId="77777777" w:rsidR="006965F8" w:rsidRPr="00C31880" w:rsidRDefault="006965F8" w:rsidP="007E5D75">
            <w:pPr>
              <w:spacing w:after="0" w:line="240" w:lineRule="auto"/>
              <w:rPr>
                <w:rFonts w:ascii="Arial" w:hAnsi="Arial" w:cs="Arial"/>
                <w:sz w:val="20"/>
                <w:szCs w:val="20"/>
              </w:rPr>
            </w:pPr>
          </w:p>
        </w:tc>
        <w:tc>
          <w:tcPr>
            <w:tcW w:w="1536"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1ED96DD9"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Role</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7EC96" w14:textId="77777777" w:rsidR="006965F8" w:rsidRPr="00C31880" w:rsidRDefault="006965F8" w:rsidP="007E5D75">
            <w:pPr>
              <w:spacing w:after="0" w:line="240" w:lineRule="auto"/>
              <w:rPr>
                <w:rFonts w:ascii="Arial" w:hAnsi="Arial" w:cs="Arial"/>
                <w:sz w:val="20"/>
                <w:szCs w:val="20"/>
              </w:rPr>
            </w:pPr>
          </w:p>
        </w:tc>
      </w:tr>
      <w:tr w:rsidR="006965F8" w:rsidRPr="00C31880" w14:paraId="594F3382" w14:textId="77777777" w:rsidTr="00DB5DF6">
        <w:tc>
          <w:tcPr>
            <w:tcW w:w="3161"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375EC71A"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Head Office address</w:t>
            </w:r>
          </w:p>
        </w:tc>
        <w:tc>
          <w:tcPr>
            <w:tcW w:w="58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913F3" w14:textId="77777777" w:rsidR="006965F8" w:rsidRPr="00C31880" w:rsidRDefault="006965F8" w:rsidP="007E5D75">
            <w:pPr>
              <w:spacing w:after="0" w:line="240" w:lineRule="auto"/>
              <w:rPr>
                <w:rFonts w:ascii="Arial" w:hAnsi="Arial" w:cs="Arial"/>
                <w:sz w:val="20"/>
                <w:szCs w:val="20"/>
              </w:rPr>
            </w:pPr>
          </w:p>
        </w:tc>
      </w:tr>
    </w:tbl>
    <w:p w14:paraId="4E77E116" w14:textId="77777777" w:rsidR="006965F8" w:rsidRPr="00C31880" w:rsidRDefault="006965F8" w:rsidP="006965F8">
      <w:pPr>
        <w:rPr>
          <w:rFonts w:ascii="Arial" w:hAnsi="Arial" w:cs="Arial"/>
          <w:sz w:val="20"/>
          <w:szCs w:val="20"/>
        </w:rPr>
      </w:pPr>
    </w:p>
    <w:tbl>
      <w:tblPr>
        <w:tblW w:w="9016" w:type="dxa"/>
        <w:tblCellMar>
          <w:left w:w="10" w:type="dxa"/>
          <w:right w:w="10" w:type="dxa"/>
        </w:tblCellMar>
        <w:tblLook w:val="04A0" w:firstRow="1" w:lastRow="0" w:firstColumn="1" w:lastColumn="0" w:noHBand="0" w:noVBand="1"/>
      </w:tblPr>
      <w:tblGrid>
        <w:gridCol w:w="3161"/>
        <w:gridCol w:w="1536"/>
        <w:gridCol w:w="4319"/>
      </w:tblGrid>
      <w:tr w:rsidR="006965F8" w:rsidRPr="00C31880" w14:paraId="0D6DCD85" w14:textId="77777777" w:rsidTr="00DB5DF6">
        <w:tc>
          <w:tcPr>
            <w:tcW w:w="3161"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6802E12E"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Name of Parties to DSA</w:t>
            </w:r>
          </w:p>
        </w:tc>
        <w:tc>
          <w:tcPr>
            <w:tcW w:w="58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599E5"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NHS 24</w:t>
            </w:r>
          </w:p>
        </w:tc>
      </w:tr>
      <w:tr w:rsidR="006965F8" w:rsidRPr="00C31880" w14:paraId="2D48BBA6" w14:textId="77777777" w:rsidTr="00DB5DF6">
        <w:trPr>
          <w:trHeight w:val="525"/>
        </w:trPr>
        <w:tc>
          <w:tcPr>
            <w:tcW w:w="3161" w:type="dxa"/>
            <w:vMerge w:val="restart"/>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48722D4D"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 xml:space="preserve">Authorised signatories to DSA </w:t>
            </w:r>
          </w:p>
        </w:tc>
        <w:tc>
          <w:tcPr>
            <w:tcW w:w="1536"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5F40AF79"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 xml:space="preserve">Title /Name </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8A041" w14:textId="77777777" w:rsidR="006965F8" w:rsidRPr="00C31880" w:rsidRDefault="00C954EC" w:rsidP="007E5D75">
            <w:pPr>
              <w:spacing w:after="0" w:line="240" w:lineRule="auto"/>
              <w:rPr>
                <w:rFonts w:ascii="Arial" w:hAnsi="Arial" w:cs="Arial"/>
                <w:sz w:val="20"/>
                <w:szCs w:val="20"/>
              </w:rPr>
            </w:pPr>
            <w:r w:rsidRPr="00C31880">
              <w:rPr>
                <w:rFonts w:ascii="Arial" w:hAnsi="Arial" w:cs="Arial"/>
                <w:sz w:val="20"/>
                <w:szCs w:val="20"/>
              </w:rPr>
              <w:t>Linda Lynch</w:t>
            </w:r>
          </w:p>
        </w:tc>
      </w:tr>
      <w:tr w:rsidR="006965F8" w:rsidRPr="00C31880" w14:paraId="5630DD10" w14:textId="77777777" w:rsidTr="00DB5DF6">
        <w:trPr>
          <w:trHeight w:val="510"/>
        </w:trPr>
        <w:tc>
          <w:tcPr>
            <w:tcW w:w="3161" w:type="dxa"/>
            <w:vMerge/>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5A53A792" w14:textId="77777777" w:rsidR="006965F8" w:rsidRPr="00C31880" w:rsidRDefault="006965F8" w:rsidP="007E5D75">
            <w:pPr>
              <w:spacing w:after="0" w:line="240" w:lineRule="auto"/>
              <w:rPr>
                <w:rFonts w:ascii="Arial" w:hAnsi="Arial" w:cs="Arial"/>
                <w:sz w:val="20"/>
                <w:szCs w:val="20"/>
              </w:rPr>
            </w:pPr>
          </w:p>
        </w:tc>
        <w:tc>
          <w:tcPr>
            <w:tcW w:w="1536"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565064D4"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Role</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8FC38" w14:textId="77777777" w:rsidR="006965F8" w:rsidRPr="00C31880" w:rsidRDefault="006965F8" w:rsidP="007E5D75">
            <w:pPr>
              <w:spacing w:after="0" w:line="240" w:lineRule="auto"/>
              <w:rPr>
                <w:rFonts w:ascii="Arial" w:hAnsi="Arial" w:cs="Arial"/>
                <w:sz w:val="20"/>
                <w:szCs w:val="20"/>
              </w:rPr>
            </w:pPr>
          </w:p>
        </w:tc>
      </w:tr>
      <w:tr w:rsidR="006965F8" w:rsidRPr="00C31880" w14:paraId="3AF1D99E" w14:textId="77777777" w:rsidTr="00DB5DF6">
        <w:tc>
          <w:tcPr>
            <w:tcW w:w="3161" w:type="dxa"/>
            <w:tcBorders>
              <w:top w:val="single" w:sz="4" w:space="0" w:color="000000"/>
              <w:left w:val="single" w:sz="4" w:space="0" w:color="000000"/>
              <w:bottom w:val="single" w:sz="4" w:space="0" w:color="000000"/>
              <w:right w:val="single" w:sz="4" w:space="0" w:color="000000"/>
            </w:tcBorders>
            <w:shd w:val="clear" w:color="auto" w:fill="2E74B5" w:themeFill="accent1" w:themeFillShade="BF"/>
            <w:tcMar>
              <w:top w:w="0" w:type="dxa"/>
              <w:left w:w="108" w:type="dxa"/>
              <w:bottom w:w="0" w:type="dxa"/>
              <w:right w:w="108" w:type="dxa"/>
            </w:tcMar>
          </w:tcPr>
          <w:p w14:paraId="2B9D9E28"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Head Office address</w:t>
            </w:r>
          </w:p>
        </w:tc>
        <w:tc>
          <w:tcPr>
            <w:tcW w:w="58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93B39" w14:textId="77777777" w:rsidR="006965F8" w:rsidRPr="00C31880" w:rsidRDefault="006965F8" w:rsidP="007E5D75">
            <w:pPr>
              <w:spacing w:after="0" w:line="240" w:lineRule="auto"/>
              <w:rPr>
                <w:rFonts w:ascii="Arial" w:hAnsi="Arial" w:cs="Arial"/>
                <w:sz w:val="20"/>
                <w:szCs w:val="20"/>
              </w:rPr>
            </w:pPr>
          </w:p>
        </w:tc>
      </w:tr>
      <w:bookmarkEnd w:id="42"/>
    </w:tbl>
    <w:p w14:paraId="6B36490E" w14:textId="77777777" w:rsidR="00E0271A" w:rsidRDefault="00E0271A" w:rsidP="007B692A"/>
    <w:p w14:paraId="1C9D82F1" w14:textId="77777777" w:rsidR="00D109F4" w:rsidRDefault="00D109F4" w:rsidP="007B692A">
      <w:pPr>
        <w:rPr>
          <w:rFonts w:ascii="Arial" w:hAnsi="Arial" w:cs="Arial"/>
          <w:u w:val="single"/>
        </w:rPr>
      </w:pPr>
    </w:p>
    <w:p w14:paraId="61B51DE8" w14:textId="77777777" w:rsidR="00B01073" w:rsidRDefault="00B01073" w:rsidP="007B692A">
      <w:pPr>
        <w:rPr>
          <w:rFonts w:ascii="Arial" w:hAnsi="Arial" w:cs="Arial"/>
          <w:u w:val="single"/>
        </w:rPr>
      </w:pPr>
    </w:p>
    <w:p w14:paraId="7C493C9F" w14:textId="77777777" w:rsidR="0080421F" w:rsidRPr="00B051D2" w:rsidRDefault="0080421F" w:rsidP="007B692A">
      <w:pPr>
        <w:rPr>
          <w:rFonts w:ascii="Arial" w:hAnsi="Arial" w:cs="Arial"/>
          <w:u w:val="single"/>
        </w:rPr>
      </w:pPr>
      <w:r w:rsidRPr="00B051D2">
        <w:rPr>
          <w:rFonts w:ascii="Arial" w:hAnsi="Arial" w:cs="Arial"/>
          <w:u w:val="single"/>
        </w:rPr>
        <w:lastRenderedPageBreak/>
        <w:t xml:space="preserve">Appendix A </w:t>
      </w:r>
    </w:p>
    <w:p w14:paraId="20A79CD2" w14:textId="77777777" w:rsidR="00ED0515" w:rsidRDefault="00ED0515" w:rsidP="007B692A">
      <w:pPr>
        <w:rPr>
          <w:rFonts w:ascii="Arial" w:hAnsi="Arial" w:cs="Arial"/>
        </w:rPr>
      </w:pPr>
      <w:r>
        <w:rPr>
          <w:rFonts w:ascii="Arial" w:hAnsi="Arial" w:cs="Arial"/>
        </w:rPr>
        <w:t>Detail to be shared between OH Services</w:t>
      </w:r>
      <w:r w:rsidR="00DD5414">
        <w:rPr>
          <w:rFonts w:ascii="Arial" w:hAnsi="Arial" w:cs="Arial"/>
        </w:rPr>
        <w:t>:</w:t>
      </w:r>
    </w:p>
    <w:tbl>
      <w:tblPr>
        <w:tblStyle w:val="TableGrid"/>
        <w:tblW w:w="0" w:type="auto"/>
        <w:tblLayout w:type="fixed"/>
        <w:tblLook w:val="04A0" w:firstRow="1" w:lastRow="0" w:firstColumn="1" w:lastColumn="0" w:noHBand="0" w:noVBand="1"/>
      </w:tblPr>
      <w:tblGrid>
        <w:gridCol w:w="4503"/>
        <w:gridCol w:w="3685"/>
        <w:gridCol w:w="1054"/>
      </w:tblGrid>
      <w:tr w:rsidR="002E1252" w:rsidRPr="00115A54" w14:paraId="48C04DF9" w14:textId="77777777" w:rsidTr="009654E7">
        <w:tc>
          <w:tcPr>
            <w:tcW w:w="4503" w:type="dxa"/>
            <w:shd w:val="clear" w:color="auto" w:fill="0070C0"/>
          </w:tcPr>
          <w:p w14:paraId="5937DDE8" w14:textId="77777777" w:rsidR="002E1252" w:rsidRPr="00ED0515" w:rsidRDefault="002E1252" w:rsidP="00ED0515">
            <w:pPr>
              <w:rPr>
                <w:rFonts w:ascii="Arial" w:hAnsi="Arial" w:cs="Arial"/>
              </w:rPr>
            </w:pPr>
            <w:r w:rsidRPr="00ED0515">
              <w:rPr>
                <w:rFonts w:ascii="Arial" w:hAnsi="Arial" w:cs="Arial"/>
              </w:rPr>
              <w:t xml:space="preserve">Data field </w:t>
            </w:r>
          </w:p>
        </w:tc>
        <w:tc>
          <w:tcPr>
            <w:tcW w:w="3685" w:type="dxa"/>
            <w:shd w:val="clear" w:color="auto" w:fill="0070C0"/>
          </w:tcPr>
          <w:p w14:paraId="4F490145" w14:textId="77777777" w:rsidR="002E1252" w:rsidRPr="00ED0515" w:rsidRDefault="002E1252" w:rsidP="00A27EB8">
            <w:pPr>
              <w:rPr>
                <w:rFonts w:ascii="Arial" w:hAnsi="Arial" w:cs="Arial"/>
                <w:b/>
              </w:rPr>
            </w:pPr>
            <w:proofErr w:type="gramStart"/>
            <w:r w:rsidRPr="00ED0515">
              <w:rPr>
                <w:rFonts w:ascii="Arial" w:hAnsi="Arial" w:cs="Arial"/>
              </w:rPr>
              <w:t>Purpose</w:t>
            </w:r>
            <w:r w:rsidRPr="00ED0515">
              <w:rPr>
                <w:rFonts w:ascii="Arial" w:hAnsi="Arial" w:cs="Arial"/>
                <w:b/>
              </w:rPr>
              <w:t xml:space="preserve"> </w:t>
            </w:r>
            <w:r w:rsidR="00DD5414">
              <w:rPr>
                <w:rFonts w:ascii="Arial" w:hAnsi="Arial" w:cs="Arial"/>
                <w:b/>
              </w:rPr>
              <w:t xml:space="preserve"> </w:t>
            </w:r>
            <w:r w:rsidR="00DD5414" w:rsidRPr="00DD5414">
              <w:rPr>
                <w:rFonts w:ascii="Arial" w:hAnsi="Arial" w:cs="Arial"/>
              </w:rPr>
              <w:t>(</w:t>
            </w:r>
            <w:proofErr w:type="gramEnd"/>
            <w:r w:rsidR="00DD5414" w:rsidRPr="00DD5414">
              <w:rPr>
                <w:rFonts w:ascii="Arial" w:hAnsi="Arial" w:cs="Arial"/>
              </w:rPr>
              <w:t>data controller status described below)</w:t>
            </w:r>
          </w:p>
        </w:tc>
        <w:tc>
          <w:tcPr>
            <w:tcW w:w="1054" w:type="dxa"/>
            <w:shd w:val="clear" w:color="auto" w:fill="0070C0"/>
          </w:tcPr>
          <w:p w14:paraId="3EC294CD" w14:textId="77777777" w:rsidR="009654E7" w:rsidRDefault="00EF26C3" w:rsidP="00A27EB8">
            <w:pPr>
              <w:rPr>
                <w:rFonts w:ascii="Arial" w:hAnsi="Arial" w:cs="Arial"/>
              </w:rPr>
            </w:pPr>
            <w:r>
              <w:rPr>
                <w:rFonts w:ascii="Arial" w:hAnsi="Arial" w:cs="Arial"/>
              </w:rPr>
              <w:t>PD*/</w:t>
            </w:r>
          </w:p>
          <w:p w14:paraId="49D3430E" w14:textId="77777777" w:rsidR="002E1252" w:rsidRPr="00ED0515" w:rsidRDefault="00EF26C3" w:rsidP="00A27EB8">
            <w:pPr>
              <w:rPr>
                <w:rFonts w:ascii="Arial" w:hAnsi="Arial" w:cs="Arial"/>
              </w:rPr>
            </w:pPr>
            <w:r>
              <w:rPr>
                <w:rFonts w:ascii="Arial" w:hAnsi="Arial" w:cs="Arial"/>
              </w:rPr>
              <w:t>SCD*</w:t>
            </w:r>
          </w:p>
        </w:tc>
      </w:tr>
      <w:tr w:rsidR="00011646" w14:paraId="351C7243" w14:textId="77777777" w:rsidTr="009654E7">
        <w:tc>
          <w:tcPr>
            <w:tcW w:w="4503" w:type="dxa"/>
          </w:tcPr>
          <w:p w14:paraId="147C13CA" w14:textId="77777777" w:rsidR="00011646" w:rsidRPr="00ED0515" w:rsidRDefault="00011646" w:rsidP="00A27EB8">
            <w:pPr>
              <w:rPr>
                <w:rFonts w:ascii="Arial" w:hAnsi="Arial" w:cs="Arial"/>
              </w:rPr>
            </w:pPr>
            <w:r w:rsidRPr="00ED0515">
              <w:rPr>
                <w:rFonts w:ascii="Arial" w:hAnsi="Arial" w:cs="Arial"/>
              </w:rPr>
              <w:t xml:space="preserve">First name </w:t>
            </w:r>
          </w:p>
        </w:tc>
        <w:tc>
          <w:tcPr>
            <w:tcW w:w="3685" w:type="dxa"/>
            <w:vMerge w:val="restart"/>
          </w:tcPr>
          <w:p w14:paraId="770FE70C" w14:textId="77777777" w:rsidR="00011646" w:rsidRPr="00ED0515" w:rsidRDefault="00011646" w:rsidP="00A27EB8">
            <w:pPr>
              <w:rPr>
                <w:rFonts w:ascii="Arial" w:hAnsi="Arial" w:cs="Arial"/>
              </w:rPr>
            </w:pPr>
            <w:r w:rsidRPr="00ED0515">
              <w:rPr>
                <w:rFonts w:ascii="Arial" w:hAnsi="Arial" w:cs="Arial"/>
              </w:rPr>
              <w:t>Correspondence &amp; component of unique identifier</w:t>
            </w:r>
          </w:p>
        </w:tc>
        <w:tc>
          <w:tcPr>
            <w:tcW w:w="1054" w:type="dxa"/>
          </w:tcPr>
          <w:p w14:paraId="381FC02E" w14:textId="77777777" w:rsidR="00011646" w:rsidRPr="00ED0515" w:rsidRDefault="00011646" w:rsidP="00A27EB8">
            <w:pPr>
              <w:rPr>
                <w:rFonts w:ascii="Arial" w:hAnsi="Arial" w:cs="Arial"/>
              </w:rPr>
            </w:pPr>
            <w:r>
              <w:rPr>
                <w:rFonts w:ascii="Arial" w:hAnsi="Arial" w:cs="Arial"/>
              </w:rPr>
              <w:t>PD</w:t>
            </w:r>
          </w:p>
        </w:tc>
      </w:tr>
      <w:tr w:rsidR="00011646" w14:paraId="0498624D" w14:textId="77777777" w:rsidTr="009654E7">
        <w:tc>
          <w:tcPr>
            <w:tcW w:w="4503" w:type="dxa"/>
          </w:tcPr>
          <w:p w14:paraId="1F584E1B" w14:textId="77777777" w:rsidR="00011646" w:rsidRPr="00ED0515" w:rsidRDefault="00011646" w:rsidP="00A27EB8">
            <w:pPr>
              <w:rPr>
                <w:rFonts w:ascii="Arial" w:hAnsi="Arial" w:cs="Arial"/>
              </w:rPr>
            </w:pPr>
            <w:r w:rsidRPr="00ED0515">
              <w:rPr>
                <w:rFonts w:ascii="Arial" w:hAnsi="Arial" w:cs="Arial"/>
              </w:rPr>
              <w:t>Surname</w:t>
            </w:r>
          </w:p>
        </w:tc>
        <w:tc>
          <w:tcPr>
            <w:tcW w:w="3685" w:type="dxa"/>
            <w:vMerge/>
          </w:tcPr>
          <w:p w14:paraId="19B92C84" w14:textId="77777777" w:rsidR="00011646" w:rsidRPr="00ED0515" w:rsidRDefault="00011646" w:rsidP="00A27EB8">
            <w:pPr>
              <w:rPr>
                <w:rFonts w:ascii="Arial" w:hAnsi="Arial" w:cs="Arial"/>
              </w:rPr>
            </w:pPr>
          </w:p>
        </w:tc>
        <w:tc>
          <w:tcPr>
            <w:tcW w:w="1054" w:type="dxa"/>
          </w:tcPr>
          <w:p w14:paraId="6FED7B19" w14:textId="77777777" w:rsidR="00011646" w:rsidRPr="00ED0515" w:rsidRDefault="00011646" w:rsidP="00A27EB8">
            <w:pPr>
              <w:rPr>
                <w:rFonts w:ascii="Arial" w:hAnsi="Arial" w:cs="Arial"/>
              </w:rPr>
            </w:pPr>
            <w:r>
              <w:rPr>
                <w:rFonts w:ascii="Arial" w:hAnsi="Arial" w:cs="Arial"/>
              </w:rPr>
              <w:t>PD</w:t>
            </w:r>
          </w:p>
        </w:tc>
      </w:tr>
      <w:tr w:rsidR="00011646" w14:paraId="598B6C75" w14:textId="77777777" w:rsidTr="009654E7">
        <w:tc>
          <w:tcPr>
            <w:tcW w:w="4503" w:type="dxa"/>
          </w:tcPr>
          <w:p w14:paraId="64FFCCF5" w14:textId="77777777" w:rsidR="00011646" w:rsidRPr="00ED0515" w:rsidRDefault="00011646" w:rsidP="00A27EB8">
            <w:pPr>
              <w:rPr>
                <w:rFonts w:ascii="Arial" w:hAnsi="Arial" w:cs="Arial"/>
              </w:rPr>
            </w:pPr>
            <w:r w:rsidRPr="00ED0515">
              <w:rPr>
                <w:rFonts w:ascii="Arial" w:hAnsi="Arial" w:cs="Arial"/>
              </w:rPr>
              <w:t xml:space="preserve">Date of birth </w:t>
            </w:r>
          </w:p>
        </w:tc>
        <w:tc>
          <w:tcPr>
            <w:tcW w:w="3685" w:type="dxa"/>
            <w:vMerge/>
          </w:tcPr>
          <w:p w14:paraId="4466BA8E" w14:textId="77777777" w:rsidR="00011646" w:rsidRPr="00ED0515" w:rsidRDefault="00011646" w:rsidP="00A27EB8">
            <w:pPr>
              <w:rPr>
                <w:rFonts w:ascii="Arial" w:hAnsi="Arial" w:cs="Arial"/>
              </w:rPr>
            </w:pPr>
          </w:p>
        </w:tc>
        <w:tc>
          <w:tcPr>
            <w:tcW w:w="1054" w:type="dxa"/>
          </w:tcPr>
          <w:p w14:paraId="340FB47A" w14:textId="77777777" w:rsidR="00011646" w:rsidRPr="00ED0515" w:rsidRDefault="00011646" w:rsidP="00A27EB8">
            <w:pPr>
              <w:rPr>
                <w:rFonts w:ascii="Arial" w:hAnsi="Arial" w:cs="Arial"/>
              </w:rPr>
            </w:pPr>
            <w:r>
              <w:rPr>
                <w:rFonts w:ascii="Arial" w:hAnsi="Arial" w:cs="Arial"/>
              </w:rPr>
              <w:t>PD</w:t>
            </w:r>
          </w:p>
        </w:tc>
      </w:tr>
      <w:tr w:rsidR="00011646" w14:paraId="2E56C59B" w14:textId="77777777" w:rsidTr="009654E7">
        <w:tc>
          <w:tcPr>
            <w:tcW w:w="4503" w:type="dxa"/>
          </w:tcPr>
          <w:p w14:paraId="54CCB0ED" w14:textId="77777777" w:rsidR="00011646" w:rsidRPr="00ED0515" w:rsidRDefault="00011646" w:rsidP="00A27EB8">
            <w:pPr>
              <w:rPr>
                <w:rFonts w:ascii="Arial" w:hAnsi="Arial" w:cs="Arial"/>
              </w:rPr>
            </w:pPr>
            <w:r w:rsidRPr="00ED0515">
              <w:rPr>
                <w:rFonts w:ascii="Arial" w:hAnsi="Arial" w:cs="Arial"/>
              </w:rPr>
              <w:t xml:space="preserve">Post title </w:t>
            </w:r>
          </w:p>
        </w:tc>
        <w:tc>
          <w:tcPr>
            <w:tcW w:w="3685" w:type="dxa"/>
            <w:vMerge/>
          </w:tcPr>
          <w:p w14:paraId="4BAC4791" w14:textId="77777777" w:rsidR="00011646" w:rsidRPr="00ED0515" w:rsidRDefault="00011646" w:rsidP="00A27EB8">
            <w:pPr>
              <w:rPr>
                <w:rFonts w:ascii="Arial" w:hAnsi="Arial" w:cs="Arial"/>
              </w:rPr>
            </w:pPr>
          </w:p>
        </w:tc>
        <w:tc>
          <w:tcPr>
            <w:tcW w:w="1054" w:type="dxa"/>
          </w:tcPr>
          <w:p w14:paraId="2B426CDB" w14:textId="77777777" w:rsidR="00011646" w:rsidRPr="00ED0515" w:rsidRDefault="00011646" w:rsidP="00A27EB8">
            <w:pPr>
              <w:rPr>
                <w:rFonts w:ascii="Arial" w:hAnsi="Arial" w:cs="Arial"/>
              </w:rPr>
            </w:pPr>
            <w:r>
              <w:rPr>
                <w:rFonts w:ascii="Arial" w:hAnsi="Arial" w:cs="Arial"/>
              </w:rPr>
              <w:t>PD</w:t>
            </w:r>
          </w:p>
        </w:tc>
      </w:tr>
      <w:tr w:rsidR="00011646" w14:paraId="6EC5D78D" w14:textId="77777777" w:rsidTr="009654E7">
        <w:tc>
          <w:tcPr>
            <w:tcW w:w="4503" w:type="dxa"/>
          </w:tcPr>
          <w:p w14:paraId="51E7A00D" w14:textId="77777777" w:rsidR="00011646" w:rsidRPr="00ED0515" w:rsidRDefault="00011646" w:rsidP="00A27EB8">
            <w:pPr>
              <w:rPr>
                <w:rFonts w:ascii="Arial" w:hAnsi="Arial" w:cs="Arial"/>
              </w:rPr>
            </w:pPr>
            <w:r w:rsidRPr="00ED0515">
              <w:rPr>
                <w:rFonts w:ascii="Arial" w:hAnsi="Arial" w:cs="Arial"/>
              </w:rPr>
              <w:t>Home address</w:t>
            </w:r>
          </w:p>
        </w:tc>
        <w:tc>
          <w:tcPr>
            <w:tcW w:w="3685" w:type="dxa"/>
            <w:vMerge/>
          </w:tcPr>
          <w:p w14:paraId="3DF3FD45" w14:textId="77777777" w:rsidR="00011646" w:rsidRPr="00ED0515" w:rsidRDefault="00011646" w:rsidP="00A27EB8">
            <w:pPr>
              <w:rPr>
                <w:rFonts w:ascii="Arial" w:hAnsi="Arial" w:cs="Arial"/>
              </w:rPr>
            </w:pPr>
          </w:p>
        </w:tc>
        <w:tc>
          <w:tcPr>
            <w:tcW w:w="1054" w:type="dxa"/>
          </w:tcPr>
          <w:p w14:paraId="54482525" w14:textId="77777777" w:rsidR="00011646" w:rsidRPr="00ED0515" w:rsidRDefault="00011646" w:rsidP="00A27EB8">
            <w:pPr>
              <w:rPr>
                <w:rFonts w:ascii="Arial" w:hAnsi="Arial" w:cs="Arial"/>
              </w:rPr>
            </w:pPr>
            <w:r>
              <w:rPr>
                <w:rFonts w:ascii="Arial" w:hAnsi="Arial" w:cs="Arial"/>
              </w:rPr>
              <w:t>PD</w:t>
            </w:r>
          </w:p>
        </w:tc>
      </w:tr>
      <w:tr w:rsidR="00011646" w14:paraId="72ECB703" w14:textId="77777777" w:rsidTr="009E365B">
        <w:trPr>
          <w:trHeight w:val="70"/>
        </w:trPr>
        <w:tc>
          <w:tcPr>
            <w:tcW w:w="4503" w:type="dxa"/>
          </w:tcPr>
          <w:p w14:paraId="36EB37A1" w14:textId="77777777" w:rsidR="00011646" w:rsidRPr="00ED0515" w:rsidRDefault="00011646" w:rsidP="00A27EB8">
            <w:pPr>
              <w:rPr>
                <w:rFonts w:ascii="Arial" w:hAnsi="Arial" w:cs="Arial"/>
              </w:rPr>
            </w:pPr>
            <w:r w:rsidRPr="00ED0515">
              <w:rPr>
                <w:rFonts w:ascii="Arial" w:hAnsi="Arial" w:cs="Arial"/>
              </w:rPr>
              <w:t xml:space="preserve">Email address </w:t>
            </w:r>
          </w:p>
        </w:tc>
        <w:tc>
          <w:tcPr>
            <w:tcW w:w="3685" w:type="dxa"/>
            <w:vMerge w:val="restart"/>
          </w:tcPr>
          <w:p w14:paraId="78C1FB9E" w14:textId="77777777" w:rsidR="00011646" w:rsidRPr="00ED0515" w:rsidRDefault="00011646" w:rsidP="00A27EB8">
            <w:pPr>
              <w:rPr>
                <w:rFonts w:ascii="Arial" w:hAnsi="Arial" w:cs="Arial"/>
              </w:rPr>
            </w:pPr>
            <w:r w:rsidRPr="00ED0515">
              <w:rPr>
                <w:rFonts w:ascii="Arial" w:hAnsi="Arial" w:cs="Arial"/>
              </w:rPr>
              <w:t xml:space="preserve">Correspondence </w:t>
            </w:r>
          </w:p>
          <w:p w14:paraId="44DEDE53" w14:textId="77777777" w:rsidR="00011646" w:rsidRPr="00ED0515" w:rsidRDefault="00011646" w:rsidP="00A27EB8">
            <w:pPr>
              <w:rPr>
                <w:rFonts w:ascii="Arial" w:hAnsi="Arial" w:cs="Arial"/>
              </w:rPr>
            </w:pPr>
          </w:p>
        </w:tc>
        <w:tc>
          <w:tcPr>
            <w:tcW w:w="1054" w:type="dxa"/>
          </w:tcPr>
          <w:p w14:paraId="3503EECB" w14:textId="77777777" w:rsidR="00011646" w:rsidRPr="00ED0515" w:rsidRDefault="00011646" w:rsidP="00A27EB8">
            <w:pPr>
              <w:rPr>
                <w:rFonts w:ascii="Arial" w:hAnsi="Arial" w:cs="Arial"/>
              </w:rPr>
            </w:pPr>
            <w:r>
              <w:rPr>
                <w:rFonts w:ascii="Arial" w:hAnsi="Arial" w:cs="Arial"/>
              </w:rPr>
              <w:t>PD</w:t>
            </w:r>
          </w:p>
        </w:tc>
      </w:tr>
      <w:tr w:rsidR="00011646" w14:paraId="5AC8C67C" w14:textId="77777777" w:rsidTr="009654E7">
        <w:tc>
          <w:tcPr>
            <w:tcW w:w="4503" w:type="dxa"/>
          </w:tcPr>
          <w:p w14:paraId="7E35E30D" w14:textId="77777777" w:rsidR="00011646" w:rsidRPr="00ED0515" w:rsidRDefault="00011646" w:rsidP="00A27EB8">
            <w:pPr>
              <w:rPr>
                <w:rFonts w:ascii="Arial" w:hAnsi="Arial" w:cs="Arial"/>
              </w:rPr>
            </w:pPr>
            <w:r w:rsidRPr="00ED0515">
              <w:rPr>
                <w:rFonts w:ascii="Arial" w:hAnsi="Arial" w:cs="Arial"/>
              </w:rPr>
              <w:t>Mobile number</w:t>
            </w:r>
          </w:p>
        </w:tc>
        <w:tc>
          <w:tcPr>
            <w:tcW w:w="3685" w:type="dxa"/>
            <w:vMerge/>
          </w:tcPr>
          <w:p w14:paraId="74545864" w14:textId="77777777" w:rsidR="00011646" w:rsidRPr="00ED0515" w:rsidRDefault="00011646" w:rsidP="00A27EB8">
            <w:pPr>
              <w:rPr>
                <w:rFonts w:ascii="Arial" w:hAnsi="Arial" w:cs="Arial"/>
              </w:rPr>
            </w:pPr>
          </w:p>
        </w:tc>
        <w:tc>
          <w:tcPr>
            <w:tcW w:w="1054" w:type="dxa"/>
          </w:tcPr>
          <w:p w14:paraId="62CFD91B" w14:textId="77777777" w:rsidR="00011646" w:rsidRPr="00ED0515" w:rsidRDefault="00011646" w:rsidP="00A27EB8">
            <w:pPr>
              <w:rPr>
                <w:rFonts w:ascii="Arial" w:hAnsi="Arial" w:cs="Arial"/>
              </w:rPr>
            </w:pPr>
            <w:r>
              <w:rPr>
                <w:rFonts w:ascii="Arial" w:hAnsi="Arial" w:cs="Arial"/>
              </w:rPr>
              <w:t>PD</w:t>
            </w:r>
          </w:p>
        </w:tc>
      </w:tr>
      <w:tr w:rsidR="00011646" w14:paraId="0433F3E8" w14:textId="77777777" w:rsidTr="009654E7">
        <w:tc>
          <w:tcPr>
            <w:tcW w:w="4503" w:type="dxa"/>
          </w:tcPr>
          <w:p w14:paraId="63736F8B" w14:textId="77777777" w:rsidR="00011646" w:rsidRPr="00ED0515" w:rsidRDefault="00011646" w:rsidP="00A27EB8">
            <w:pPr>
              <w:rPr>
                <w:rFonts w:ascii="Arial" w:hAnsi="Arial" w:cs="Arial"/>
              </w:rPr>
            </w:pPr>
            <w:r w:rsidRPr="00ED0515">
              <w:rPr>
                <w:rFonts w:ascii="Arial" w:hAnsi="Arial" w:cs="Arial"/>
              </w:rPr>
              <w:t>Health surveillance date due (e.g. skin)</w:t>
            </w:r>
          </w:p>
        </w:tc>
        <w:tc>
          <w:tcPr>
            <w:tcW w:w="3685" w:type="dxa"/>
            <w:vMerge w:val="restart"/>
          </w:tcPr>
          <w:p w14:paraId="5E8B01EF" w14:textId="77777777" w:rsidR="00011646" w:rsidRPr="00ED0515" w:rsidRDefault="00011646" w:rsidP="00A27EB8">
            <w:pPr>
              <w:rPr>
                <w:rFonts w:ascii="Arial" w:hAnsi="Arial" w:cs="Arial"/>
              </w:rPr>
            </w:pPr>
            <w:r w:rsidRPr="00ED0515">
              <w:rPr>
                <w:rFonts w:ascii="Arial" w:hAnsi="Arial" w:cs="Arial"/>
              </w:rPr>
              <w:t>Clinical &amp; operational detail</w:t>
            </w:r>
          </w:p>
          <w:p w14:paraId="15D610E2" w14:textId="77777777" w:rsidR="00011646" w:rsidRPr="00ED0515" w:rsidRDefault="00011646" w:rsidP="00A27EB8">
            <w:pPr>
              <w:rPr>
                <w:rFonts w:ascii="Arial" w:hAnsi="Arial" w:cs="Arial"/>
              </w:rPr>
            </w:pPr>
          </w:p>
        </w:tc>
        <w:tc>
          <w:tcPr>
            <w:tcW w:w="1054" w:type="dxa"/>
          </w:tcPr>
          <w:p w14:paraId="50526686" w14:textId="77777777" w:rsidR="00011646" w:rsidRPr="00ED0515" w:rsidRDefault="00011646" w:rsidP="00A27EB8">
            <w:pPr>
              <w:rPr>
                <w:rFonts w:ascii="Arial" w:hAnsi="Arial" w:cs="Arial"/>
              </w:rPr>
            </w:pPr>
            <w:r>
              <w:rPr>
                <w:rFonts w:ascii="Arial" w:hAnsi="Arial" w:cs="Arial"/>
              </w:rPr>
              <w:t>SCD</w:t>
            </w:r>
          </w:p>
        </w:tc>
      </w:tr>
      <w:tr w:rsidR="00011646" w14:paraId="4A3E3AEC" w14:textId="77777777" w:rsidTr="009654E7">
        <w:tc>
          <w:tcPr>
            <w:tcW w:w="4503" w:type="dxa"/>
          </w:tcPr>
          <w:p w14:paraId="5820BADC" w14:textId="77777777" w:rsidR="00011646" w:rsidRPr="00ED0515" w:rsidRDefault="00011646" w:rsidP="00A27EB8">
            <w:pPr>
              <w:rPr>
                <w:rFonts w:ascii="Arial" w:hAnsi="Arial" w:cs="Arial"/>
              </w:rPr>
            </w:pPr>
            <w:r w:rsidRPr="00ED0515">
              <w:rPr>
                <w:rFonts w:ascii="Arial" w:hAnsi="Arial" w:cs="Arial"/>
              </w:rPr>
              <w:t>Course (immunisation &amp;/or bloods) date due</w:t>
            </w:r>
          </w:p>
        </w:tc>
        <w:tc>
          <w:tcPr>
            <w:tcW w:w="3685" w:type="dxa"/>
            <w:vMerge/>
          </w:tcPr>
          <w:p w14:paraId="7AAD70DF" w14:textId="77777777" w:rsidR="00011646" w:rsidRPr="00ED0515" w:rsidRDefault="00011646" w:rsidP="00A27EB8">
            <w:pPr>
              <w:rPr>
                <w:rFonts w:ascii="Arial" w:hAnsi="Arial" w:cs="Arial"/>
              </w:rPr>
            </w:pPr>
          </w:p>
        </w:tc>
        <w:tc>
          <w:tcPr>
            <w:tcW w:w="1054" w:type="dxa"/>
          </w:tcPr>
          <w:p w14:paraId="6AD00AE1" w14:textId="77777777" w:rsidR="00011646" w:rsidRPr="00ED0515" w:rsidRDefault="00011646" w:rsidP="00A27EB8">
            <w:pPr>
              <w:rPr>
                <w:rFonts w:ascii="Arial" w:hAnsi="Arial" w:cs="Arial"/>
              </w:rPr>
            </w:pPr>
            <w:r>
              <w:rPr>
                <w:rFonts w:ascii="Arial" w:hAnsi="Arial" w:cs="Arial"/>
              </w:rPr>
              <w:t>SCD</w:t>
            </w:r>
          </w:p>
        </w:tc>
      </w:tr>
      <w:tr w:rsidR="00011646" w14:paraId="6D3BB8E3" w14:textId="77777777" w:rsidTr="009654E7">
        <w:tc>
          <w:tcPr>
            <w:tcW w:w="4503" w:type="dxa"/>
          </w:tcPr>
          <w:p w14:paraId="506739D6" w14:textId="77777777" w:rsidR="00011646" w:rsidRPr="00ED0515" w:rsidRDefault="00011646" w:rsidP="00A27EB8">
            <w:pPr>
              <w:rPr>
                <w:rFonts w:ascii="Arial" w:hAnsi="Arial" w:cs="Arial"/>
              </w:rPr>
            </w:pPr>
            <w:r w:rsidRPr="00ED0515">
              <w:rPr>
                <w:rFonts w:ascii="Arial" w:hAnsi="Arial" w:cs="Arial"/>
              </w:rPr>
              <w:t>Course (immunisation &amp;/or bloods) date given</w:t>
            </w:r>
          </w:p>
        </w:tc>
        <w:tc>
          <w:tcPr>
            <w:tcW w:w="3685" w:type="dxa"/>
            <w:vMerge/>
          </w:tcPr>
          <w:p w14:paraId="2322B93C" w14:textId="77777777" w:rsidR="00011646" w:rsidRPr="00ED0515" w:rsidRDefault="00011646" w:rsidP="00A27EB8">
            <w:pPr>
              <w:rPr>
                <w:rFonts w:ascii="Arial" w:hAnsi="Arial" w:cs="Arial"/>
              </w:rPr>
            </w:pPr>
          </w:p>
        </w:tc>
        <w:tc>
          <w:tcPr>
            <w:tcW w:w="1054" w:type="dxa"/>
          </w:tcPr>
          <w:p w14:paraId="0628FB42" w14:textId="77777777" w:rsidR="00011646" w:rsidRPr="00ED0515" w:rsidRDefault="00011646" w:rsidP="00A27EB8">
            <w:pPr>
              <w:rPr>
                <w:rFonts w:ascii="Arial" w:hAnsi="Arial" w:cs="Arial"/>
              </w:rPr>
            </w:pPr>
            <w:r>
              <w:rPr>
                <w:rFonts w:ascii="Arial" w:hAnsi="Arial" w:cs="Arial"/>
              </w:rPr>
              <w:t>SCD</w:t>
            </w:r>
          </w:p>
        </w:tc>
      </w:tr>
      <w:tr w:rsidR="00011646" w14:paraId="02082382" w14:textId="77777777" w:rsidTr="009654E7">
        <w:tc>
          <w:tcPr>
            <w:tcW w:w="4503" w:type="dxa"/>
          </w:tcPr>
          <w:p w14:paraId="2730D939" w14:textId="77777777" w:rsidR="00011646" w:rsidRPr="00ED0515" w:rsidRDefault="00011646" w:rsidP="00A27EB8">
            <w:pPr>
              <w:rPr>
                <w:rFonts w:ascii="Arial" w:hAnsi="Arial" w:cs="Arial"/>
              </w:rPr>
            </w:pPr>
            <w:r w:rsidRPr="00ED0515">
              <w:rPr>
                <w:rFonts w:ascii="Arial" w:hAnsi="Arial" w:cs="Arial"/>
              </w:rPr>
              <w:t>Blood Borne Virus follow up require yes /no</w:t>
            </w:r>
          </w:p>
        </w:tc>
        <w:tc>
          <w:tcPr>
            <w:tcW w:w="3685" w:type="dxa"/>
            <w:vMerge/>
          </w:tcPr>
          <w:p w14:paraId="180A23D2" w14:textId="77777777" w:rsidR="00011646" w:rsidRPr="00ED0515" w:rsidRDefault="00011646" w:rsidP="00A27EB8">
            <w:pPr>
              <w:rPr>
                <w:rFonts w:ascii="Arial" w:hAnsi="Arial" w:cs="Arial"/>
              </w:rPr>
            </w:pPr>
          </w:p>
        </w:tc>
        <w:tc>
          <w:tcPr>
            <w:tcW w:w="1054" w:type="dxa"/>
          </w:tcPr>
          <w:p w14:paraId="580CE709" w14:textId="77777777" w:rsidR="00011646" w:rsidRPr="00ED0515" w:rsidRDefault="00011646" w:rsidP="00A27EB8">
            <w:pPr>
              <w:tabs>
                <w:tab w:val="left" w:pos="2925"/>
              </w:tabs>
              <w:rPr>
                <w:rFonts w:ascii="Arial" w:hAnsi="Arial" w:cs="Arial"/>
              </w:rPr>
            </w:pPr>
            <w:r>
              <w:rPr>
                <w:rFonts w:ascii="Arial" w:hAnsi="Arial" w:cs="Arial"/>
              </w:rPr>
              <w:t>SCD</w:t>
            </w:r>
          </w:p>
        </w:tc>
      </w:tr>
      <w:tr w:rsidR="00011646" w14:paraId="5F40D67C" w14:textId="77777777" w:rsidTr="009654E7">
        <w:tc>
          <w:tcPr>
            <w:tcW w:w="4503" w:type="dxa"/>
          </w:tcPr>
          <w:p w14:paraId="0D46E089" w14:textId="77777777" w:rsidR="00011646" w:rsidRPr="00ED0515" w:rsidRDefault="00011646" w:rsidP="00A27EB8">
            <w:pPr>
              <w:rPr>
                <w:rFonts w:ascii="Arial" w:hAnsi="Arial" w:cs="Arial"/>
              </w:rPr>
            </w:pPr>
            <w:r w:rsidRPr="00ED0515">
              <w:rPr>
                <w:rFonts w:ascii="Arial" w:hAnsi="Arial" w:cs="Arial"/>
              </w:rPr>
              <w:t>Modifications or any adjustments required in workplace</w:t>
            </w:r>
          </w:p>
        </w:tc>
        <w:tc>
          <w:tcPr>
            <w:tcW w:w="3685" w:type="dxa"/>
            <w:vMerge/>
          </w:tcPr>
          <w:p w14:paraId="7320A4FC" w14:textId="77777777" w:rsidR="00011646" w:rsidRPr="00ED0515" w:rsidRDefault="00011646" w:rsidP="00A27EB8">
            <w:pPr>
              <w:rPr>
                <w:rFonts w:ascii="Arial" w:hAnsi="Arial" w:cs="Arial"/>
              </w:rPr>
            </w:pPr>
          </w:p>
        </w:tc>
        <w:tc>
          <w:tcPr>
            <w:tcW w:w="1054" w:type="dxa"/>
          </w:tcPr>
          <w:p w14:paraId="466657BD" w14:textId="77777777" w:rsidR="00011646" w:rsidRPr="00ED0515" w:rsidRDefault="00011646" w:rsidP="00A27EB8">
            <w:pPr>
              <w:rPr>
                <w:rFonts w:ascii="Arial" w:hAnsi="Arial" w:cs="Arial"/>
              </w:rPr>
            </w:pPr>
            <w:r>
              <w:rPr>
                <w:rFonts w:ascii="Arial" w:hAnsi="Arial" w:cs="Arial"/>
              </w:rPr>
              <w:t>SCD</w:t>
            </w:r>
          </w:p>
        </w:tc>
      </w:tr>
      <w:tr w:rsidR="00011646" w14:paraId="5223EFFF" w14:textId="77777777" w:rsidTr="009654E7">
        <w:tc>
          <w:tcPr>
            <w:tcW w:w="4503" w:type="dxa"/>
          </w:tcPr>
          <w:p w14:paraId="5571314E" w14:textId="77777777" w:rsidR="00011646" w:rsidRPr="00ED0515" w:rsidRDefault="00011646" w:rsidP="00A27EB8">
            <w:pPr>
              <w:rPr>
                <w:rFonts w:ascii="Arial" w:hAnsi="Arial" w:cs="Arial"/>
              </w:rPr>
            </w:pPr>
            <w:r w:rsidRPr="00ED0515">
              <w:rPr>
                <w:rFonts w:ascii="Arial" w:hAnsi="Arial" w:cs="Arial"/>
              </w:rPr>
              <w:t>Immunisation certificate (pdf)</w:t>
            </w:r>
          </w:p>
        </w:tc>
        <w:tc>
          <w:tcPr>
            <w:tcW w:w="3685" w:type="dxa"/>
            <w:vMerge/>
          </w:tcPr>
          <w:p w14:paraId="727D6A81" w14:textId="77777777" w:rsidR="00011646" w:rsidRPr="00ED0515" w:rsidRDefault="00011646" w:rsidP="00A27EB8">
            <w:pPr>
              <w:rPr>
                <w:rFonts w:ascii="Arial" w:hAnsi="Arial" w:cs="Arial"/>
              </w:rPr>
            </w:pPr>
          </w:p>
        </w:tc>
        <w:tc>
          <w:tcPr>
            <w:tcW w:w="1054" w:type="dxa"/>
          </w:tcPr>
          <w:p w14:paraId="506BC9A7" w14:textId="77777777" w:rsidR="00011646" w:rsidRPr="00ED0515" w:rsidRDefault="00011646" w:rsidP="00A27EB8">
            <w:pPr>
              <w:rPr>
                <w:rFonts w:ascii="Arial" w:hAnsi="Arial" w:cs="Arial"/>
              </w:rPr>
            </w:pPr>
            <w:r>
              <w:rPr>
                <w:rFonts w:ascii="Arial" w:hAnsi="Arial" w:cs="Arial"/>
              </w:rPr>
              <w:t>SCD</w:t>
            </w:r>
          </w:p>
        </w:tc>
      </w:tr>
      <w:tr w:rsidR="00011646" w14:paraId="622FC37D" w14:textId="77777777" w:rsidTr="009654E7">
        <w:tc>
          <w:tcPr>
            <w:tcW w:w="4503" w:type="dxa"/>
          </w:tcPr>
          <w:p w14:paraId="47BAEBCB" w14:textId="77777777" w:rsidR="00011646" w:rsidRPr="00ED0515" w:rsidRDefault="00011646" w:rsidP="00A27EB8">
            <w:pPr>
              <w:rPr>
                <w:rFonts w:ascii="Arial" w:hAnsi="Arial" w:cs="Arial"/>
              </w:rPr>
            </w:pPr>
            <w:r w:rsidRPr="00ED0515">
              <w:rPr>
                <w:rFonts w:ascii="Arial" w:hAnsi="Arial" w:cs="Arial"/>
              </w:rPr>
              <w:t xml:space="preserve">Occupational Health clinical record (inc. Management referral, </w:t>
            </w:r>
            <w:proofErr w:type="spellStart"/>
            <w:r w:rsidRPr="00ED0515">
              <w:rPr>
                <w:rFonts w:ascii="Arial" w:hAnsi="Arial" w:cs="Arial"/>
              </w:rPr>
              <w:t>self referral</w:t>
            </w:r>
            <w:proofErr w:type="spellEnd"/>
            <w:r w:rsidRPr="00ED0515">
              <w:rPr>
                <w:rFonts w:ascii="Arial" w:hAnsi="Arial" w:cs="Arial"/>
              </w:rPr>
              <w:t>, clinical notes)</w:t>
            </w:r>
          </w:p>
        </w:tc>
        <w:tc>
          <w:tcPr>
            <w:tcW w:w="3685" w:type="dxa"/>
            <w:vMerge/>
          </w:tcPr>
          <w:p w14:paraId="68F4A2A3" w14:textId="77777777" w:rsidR="00011646" w:rsidRPr="00ED0515" w:rsidRDefault="00011646" w:rsidP="00A27EB8">
            <w:pPr>
              <w:rPr>
                <w:rFonts w:ascii="Arial" w:hAnsi="Arial" w:cs="Arial"/>
              </w:rPr>
            </w:pPr>
          </w:p>
        </w:tc>
        <w:tc>
          <w:tcPr>
            <w:tcW w:w="1054" w:type="dxa"/>
          </w:tcPr>
          <w:p w14:paraId="0C102388" w14:textId="77777777" w:rsidR="00011646" w:rsidRPr="00ED0515" w:rsidRDefault="00011646" w:rsidP="00A27EB8">
            <w:pPr>
              <w:rPr>
                <w:rFonts w:ascii="Arial" w:hAnsi="Arial" w:cs="Arial"/>
              </w:rPr>
            </w:pPr>
            <w:r>
              <w:rPr>
                <w:rFonts w:ascii="Arial" w:hAnsi="Arial" w:cs="Arial"/>
              </w:rPr>
              <w:t>SCD</w:t>
            </w:r>
          </w:p>
        </w:tc>
      </w:tr>
    </w:tbl>
    <w:p w14:paraId="5D6B7D42" w14:textId="77777777" w:rsidR="00ED0515" w:rsidRDefault="00ED0515" w:rsidP="007B692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3714"/>
        <w:gridCol w:w="799"/>
      </w:tblGrid>
      <w:tr w:rsidR="0080421F" w:rsidRPr="0070364D" w14:paraId="263467B6" w14:textId="77777777" w:rsidTr="0044099A">
        <w:tc>
          <w:tcPr>
            <w:tcW w:w="4503" w:type="dxa"/>
            <w:shd w:val="clear" w:color="auto" w:fill="2E74B5" w:themeFill="accent1" w:themeFillShade="BF"/>
          </w:tcPr>
          <w:p w14:paraId="7FB12790" w14:textId="77777777" w:rsidR="0080421F" w:rsidRPr="009E365B" w:rsidRDefault="00DD5414" w:rsidP="0044099A">
            <w:pPr>
              <w:spacing w:after="0" w:line="240" w:lineRule="auto"/>
              <w:rPr>
                <w:rFonts w:ascii="Arial" w:hAnsi="Arial" w:cs="Arial"/>
              </w:rPr>
            </w:pPr>
            <w:r w:rsidRPr="009E365B">
              <w:rPr>
                <w:rFonts w:ascii="Arial" w:hAnsi="Arial" w:cs="Arial"/>
              </w:rPr>
              <w:t>Pre-employment questionnaire data (initial OH Review)</w:t>
            </w:r>
          </w:p>
        </w:tc>
        <w:tc>
          <w:tcPr>
            <w:tcW w:w="3714" w:type="dxa"/>
            <w:shd w:val="clear" w:color="auto" w:fill="2E74B5" w:themeFill="accent1" w:themeFillShade="BF"/>
          </w:tcPr>
          <w:p w14:paraId="4A47B04E" w14:textId="77777777" w:rsidR="0080421F" w:rsidRPr="009E365B" w:rsidRDefault="00DD5414" w:rsidP="0044099A">
            <w:pPr>
              <w:spacing w:after="0" w:line="240" w:lineRule="auto"/>
              <w:rPr>
                <w:rFonts w:ascii="Arial" w:hAnsi="Arial" w:cs="Arial"/>
              </w:rPr>
            </w:pPr>
            <w:r w:rsidRPr="009E365B">
              <w:rPr>
                <w:rFonts w:ascii="Arial" w:hAnsi="Arial" w:cs="Arial"/>
              </w:rPr>
              <w:t>Data Controller status</w:t>
            </w:r>
          </w:p>
        </w:tc>
        <w:tc>
          <w:tcPr>
            <w:tcW w:w="799" w:type="dxa"/>
            <w:shd w:val="clear" w:color="auto" w:fill="2E74B5" w:themeFill="accent1" w:themeFillShade="BF"/>
          </w:tcPr>
          <w:p w14:paraId="3B4376E1" w14:textId="77777777" w:rsidR="0080421F" w:rsidRPr="009E365B" w:rsidRDefault="0080421F" w:rsidP="0044099A">
            <w:pPr>
              <w:spacing w:after="0" w:line="240" w:lineRule="auto"/>
              <w:rPr>
                <w:rFonts w:ascii="Arial" w:hAnsi="Arial" w:cs="Arial"/>
              </w:rPr>
            </w:pPr>
          </w:p>
        </w:tc>
      </w:tr>
      <w:tr w:rsidR="00D109F4" w:rsidRPr="0039384E" w14:paraId="76815FB6" w14:textId="77777777" w:rsidTr="0044099A">
        <w:tc>
          <w:tcPr>
            <w:tcW w:w="4503" w:type="dxa"/>
          </w:tcPr>
          <w:p w14:paraId="437B8004" w14:textId="77777777" w:rsidR="00D109F4" w:rsidRPr="009E365B" w:rsidRDefault="00D109F4" w:rsidP="0044099A">
            <w:pPr>
              <w:spacing w:after="0" w:line="240" w:lineRule="auto"/>
              <w:rPr>
                <w:rFonts w:ascii="Arial" w:hAnsi="Arial" w:cs="Arial"/>
              </w:rPr>
            </w:pPr>
            <w:r w:rsidRPr="009E365B">
              <w:rPr>
                <w:rFonts w:ascii="Arial" w:hAnsi="Arial" w:cs="Arial"/>
              </w:rPr>
              <w:t>For each of the Disease Immunisations – Response – True/False and Dates</w:t>
            </w:r>
          </w:p>
        </w:tc>
        <w:tc>
          <w:tcPr>
            <w:tcW w:w="3714" w:type="dxa"/>
            <w:vMerge w:val="restart"/>
          </w:tcPr>
          <w:p w14:paraId="73EAFD8E" w14:textId="77777777" w:rsidR="00D109F4" w:rsidRPr="009E365B" w:rsidRDefault="00D109F4" w:rsidP="0044099A">
            <w:pPr>
              <w:spacing w:after="0" w:line="240" w:lineRule="auto"/>
              <w:rPr>
                <w:rFonts w:ascii="Arial" w:hAnsi="Arial" w:cs="Arial"/>
              </w:rPr>
            </w:pPr>
            <w:r w:rsidRPr="009E365B">
              <w:rPr>
                <w:rFonts w:ascii="Arial" w:hAnsi="Arial" w:cs="Arial"/>
              </w:rPr>
              <w:t>Data Controller – Employing and Boards Occupational Health Teams</w:t>
            </w:r>
          </w:p>
          <w:p w14:paraId="190E2434" w14:textId="77777777" w:rsidR="00D109F4" w:rsidRPr="009E365B" w:rsidRDefault="00D109F4" w:rsidP="0044099A">
            <w:pPr>
              <w:spacing w:after="0" w:line="240" w:lineRule="auto"/>
              <w:rPr>
                <w:rFonts w:ascii="Arial" w:hAnsi="Arial" w:cs="Arial"/>
              </w:rPr>
            </w:pPr>
          </w:p>
        </w:tc>
        <w:tc>
          <w:tcPr>
            <w:tcW w:w="799" w:type="dxa"/>
          </w:tcPr>
          <w:p w14:paraId="4E8F9CDB" w14:textId="77777777" w:rsidR="00D109F4" w:rsidRPr="009E365B" w:rsidRDefault="00D109F4" w:rsidP="00A27EB8">
            <w:pPr>
              <w:spacing w:after="0" w:line="240" w:lineRule="auto"/>
              <w:rPr>
                <w:rFonts w:ascii="Arial" w:hAnsi="Arial" w:cs="Arial"/>
              </w:rPr>
            </w:pPr>
            <w:r w:rsidRPr="009E365B">
              <w:rPr>
                <w:rFonts w:ascii="Arial" w:hAnsi="Arial" w:cs="Arial"/>
              </w:rPr>
              <w:t>SCD</w:t>
            </w:r>
          </w:p>
        </w:tc>
      </w:tr>
      <w:tr w:rsidR="00D109F4" w:rsidRPr="0039384E" w14:paraId="67DA7ED1" w14:textId="77777777" w:rsidTr="0044099A">
        <w:tc>
          <w:tcPr>
            <w:tcW w:w="4503" w:type="dxa"/>
          </w:tcPr>
          <w:p w14:paraId="5C41C75F" w14:textId="77777777" w:rsidR="00D109F4" w:rsidRPr="009E365B" w:rsidRDefault="00D109F4" w:rsidP="0044099A">
            <w:pPr>
              <w:spacing w:after="0" w:line="240" w:lineRule="auto"/>
              <w:rPr>
                <w:rFonts w:ascii="Arial" w:hAnsi="Arial" w:cs="Arial"/>
              </w:rPr>
            </w:pPr>
            <w:r w:rsidRPr="009E365B">
              <w:rPr>
                <w:rFonts w:ascii="Arial" w:hAnsi="Arial" w:cs="Arial"/>
              </w:rPr>
              <w:t xml:space="preserve">For each of Health History questions – Response – True/False and Notes </w:t>
            </w:r>
          </w:p>
        </w:tc>
        <w:tc>
          <w:tcPr>
            <w:tcW w:w="3714" w:type="dxa"/>
            <w:vMerge/>
          </w:tcPr>
          <w:p w14:paraId="628A63E6" w14:textId="77777777" w:rsidR="00D109F4" w:rsidRPr="009E365B" w:rsidRDefault="00D109F4" w:rsidP="0044099A">
            <w:pPr>
              <w:spacing w:after="0" w:line="240" w:lineRule="auto"/>
              <w:rPr>
                <w:rFonts w:ascii="Arial" w:hAnsi="Arial" w:cs="Arial"/>
              </w:rPr>
            </w:pPr>
          </w:p>
        </w:tc>
        <w:tc>
          <w:tcPr>
            <w:tcW w:w="799" w:type="dxa"/>
          </w:tcPr>
          <w:p w14:paraId="722746F8" w14:textId="77777777" w:rsidR="00D109F4" w:rsidRPr="009E365B" w:rsidRDefault="00D109F4" w:rsidP="00A27EB8">
            <w:pPr>
              <w:spacing w:after="0" w:line="240" w:lineRule="auto"/>
              <w:rPr>
                <w:rFonts w:ascii="Arial" w:hAnsi="Arial" w:cs="Arial"/>
              </w:rPr>
            </w:pPr>
            <w:r w:rsidRPr="009E365B">
              <w:rPr>
                <w:rFonts w:ascii="Arial" w:hAnsi="Arial" w:cs="Arial"/>
              </w:rPr>
              <w:t>SCD</w:t>
            </w:r>
          </w:p>
        </w:tc>
      </w:tr>
      <w:tr w:rsidR="00D109F4" w:rsidRPr="0039384E" w14:paraId="623F7F7D" w14:textId="77777777" w:rsidTr="0044099A">
        <w:tc>
          <w:tcPr>
            <w:tcW w:w="4503" w:type="dxa"/>
          </w:tcPr>
          <w:p w14:paraId="44401954" w14:textId="77777777" w:rsidR="00D109F4" w:rsidRPr="009E365B" w:rsidRDefault="00D109F4" w:rsidP="0044099A">
            <w:pPr>
              <w:spacing w:after="0" w:line="240" w:lineRule="auto"/>
              <w:rPr>
                <w:rFonts w:ascii="Arial" w:hAnsi="Arial" w:cs="Arial"/>
              </w:rPr>
            </w:pPr>
            <w:r w:rsidRPr="009E365B">
              <w:rPr>
                <w:rFonts w:ascii="Arial" w:hAnsi="Arial" w:cs="Arial"/>
              </w:rPr>
              <w:t>Family Doctor Name</w:t>
            </w:r>
          </w:p>
        </w:tc>
        <w:tc>
          <w:tcPr>
            <w:tcW w:w="3714" w:type="dxa"/>
            <w:vMerge/>
          </w:tcPr>
          <w:p w14:paraId="6A187997" w14:textId="77777777" w:rsidR="00D109F4" w:rsidRPr="009E365B" w:rsidRDefault="00D109F4" w:rsidP="0044099A">
            <w:pPr>
              <w:spacing w:after="0" w:line="240" w:lineRule="auto"/>
              <w:rPr>
                <w:rFonts w:ascii="Arial" w:hAnsi="Arial" w:cs="Arial"/>
              </w:rPr>
            </w:pPr>
          </w:p>
        </w:tc>
        <w:tc>
          <w:tcPr>
            <w:tcW w:w="799" w:type="dxa"/>
          </w:tcPr>
          <w:p w14:paraId="47FD7A09" w14:textId="77777777" w:rsidR="00D109F4" w:rsidRPr="009E365B" w:rsidRDefault="00D109F4" w:rsidP="0044099A">
            <w:pPr>
              <w:spacing w:after="0" w:line="240" w:lineRule="auto"/>
              <w:rPr>
                <w:rFonts w:ascii="Arial" w:hAnsi="Arial" w:cs="Arial"/>
              </w:rPr>
            </w:pPr>
            <w:r w:rsidRPr="009E365B">
              <w:rPr>
                <w:rFonts w:ascii="Arial" w:hAnsi="Arial" w:cs="Arial"/>
              </w:rPr>
              <w:t>PD</w:t>
            </w:r>
          </w:p>
        </w:tc>
      </w:tr>
      <w:tr w:rsidR="00D109F4" w:rsidRPr="0039384E" w14:paraId="451F25F5" w14:textId="77777777" w:rsidTr="0044099A">
        <w:tc>
          <w:tcPr>
            <w:tcW w:w="4503" w:type="dxa"/>
          </w:tcPr>
          <w:p w14:paraId="390ABE8B" w14:textId="77777777" w:rsidR="00D109F4" w:rsidRPr="009E365B" w:rsidRDefault="00D109F4" w:rsidP="0044099A">
            <w:pPr>
              <w:spacing w:after="0" w:line="240" w:lineRule="auto"/>
              <w:rPr>
                <w:rFonts w:ascii="Arial" w:hAnsi="Arial" w:cs="Arial"/>
              </w:rPr>
            </w:pPr>
            <w:r w:rsidRPr="009E365B">
              <w:rPr>
                <w:rFonts w:ascii="Arial" w:hAnsi="Arial" w:cs="Arial"/>
              </w:rPr>
              <w:t>Family Doctor Address</w:t>
            </w:r>
          </w:p>
        </w:tc>
        <w:tc>
          <w:tcPr>
            <w:tcW w:w="3714" w:type="dxa"/>
            <w:vMerge/>
          </w:tcPr>
          <w:p w14:paraId="6C3CB60E" w14:textId="77777777" w:rsidR="00D109F4" w:rsidRPr="009E365B" w:rsidRDefault="00D109F4" w:rsidP="0044099A">
            <w:pPr>
              <w:spacing w:after="0" w:line="240" w:lineRule="auto"/>
              <w:rPr>
                <w:rFonts w:ascii="Arial" w:hAnsi="Arial" w:cs="Arial"/>
              </w:rPr>
            </w:pPr>
          </w:p>
        </w:tc>
        <w:tc>
          <w:tcPr>
            <w:tcW w:w="799" w:type="dxa"/>
          </w:tcPr>
          <w:p w14:paraId="702135F0" w14:textId="77777777" w:rsidR="00D109F4" w:rsidRPr="009E365B" w:rsidRDefault="00D109F4" w:rsidP="0044099A">
            <w:pPr>
              <w:spacing w:after="0" w:line="240" w:lineRule="auto"/>
              <w:rPr>
                <w:rFonts w:ascii="Arial" w:hAnsi="Arial" w:cs="Arial"/>
              </w:rPr>
            </w:pPr>
            <w:r w:rsidRPr="009E365B">
              <w:rPr>
                <w:rFonts w:ascii="Arial" w:hAnsi="Arial" w:cs="Arial"/>
              </w:rPr>
              <w:t>PD</w:t>
            </w:r>
          </w:p>
        </w:tc>
      </w:tr>
      <w:tr w:rsidR="00D109F4" w:rsidRPr="0039384E" w14:paraId="61BEEFC4" w14:textId="77777777" w:rsidTr="0044099A">
        <w:tc>
          <w:tcPr>
            <w:tcW w:w="4503" w:type="dxa"/>
          </w:tcPr>
          <w:p w14:paraId="570005E3" w14:textId="77777777" w:rsidR="00D109F4" w:rsidRPr="009E365B" w:rsidRDefault="00D109F4" w:rsidP="0044099A">
            <w:pPr>
              <w:spacing w:after="0" w:line="240" w:lineRule="auto"/>
              <w:rPr>
                <w:rFonts w:ascii="Arial" w:hAnsi="Arial" w:cs="Arial"/>
              </w:rPr>
            </w:pPr>
            <w:r w:rsidRPr="009E365B">
              <w:rPr>
                <w:rFonts w:ascii="Arial" w:hAnsi="Arial" w:cs="Arial"/>
              </w:rPr>
              <w:t xml:space="preserve">Family Doctor Telephone Number </w:t>
            </w:r>
          </w:p>
        </w:tc>
        <w:tc>
          <w:tcPr>
            <w:tcW w:w="3714" w:type="dxa"/>
            <w:vMerge/>
          </w:tcPr>
          <w:p w14:paraId="36EEC628" w14:textId="77777777" w:rsidR="00D109F4" w:rsidRPr="009E365B" w:rsidRDefault="00D109F4" w:rsidP="0044099A">
            <w:pPr>
              <w:spacing w:after="0" w:line="240" w:lineRule="auto"/>
              <w:rPr>
                <w:rFonts w:ascii="Arial" w:hAnsi="Arial" w:cs="Arial"/>
              </w:rPr>
            </w:pPr>
          </w:p>
        </w:tc>
        <w:tc>
          <w:tcPr>
            <w:tcW w:w="799" w:type="dxa"/>
          </w:tcPr>
          <w:p w14:paraId="0134CD91" w14:textId="77777777" w:rsidR="00D109F4" w:rsidRPr="009E365B" w:rsidRDefault="00D109F4" w:rsidP="0044099A">
            <w:pPr>
              <w:spacing w:after="0" w:line="240" w:lineRule="auto"/>
              <w:rPr>
                <w:rFonts w:ascii="Arial" w:hAnsi="Arial" w:cs="Arial"/>
              </w:rPr>
            </w:pPr>
            <w:r w:rsidRPr="009E365B">
              <w:rPr>
                <w:rFonts w:ascii="Arial" w:hAnsi="Arial" w:cs="Arial"/>
              </w:rPr>
              <w:t>PD</w:t>
            </w:r>
          </w:p>
        </w:tc>
      </w:tr>
      <w:tr w:rsidR="00D109F4" w:rsidRPr="0039384E" w14:paraId="3EE89F1D" w14:textId="77777777" w:rsidTr="0044099A">
        <w:tc>
          <w:tcPr>
            <w:tcW w:w="4503" w:type="dxa"/>
          </w:tcPr>
          <w:p w14:paraId="750125F7" w14:textId="77777777" w:rsidR="00D109F4" w:rsidRPr="009E365B" w:rsidRDefault="00D109F4" w:rsidP="0044099A">
            <w:pPr>
              <w:spacing w:after="0" w:line="240" w:lineRule="auto"/>
              <w:rPr>
                <w:rFonts w:ascii="Arial" w:hAnsi="Arial" w:cs="Arial"/>
              </w:rPr>
            </w:pPr>
            <w:r w:rsidRPr="009E365B">
              <w:rPr>
                <w:rFonts w:ascii="Arial" w:hAnsi="Arial" w:cs="Arial"/>
              </w:rPr>
              <w:t>Recent Sickness Periods</w:t>
            </w:r>
          </w:p>
        </w:tc>
        <w:tc>
          <w:tcPr>
            <w:tcW w:w="3714" w:type="dxa"/>
            <w:vMerge/>
          </w:tcPr>
          <w:p w14:paraId="481A7263" w14:textId="77777777" w:rsidR="00D109F4" w:rsidRPr="009E365B" w:rsidRDefault="00D109F4" w:rsidP="0044099A">
            <w:pPr>
              <w:spacing w:after="0" w:line="240" w:lineRule="auto"/>
              <w:rPr>
                <w:rFonts w:ascii="Arial" w:hAnsi="Arial" w:cs="Arial"/>
              </w:rPr>
            </w:pPr>
          </w:p>
        </w:tc>
        <w:tc>
          <w:tcPr>
            <w:tcW w:w="799" w:type="dxa"/>
          </w:tcPr>
          <w:p w14:paraId="39A30AF8" w14:textId="77777777" w:rsidR="00D109F4" w:rsidRPr="009E365B" w:rsidRDefault="00D109F4" w:rsidP="00A27EB8">
            <w:pPr>
              <w:spacing w:after="0" w:line="240" w:lineRule="auto"/>
              <w:rPr>
                <w:rFonts w:ascii="Arial" w:hAnsi="Arial" w:cs="Arial"/>
              </w:rPr>
            </w:pPr>
            <w:r w:rsidRPr="009E365B">
              <w:rPr>
                <w:rFonts w:ascii="Arial" w:hAnsi="Arial" w:cs="Arial"/>
              </w:rPr>
              <w:t>SCD</w:t>
            </w:r>
          </w:p>
        </w:tc>
      </w:tr>
      <w:tr w:rsidR="00D109F4" w:rsidRPr="0039384E" w14:paraId="594020FB" w14:textId="77777777" w:rsidTr="0044099A">
        <w:tc>
          <w:tcPr>
            <w:tcW w:w="4503" w:type="dxa"/>
          </w:tcPr>
          <w:p w14:paraId="7D2CFF43" w14:textId="77777777" w:rsidR="00D109F4" w:rsidRPr="009E365B" w:rsidRDefault="00D109F4" w:rsidP="0044099A">
            <w:pPr>
              <w:spacing w:after="0" w:line="240" w:lineRule="auto"/>
              <w:rPr>
                <w:rFonts w:ascii="Arial" w:hAnsi="Arial" w:cs="Arial"/>
              </w:rPr>
            </w:pPr>
            <w:r w:rsidRPr="009E365B">
              <w:rPr>
                <w:rFonts w:ascii="Arial" w:hAnsi="Arial" w:cs="Arial"/>
              </w:rPr>
              <w:t>Work Affecting Illness</w:t>
            </w:r>
          </w:p>
        </w:tc>
        <w:tc>
          <w:tcPr>
            <w:tcW w:w="3714" w:type="dxa"/>
            <w:vMerge/>
          </w:tcPr>
          <w:p w14:paraId="4249A47A" w14:textId="77777777" w:rsidR="00D109F4" w:rsidRPr="009E365B" w:rsidRDefault="00D109F4" w:rsidP="0044099A">
            <w:pPr>
              <w:spacing w:after="0" w:line="240" w:lineRule="auto"/>
              <w:rPr>
                <w:rFonts w:ascii="Arial" w:hAnsi="Arial" w:cs="Arial"/>
              </w:rPr>
            </w:pPr>
          </w:p>
        </w:tc>
        <w:tc>
          <w:tcPr>
            <w:tcW w:w="799" w:type="dxa"/>
          </w:tcPr>
          <w:p w14:paraId="1E37AEF8" w14:textId="77777777" w:rsidR="00D109F4" w:rsidRPr="009E365B" w:rsidRDefault="00D109F4" w:rsidP="00A27EB8">
            <w:pPr>
              <w:spacing w:after="0" w:line="240" w:lineRule="auto"/>
              <w:rPr>
                <w:rFonts w:ascii="Arial" w:hAnsi="Arial" w:cs="Arial"/>
              </w:rPr>
            </w:pPr>
            <w:r w:rsidRPr="009E365B">
              <w:rPr>
                <w:rFonts w:ascii="Arial" w:hAnsi="Arial" w:cs="Arial"/>
              </w:rPr>
              <w:t>SCD</w:t>
            </w:r>
          </w:p>
        </w:tc>
      </w:tr>
      <w:tr w:rsidR="00D109F4" w:rsidRPr="0039384E" w14:paraId="533A9DF1" w14:textId="77777777" w:rsidTr="0044099A">
        <w:tc>
          <w:tcPr>
            <w:tcW w:w="4503" w:type="dxa"/>
          </w:tcPr>
          <w:p w14:paraId="0C3E2291" w14:textId="77777777" w:rsidR="00D109F4" w:rsidRPr="009E365B" w:rsidRDefault="00D109F4" w:rsidP="0044099A">
            <w:pPr>
              <w:spacing w:after="0" w:line="240" w:lineRule="auto"/>
              <w:rPr>
                <w:rFonts w:ascii="Arial" w:hAnsi="Arial" w:cs="Arial"/>
              </w:rPr>
            </w:pPr>
            <w:r w:rsidRPr="009E365B">
              <w:rPr>
                <w:rFonts w:ascii="Arial" w:hAnsi="Arial" w:cs="Arial"/>
              </w:rPr>
              <w:t>Work Affecting Illness Notes</w:t>
            </w:r>
          </w:p>
        </w:tc>
        <w:tc>
          <w:tcPr>
            <w:tcW w:w="3714" w:type="dxa"/>
            <w:vMerge/>
          </w:tcPr>
          <w:p w14:paraId="46C0BEEF" w14:textId="77777777" w:rsidR="00D109F4" w:rsidRPr="009E365B" w:rsidRDefault="00D109F4" w:rsidP="0044099A">
            <w:pPr>
              <w:spacing w:after="0" w:line="240" w:lineRule="auto"/>
              <w:rPr>
                <w:rFonts w:ascii="Arial" w:hAnsi="Arial" w:cs="Arial"/>
              </w:rPr>
            </w:pPr>
          </w:p>
        </w:tc>
        <w:tc>
          <w:tcPr>
            <w:tcW w:w="799" w:type="dxa"/>
          </w:tcPr>
          <w:p w14:paraId="6B69C1BF" w14:textId="77777777" w:rsidR="00D109F4" w:rsidRPr="009E365B" w:rsidRDefault="00D109F4" w:rsidP="00A27EB8">
            <w:pPr>
              <w:spacing w:after="0" w:line="240" w:lineRule="auto"/>
              <w:rPr>
                <w:rFonts w:ascii="Arial" w:hAnsi="Arial" w:cs="Arial"/>
              </w:rPr>
            </w:pPr>
            <w:r w:rsidRPr="009E365B">
              <w:rPr>
                <w:rFonts w:ascii="Arial" w:hAnsi="Arial" w:cs="Arial"/>
              </w:rPr>
              <w:t>SCD</w:t>
            </w:r>
          </w:p>
        </w:tc>
      </w:tr>
      <w:tr w:rsidR="00D109F4" w:rsidRPr="0039384E" w14:paraId="2B299177" w14:textId="77777777" w:rsidTr="0044099A">
        <w:tc>
          <w:tcPr>
            <w:tcW w:w="4503" w:type="dxa"/>
          </w:tcPr>
          <w:p w14:paraId="0ACA1393" w14:textId="77777777" w:rsidR="00D109F4" w:rsidRPr="009E365B" w:rsidRDefault="00D109F4" w:rsidP="0044099A">
            <w:pPr>
              <w:spacing w:after="0" w:line="240" w:lineRule="auto"/>
              <w:rPr>
                <w:rFonts w:ascii="Arial" w:hAnsi="Arial" w:cs="Arial"/>
              </w:rPr>
            </w:pPr>
            <w:r w:rsidRPr="009E365B">
              <w:rPr>
                <w:rFonts w:ascii="Arial" w:hAnsi="Arial" w:cs="Arial"/>
              </w:rPr>
              <w:t>Work Adjustments Required</w:t>
            </w:r>
          </w:p>
        </w:tc>
        <w:tc>
          <w:tcPr>
            <w:tcW w:w="3714" w:type="dxa"/>
            <w:vMerge/>
          </w:tcPr>
          <w:p w14:paraId="055DACE5" w14:textId="77777777" w:rsidR="00D109F4" w:rsidRPr="009E365B" w:rsidRDefault="00D109F4" w:rsidP="0044099A">
            <w:pPr>
              <w:spacing w:after="0" w:line="240" w:lineRule="auto"/>
              <w:rPr>
                <w:rFonts w:ascii="Arial" w:hAnsi="Arial" w:cs="Arial"/>
              </w:rPr>
            </w:pPr>
          </w:p>
        </w:tc>
        <w:tc>
          <w:tcPr>
            <w:tcW w:w="799" w:type="dxa"/>
          </w:tcPr>
          <w:p w14:paraId="75BE9365" w14:textId="77777777" w:rsidR="00D109F4" w:rsidRPr="009E365B" w:rsidRDefault="00D109F4" w:rsidP="00A27EB8">
            <w:pPr>
              <w:spacing w:after="0" w:line="240" w:lineRule="auto"/>
              <w:rPr>
                <w:rFonts w:ascii="Arial" w:hAnsi="Arial" w:cs="Arial"/>
              </w:rPr>
            </w:pPr>
            <w:r w:rsidRPr="009E365B">
              <w:rPr>
                <w:rFonts w:ascii="Arial" w:hAnsi="Arial" w:cs="Arial"/>
              </w:rPr>
              <w:t>SCD</w:t>
            </w:r>
          </w:p>
        </w:tc>
      </w:tr>
      <w:tr w:rsidR="00D109F4" w:rsidRPr="0039384E" w14:paraId="5853BDAA" w14:textId="77777777" w:rsidTr="0044099A">
        <w:tc>
          <w:tcPr>
            <w:tcW w:w="4503" w:type="dxa"/>
          </w:tcPr>
          <w:p w14:paraId="74BE3ACC" w14:textId="77777777" w:rsidR="00D109F4" w:rsidRPr="009E365B" w:rsidRDefault="00D109F4" w:rsidP="0044099A">
            <w:pPr>
              <w:spacing w:after="0" w:line="240" w:lineRule="auto"/>
              <w:rPr>
                <w:rFonts w:ascii="Arial" w:hAnsi="Arial" w:cs="Arial"/>
              </w:rPr>
            </w:pPr>
            <w:r w:rsidRPr="009E365B">
              <w:rPr>
                <w:rFonts w:ascii="Arial" w:hAnsi="Arial" w:cs="Arial"/>
              </w:rPr>
              <w:t xml:space="preserve">Work Adjustments Required Notes </w:t>
            </w:r>
          </w:p>
        </w:tc>
        <w:tc>
          <w:tcPr>
            <w:tcW w:w="3714" w:type="dxa"/>
            <w:vMerge/>
          </w:tcPr>
          <w:p w14:paraId="40E2A9A2" w14:textId="77777777" w:rsidR="00D109F4" w:rsidRPr="009E365B" w:rsidRDefault="00D109F4" w:rsidP="0044099A">
            <w:pPr>
              <w:spacing w:after="0" w:line="240" w:lineRule="auto"/>
              <w:rPr>
                <w:rFonts w:ascii="Arial" w:hAnsi="Arial" w:cs="Arial"/>
              </w:rPr>
            </w:pPr>
          </w:p>
        </w:tc>
        <w:tc>
          <w:tcPr>
            <w:tcW w:w="799" w:type="dxa"/>
          </w:tcPr>
          <w:p w14:paraId="529279B4" w14:textId="77777777" w:rsidR="00D109F4" w:rsidRPr="009E365B" w:rsidRDefault="00D109F4" w:rsidP="00A27EB8">
            <w:pPr>
              <w:spacing w:after="0" w:line="240" w:lineRule="auto"/>
              <w:rPr>
                <w:rFonts w:ascii="Arial" w:hAnsi="Arial" w:cs="Arial"/>
              </w:rPr>
            </w:pPr>
            <w:r w:rsidRPr="009E365B">
              <w:rPr>
                <w:rFonts w:ascii="Arial" w:hAnsi="Arial" w:cs="Arial"/>
              </w:rPr>
              <w:t>SCD</w:t>
            </w:r>
          </w:p>
        </w:tc>
      </w:tr>
      <w:tr w:rsidR="00D109F4" w:rsidRPr="0039384E" w14:paraId="7893E4D6" w14:textId="77777777" w:rsidTr="0044099A">
        <w:tc>
          <w:tcPr>
            <w:tcW w:w="4503" w:type="dxa"/>
          </w:tcPr>
          <w:p w14:paraId="1FA00358" w14:textId="77777777" w:rsidR="00D109F4" w:rsidRPr="009E365B" w:rsidRDefault="00D109F4" w:rsidP="0044099A">
            <w:pPr>
              <w:spacing w:after="0" w:line="240" w:lineRule="auto"/>
              <w:rPr>
                <w:rFonts w:ascii="Arial" w:hAnsi="Arial" w:cs="Arial"/>
              </w:rPr>
            </w:pPr>
            <w:r w:rsidRPr="009E365B">
              <w:rPr>
                <w:rFonts w:ascii="Arial" w:hAnsi="Arial" w:cs="Arial"/>
              </w:rPr>
              <w:t xml:space="preserve">Ongoing Treatments </w:t>
            </w:r>
          </w:p>
        </w:tc>
        <w:tc>
          <w:tcPr>
            <w:tcW w:w="3714" w:type="dxa"/>
            <w:vMerge/>
          </w:tcPr>
          <w:p w14:paraId="58ACFF9D" w14:textId="77777777" w:rsidR="00D109F4" w:rsidRPr="009E365B" w:rsidRDefault="00D109F4" w:rsidP="0044099A">
            <w:pPr>
              <w:spacing w:after="0" w:line="240" w:lineRule="auto"/>
              <w:rPr>
                <w:rFonts w:ascii="Arial" w:hAnsi="Arial" w:cs="Arial"/>
              </w:rPr>
            </w:pPr>
          </w:p>
        </w:tc>
        <w:tc>
          <w:tcPr>
            <w:tcW w:w="799" w:type="dxa"/>
          </w:tcPr>
          <w:p w14:paraId="7FD71029" w14:textId="77777777" w:rsidR="00D109F4" w:rsidRPr="009E365B" w:rsidRDefault="00D109F4" w:rsidP="00A27EB8">
            <w:pPr>
              <w:spacing w:after="0" w:line="240" w:lineRule="auto"/>
              <w:rPr>
                <w:rFonts w:ascii="Arial" w:hAnsi="Arial" w:cs="Arial"/>
              </w:rPr>
            </w:pPr>
            <w:r w:rsidRPr="009E365B">
              <w:rPr>
                <w:rFonts w:ascii="Arial" w:hAnsi="Arial" w:cs="Arial"/>
              </w:rPr>
              <w:t>SCD</w:t>
            </w:r>
          </w:p>
        </w:tc>
      </w:tr>
      <w:tr w:rsidR="00D109F4" w:rsidRPr="0039384E" w14:paraId="76E4F254" w14:textId="77777777" w:rsidTr="0044099A">
        <w:tc>
          <w:tcPr>
            <w:tcW w:w="4503" w:type="dxa"/>
          </w:tcPr>
          <w:p w14:paraId="5CBECDF7" w14:textId="77777777" w:rsidR="00D109F4" w:rsidRPr="009E365B" w:rsidRDefault="00D109F4" w:rsidP="0044099A">
            <w:pPr>
              <w:spacing w:after="0" w:line="240" w:lineRule="auto"/>
              <w:rPr>
                <w:rFonts w:ascii="Arial" w:hAnsi="Arial" w:cs="Arial"/>
              </w:rPr>
            </w:pPr>
            <w:r w:rsidRPr="009E365B">
              <w:rPr>
                <w:rFonts w:ascii="Arial" w:hAnsi="Arial" w:cs="Arial"/>
              </w:rPr>
              <w:t>Ongoing Treatments Notes</w:t>
            </w:r>
          </w:p>
        </w:tc>
        <w:tc>
          <w:tcPr>
            <w:tcW w:w="3714" w:type="dxa"/>
            <w:vMerge/>
          </w:tcPr>
          <w:p w14:paraId="1EF0700C" w14:textId="77777777" w:rsidR="00D109F4" w:rsidRPr="009E365B" w:rsidRDefault="00D109F4" w:rsidP="0044099A">
            <w:pPr>
              <w:spacing w:after="0" w:line="240" w:lineRule="auto"/>
              <w:rPr>
                <w:rFonts w:ascii="Arial" w:hAnsi="Arial" w:cs="Arial"/>
              </w:rPr>
            </w:pPr>
          </w:p>
        </w:tc>
        <w:tc>
          <w:tcPr>
            <w:tcW w:w="799" w:type="dxa"/>
          </w:tcPr>
          <w:p w14:paraId="090744BE" w14:textId="77777777" w:rsidR="00D109F4" w:rsidRPr="009E365B" w:rsidRDefault="00D109F4" w:rsidP="00A27EB8">
            <w:pPr>
              <w:spacing w:after="0" w:line="240" w:lineRule="auto"/>
              <w:rPr>
                <w:rFonts w:ascii="Arial" w:hAnsi="Arial" w:cs="Arial"/>
              </w:rPr>
            </w:pPr>
            <w:r w:rsidRPr="009E365B">
              <w:rPr>
                <w:rFonts w:ascii="Arial" w:hAnsi="Arial" w:cs="Arial"/>
              </w:rPr>
              <w:t>SCD</w:t>
            </w:r>
          </w:p>
        </w:tc>
      </w:tr>
      <w:tr w:rsidR="00D109F4" w:rsidRPr="0039384E" w14:paraId="410B5105" w14:textId="77777777" w:rsidTr="0044099A">
        <w:tc>
          <w:tcPr>
            <w:tcW w:w="4503" w:type="dxa"/>
          </w:tcPr>
          <w:p w14:paraId="48318164" w14:textId="77777777" w:rsidR="00D109F4" w:rsidRPr="009E365B" w:rsidRDefault="00D109F4" w:rsidP="0044099A">
            <w:pPr>
              <w:spacing w:after="0" w:line="240" w:lineRule="auto"/>
              <w:rPr>
                <w:rFonts w:ascii="Arial" w:hAnsi="Arial" w:cs="Arial"/>
              </w:rPr>
            </w:pPr>
            <w:r w:rsidRPr="009E365B">
              <w:rPr>
                <w:rFonts w:ascii="Arial" w:hAnsi="Arial" w:cs="Arial"/>
              </w:rPr>
              <w:t xml:space="preserve">Alcohol Dependency </w:t>
            </w:r>
          </w:p>
        </w:tc>
        <w:tc>
          <w:tcPr>
            <w:tcW w:w="3714" w:type="dxa"/>
            <w:vMerge/>
          </w:tcPr>
          <w:p w14:paraId="2E3DC35A" w14:textId="77777777" w:rsidR="00D109F4" w:rsidRPr="009E365B" w:rsidRDefault="00D109F4" w:rsidP="0044099A">
            <w:pPr>
              <w:spacing w:after="0" w:line="240" w:lineRule="auto"/>
              <w:rPr>
                <w:rFonts w:ascii="Arial" w:hAnsi="Arial" w:cs="Arial"/>
              </w:rPr>
            </w:pPr>
          </w:p>
        </w:tc>
        <w:tc>
          <w:tcPr>
            <w:tcW w:w="799" w:type="dxa"/>
          </w:tcPr>
          <w:p w14:paraId="127C2E5D" w14:textId="77777777" w:rsidR="00D109F4" w:rsidRPr="009E365B" w:rsidRDefault="00D109F4" w:rsidP="00A27EB8">
            <w:pPr>
              <w:spacing w:after="0" w:line="240" w:lineRule="auto"/>
              <w:rPr>
                <w:rFonts w:ascii="Arial" w:hAnsi="Arial" w:cs="Arial"/>
              </w:rPr>
            </w:pPr>
            <w:r w:rsidRPr="009E365B">
              <w:rPr>
                <w:rFonts w:ascii="Arial" w:hAnsi="Arial" w:cs="Arial"/>
              </w:rPr>
              <w:t>SCD</w:t>
            </w:r>
          </w:p>
        </w:tc>
      </w:tr>
      <w:tr w:rsidR="00D109F4" w:rsidRPr="0039384E" w14:paraId="044598D0" w14:textId="77777777" w:rsidTr="0044099A">
        <w:tc>
          <w:tcPr>
            <w:tcW w:w="4503" w:type="dxa"/>
          </w:tcPr>
          <w:p w14:paraId="6A2FFF3C" w14:textId="77777777" w:rsidR="00D109F4" w:rsidRPr="009E365B" w:rsidRDefault="00D109F4" w:rsidP="0044099A">
            <w:pPr>
              <w:spacing w:after="0" w:line="240" w:lineRule="auto"/>
              <w:rPr>
                <w:rFonts w:ascii="Arial" w:hAnsi="Arial" w:cs="Arial"/>
              </w:rPr>
            </w:pPr>
            <w:r w:rsidRPr="009E365B">
              <w:rPr>
                <w:rFonts w:ascii="Arial" w:hAnsi="Arial" w:cs="Arial"/>
              </w:rPr>
              <w:t>Drug Dependency</w:t>
            </w:r>
          </w:p>
        </w:tc>
        <w:tc>
          <w:tcPr>
            <w:tcW w:w="3714" w:type="dxa"/>
            <w:vMerge/>
          </w:tcPr>
          <w:p w14:paraId="4E5F9981" w14:textId="77777777" w:rsidR="00D109F4" w:rsidRPr="009E365B" w:rsidRDefault="00D109F4" w:rsidP="0044099A">
            <w:pPr>
              <w:spacing w:after="0" w:line="240" w:lineRule="auto"/>
              <w:rPr>
                <w:rFonts w:ascii="Arial" w:hAnsi="Arial" w:cs="Arial"/>
              </w:rPr>
            </w:pPr>
          </w:p>
        </w:tc>
        <w:tc>
          <w:tcPr>
            <w:tcW w:w="799" w:type="dxa"/>
          </w:tcPr>
          <w:p w14:paraId="4490DB9B" w14:textId="77777777" w:rsidR="00D109F4" w:rsidRPr="009E365B" w:rsidRDefault="00D109F4" w:rsidP="00A27EB8">
            <w:pPr>
              <w:spacing w:after="0" w:line="240" w:lineRule="auto"/>
              <w:rPr>
                <w:rFonts w:ascii="Arial" w:hAnsi="Arial" w:cs="Arial"/>
              </w:rPr>
            </w:pPr>
            <w:r w:rsidRPr="009E365B">
              <w:rPr>
                <w:rFonts w:ascii="Arial" w:hAnsi="Arial" w:cs="Arial"/>
              </w:rPr>
              <w:t>SCD</w:t>
            </w:r>
          </w:p>
        </w:tc>
      </w:tr>
      <w:tr w:rsidR="00D109F4" w:rsidRPr="0039384E" w14:paraId="16E191AC" w14:textId="77777777" w:rsidTr="0044099A">
        <w:tc>
          <w:tcPr>
            <w:tcW w:w="4503" w:type="dxa"/>
          </w:tcPr>
          <w:p w14:paraId="7D040C52" w14:textId="77777777" w:rsidR="00D109F4" w:rsidRPr="009E365B" w:rsidRDefault="00D109F4" w:rsidP="0044099A">
            <w:pPr>
              <w:spacing w:after="0" w:line="240" w:lineRule="auto"/>
              <w:rPr>
                <w:rFonts w:ascii="Arial" w:hAnsi="Arial" w:cs="Arial"/>
              </w:rPr>
            </w:pPr>
            <w:r w:rsidRPr="009E365B">
              <w:rPr>
                <w:rFonts w:ascii="Arial" w:hAnsi="Arial" w:cs="Arial"/>
              </w:rPr>
              <w:t>Skin Problems</w:t>
            </w:r>
          </w:p>
        </w:tc>
        <w:tc>
          <w:tcPr>
            <w:tcW w:w="3714" w:type="dxa"/>
            <w:vMerge/>
          </w:tcPr>
          <w:p w14:paraId="1F599ECD" w14:textId="77777777" w:rsidR="00D109F4" w:rsidRPr="009E365B" w:rsidRDefault="00D109F4" w:rsidP="0044099A">
            <w:pPr>
              <w:spacing w:after="0" w:line="240" w:lineRule="auto"/>
              <w:rPr>
                <w:rFonts w:ascii="Arial" w:hAnsi="Arial" w:cs="Arial"/>
              </w:rPr>
            </w:pPr>
          </w:p>
        </w:tc>
        <w:tc>
          <w:tcPr>
            <w:tcW w:w="799" w:type="dxa"/>
          </w:tcPr>
          <w:p w14:paraId="4C2DDF6F" w14:textId="77777777" w:rsidR="00D109F4" w:rsidRPr="009E365B" w:rsidRDefault="00D109F4" w:rsidP="00A27EB8">
            <w:pPr>
              <w:spacing w:after="0" w:line="240" w:lineRule="auto"/>
              <w:rPr>
                <w:rFonts w:ascii="Arial" w:hAnsi="Arial" w:cs="Arial"/>
              </w:rPr>
            </w:pPr>
            <w:r w:rsidRPr="009E365B">
              <w:rPr>
                <w:rFonts w:ascii="Arial" w:hAnsi="Arial" w:cs="Arial"/>
              </w:rPr>
              <w:t>SCD</w:t>
            </w:r>
          </w:p>
        </w:tc>
      </w:tr>
      <w:tr w:rsidR="00D109F4" w:rsidRPr="0039384E" w14:paraId="5806D221" w14:textId="77777777" w:rsidTr="0044099A">
        <w:tc>
          <w:tcPr>
            <w:tcW w:w="4503" w:type="dxa"/>
          </w:tcPr>
          <w:p w14:paraId="669E3FFC" w14:textId="77777777" w:rsidR="00D109F4" w:rsidRPr="009E365B" w:rsidRDefault="00D109F4" w:rsidP="0044099A">
            <w:pPr>
              <w:spacing w:after="0" w:line="240" w:lineRule="auto"/>
              <w:rPr>
                <w:rFonts w:ascii="Arial" w:hAnsi="Arial" w:cs="Arial"/>
              </w:rPr>
            </w:pPr>
            <w:r w:rsidRPr="009E365B">
              <w:rPr>
                <w:rFonts w:ascii="Arial" w:hAnsi="Arial" w:cs="Arial"/>
              </w:rPr>
              <w:t xml:space="preserve">Alcohol Drug Skin Notes </w:t>
            </w:r>
          </w:p>
        </w:tc>
        <w:tc>
          <w:tcPr>
            <w:tcW w:w="3714" w:type="dxa"/>
            <w:vMerge/>
          </w:tcPr>
          <w:p w14:paraId="600991D8" w14:textId="77777777" w:rsidR="00D109F4" w:rsidRPr="009E365B" w:rsidRDefault="00D109F4" w:rsidP="0044099A">
            <w:pPr>
              <w:spacing w:after="0" w:line="240" w:lineRule="auto"/>
              <w:rPr>
                <w:rFonts w:ascii="Arial" w:hAnsi="Arial" w:cs="Arial"/>
              </w:rPr>
            </w:pPr>
          </w:p>
        </w:tc>
        <w:tc>
          <w:tcPr>
            <w:tcW w:w="799" w:type="dxa"/>
          </w:tcPr>
          <w:p w14:paraId="6A2CE980" w14:textId="77777777" w:rsidR="00D109F4" w:rsidRPr="009E365B" w:rsidRDefault="00D109F4" w:rsidP="00A27EB8">
            <w:pPr>
              <w:spacing w:after="0" w:line="240" w:lineRule="auto"/>
              <w:rPr>
                <w:rFonts w:ascii="Arial" w:hAnsi="Arial" w:cs="Arial"/>
              </w:rPr>
            </w:pPr>
            <w:r w:rsidRPr="009E365B">
              <w:rPr>
                <w:rFonts w:ascii="Arial" w:hAnsi="Arial" w:cs="Arial"/>
              </w:rPr>
              <w:t>SCD</w:t>
            </w:r>
          </w:p>
        </w:tc>
      </w:tr>
      <w:tr w:rsidR="00D109F4" w:rsidRPr="0039384E" w14:paraId="6262E5E6" w14:textId="77777777" w:rsidTr="0044099A">
        <w:tc>
          <w:tcPr>
            <w:tcW w:w="4503" w:type="dxa"/>
          </w:tcPr>
          <w:p w14:paraId="18B814C8" w14:textId="77777777" w:rsidR="00D109F4" w:rsidRPr="009E365B" w:rsidRDefault="00D109F4" w:rsidP="0044099A">
            <w:pPr>
              <w:spacing w:after="0" w:line="240" w:lineRule="auto"/>
              <w:rPr>
                <w:rFonts w:ascii="Arial" w:hAnsi="Arial" w:cs="Arial"/>
              </w:rPr>
            </w:pPr>
            <w:r w:rsidRPr="009E365B">
              <w:rPr>
                <w:rFonts w:ascii="Arial" w:hAnsi="Arial" w:cs="Arial"/>
              </w:rPr>
              <w:t>Health Issues for Discussion</w:t>
            </w:r>
          </w:p>
        </w:tc>
        <w:tc>
          <w:tcPr>
            <w:tcW w:w="3714" w:type="dxa"/>
            <w:vMerge/>
          </w:tcPr>
          <w:p w14:paraId="6901F97F" w14:textId="77777777" w:rsidR="00D109F4" w:rsidRPr="009E365B" w:rsidRDefault="00D109F4" w:rsidP="0044099A">
            <w:pPr>
              <w:spacing w:after="0" w:line="240" w:lineRule="auto"/>
              <w:rPr>
                <w:rFonts w:ascii="Arial" w:hAnsi="Arial" w:cs="Arial"/>
              </w:rPr>
            </w:pPr>
          </w:p>
        </w:tc>
        <w:tc>
          <w:tcPr>
            <w:tcW w:w="799" w:type="dxa"/>
          </w:tcPr>
          <w:p w14:paraId="0BCD69DC" w14:textId="77777777" w:rsidR="00D109F4" w:rsidRPr="009E365B" w:rsidRDefault="00D109F4" w:rsidP="00A27EB8">
            <w:pPr>
              <w:spacing w:after="0" w:line="240" w:lineRule="auto"/>
              <w:rPr>
                <w:rFonts w:ascii="Arial" w:hAnsi="Arial" w:cs="Arial"/>
              </w:rPr>
            </w:pPr>
            <w:r w:rsidRPr="009E365B">
              <w:rPr>
                <w:rFonts w:ascii="Arial" w:hAnsi="Arial" w:cs="Arial"/>
              </w:rPr>
              <w:t>SCD</w:t>
            </w:r>
          </w:p>
        </w:tc>
      </w:tr>
      <w:tr w:rsidR="00D109F4" w:rsidRPr="0039384E" w14:paraId="72EAEEDF" w14:textId="77777777" w:rsidTr="0044099A">
        <w:tc>
          <w:tcPr>
            <w:tcW w:w="4503" w:type="dxa"/>
          </w:tcPr>
          <w:p w14:paraId="071AA59D" w14:textId="77777777" w:rsidR="00D109F4" w:rsidRPr="009E365B" w:rsidRDefault="00D109F4" w:rsidP="0044099A">
            <w:pPr>
              <w:spacing w:after="0" w:line="240" w:lineRule="auto"/>
              <w:rPr>
                <w:rFonts w:ascii="Arial" w:hAnsi="Arial" w:cs="Arial"/>
              </w:rPr>
            </w:pPr>
            <w:r w:rsidRPr="009E365B">
              <w:rPr>
                <w:rFonts w:ascii="Arial" w:hAnsi="Arial" w:cs="Arial"/>
              </w:rPr>
              <w:t>Performing EPP</w:t>
            </w:r>
          </w:p>
        </w:tc>
        <w:tc>
          <w:tcPr>
            <w:tcW w:w="3714" w:type="dxa"/>
            <w:vMerge/>
          </w:tcPr>
          <w:p w14:paraId="24503195" w14:textId="77777777" w:rsidR="00D109F4" w:rsidRPr="009E365B" w:rsidRDefault="00D109F4" w:rsidP="0044099A">
            <w:pPr>
              <w:spacing w:after="0" w:line="240" w:lineRule="auto"/>
              <w:rPr>
                <w:rFonts w:ascii="Arial" w:hAnsi="Arial" w:cs="Arial"/>
              </w:rPr>
            </w:pPr>
          </w:p>
        </w:tc>
        <w:tc>
          <w:tcPr>
            <w:tcW w:w="799" w:type="dxa"/>
          </w:tcPr>
          <w:p w14:paraId="338AE7CA" w14:textId="77777777" w:rsidR="00D109F4" w:rsidRPr="009E365B" w:rsidRDefault="00D109F4" w:rsidP="00A27EB8">
            <w:pPr>
              <w:spacing w:after="0" w:line="240" w:lineRule="auto"/>
              <w:rPr>
                <w:rFonts w:ascii="Arial" w:hAnsi="Arial" w:cs="Arial"/>
              </w:rPr>
            </w:pPr>
            <w:r w:rsidRPr="009E365B">
              <w:rPr>
                <w:rFonts w:ascii="Arial" w:hAnsi="Arial" w:cs="Arial"/>
              </w:rPr>
              <w:t>SCD</w:t>
            </w:r>
          </w:p>
        </w:tc>
      </w:tr>
      <w:tr w:rsidR="00D109F4" w:rsidRPr="0039384E" w14:paraId="39E7EE71" w14:textId="77777777" w:rsidTr="0044099A">
        <w:tc>
          <w:tcPr>
            <w:tcW w:w="4503" w:type="dxa"/>
          </w:tcPr>
          <w:p w14:paraId="39DACD95" w14:textId="77777777" w:rsidR="00D109F4" w:rsidRPr="009E365B" w:rsidRDefault="00D109F4" w:rsidP="0044099A">
            <w:pPr>
              <w:spacing w:after="0" w:line="240" w:lineRule="auto"/>
              <w:rPr>
                <w:rFonts w:ascii="Arial" w:hAnsi="Arial" w:cs="Arial"/>
              </w:rPr>
            </w:pPr>
            <w:r w:rsidRPr="009E365B">
              <w:rPr>
                <w:rFonts w:ascii="Arial" w:hAnsi="Arial" w:cs="Arial"/>
              </w:rPr>
              <w:t xml:space="preserve">Working in Tissue Retrieval </w:t>
            </w:r>
          </w:p>
        </w:tc>
        <w:tc>
          <w:tcPr>
            <w:tcW w:w="3714" w:type="dxa"/>
            <w:vMerge/>
          </w:tcPr>
          <w:p w14:paraId="1A0DAE9D" w14:textId="77777777" w:rsidR="00D109F4" w:rsidRPr="009E365B" w:rsidRDefault="00D109F4" w:rsidP="0044099A">
            <w:pPr>
              <w:spacing w:after="0" w:line="240" w:lineRule="auto"/>
              <w:rPr>
                <w:rFonts w:ascii="Arial" w:hAnsi="Arial" w:cs="Arial"/>
              </w:rPr>
            </w:pPr>
          </w:p>
        </w:tc>
        <w:tc>
          <w:tcPr>
            <w:tcW w:w="799" w:type="dxa"/>
          </w:tcPr>
          <w:p w14:paraId="19F07C94" w14:textId="77777777" w:rsidR="00D109F4" w:rsidRPr="009E365B" w:rsidRDefault="00D109F4" w:rsidP="00A27EB8">
            <w:pPr>
              <w:spacing w:after="0" w:line="240" w:lineRule="auto"/>
              <w:rPr>
                <w:rFonts w:ascii="Arial" w:hAnsi="Arial" w:cs="Arial"/>
              </w:rPr>
            </w:pPr>
            <w:r w:rsidRPr="009E365B">
              <w:rPr>
                <w:rFonts w:ascii="Arial" w:hAnsi="Arial" w:cs="Arial"/>
              </w:rPr>
              <w:t>SCD</w:t>
            </w:r>
          </w:p>
        </w:tc>
      </w:tr>
      <w:tr w:rsidR="00D109F4" w:rsidRPr="0039384E" w14:paraId="37EE6638" w14:textId="77777777" w:rsidTr="0044099A">
        <w:tc>
          <w:tcPr>
            <w:tcW w:w="4503" w:type="dxa"/>
          </w:tcPr>
          <w:p w14:paraId="11B33321" w14:textId="77777777" w:rsidR="00D109F4" w:rsidRPr="009E365B" w:rsidRDefault="00D109F4" w:rsidP="0044099A">
            <w:pPr>
              <w:spacing w:after="0" w:line="240" w:lineRule="auto"/>
              <w:rPr>
                <w:rFonts w:ascii="Arial" w:hAnsi="Arial" w:cs="Arial"/>
              </w:rPr>
            </w:pPr>
            <w:r w:rsidRPr="009E365B">
              <w:rPr>
                <w:rFonts w:ascii="Arial" w:hAnsi="Arial" w:cs="Arial"/>
              </w:rPr>
              <w:t>Requested Blood Borne Virus Testing</w:t>
            </w:r>
          </w:p>
        </w:tc>
        <w:tc>
          <w:tcPr>
            <w:tcW w:w="3714" w:type="dxa"/>
            <w:vMerge/>
          </w:tcPr>
          <w:p w14:paraId="22BD36CE" w14:textId="77777777" w:rsidR="00D109F4" w:rsidRPr="009E365B" w:rsidRDefault="00D109F4" w:rsidP="0044099A">
            <w:pPr>
              <w:spacing w:after="0" w:line="240" w:lineRule="auto"/>
              <w:rPr>
                <w:rFonts w:ascii="Arial" w:hAnsi="Arial" w:cs="Arial"/>
              </w:rPr>
            </w:pPr>
          </w:p>
        </w:tc>
        <w:tc>
          <w:tcPr>
            <w:tcW w:w="799" w:type="dxa"/>
          </w:tcPr>
          <w:p w14:paraId="4FEC510E" w14:textId="77777777" w:rsidR="00D109F4" w:rsidRPr="009E365B" w:rsidRDefault="00D109F4" w:rsidP="00A27EB8">
            <w:pPr>
              <w:spacing w:after="0" w:line="240" w:lineRule="auto"/>
              <w:rPr>
                <w:rFonts w:ascii="Arial" w:hAnsi="Arial" w:cs="Arial"/>
              </w:rPr>
            </w:pPr>
            <w:r w:rsidRPr="009E365B">
              <w:rPr>
                <w:rFonts w:ascii="Arial" w:hAnsi="Arial" w:cs="Arial"/>
              </w:rPr>
              <w:t>SCD</w:t>
            </w:r>
          </w:p>
        </w:tc>
      </w:tr>
      <w:tr w:rsidR="00D109F4" w:rsidRPr="0039384E" w14:paraId="0B6FA52F" w14:textId="77777777" w:rsidTr="0044099A">
        <w:tc>
          <w:tcPr>
            <w:tcW w:w="4503" w:type="dxa"/>
          </w:tcPr>
          <w:p w14:paraId="4FD44DE8" w14:textId="77777777" w:rsidR="00D109F4" w:rsidRPr="009E365B" w:rsidRDefault="00D109F4" w:rsidP="0044099A">
            <w:pPr>
              <w:spacing w:after="0" w:line="240" w:lineRule="auto"/>
              <w:rPr>
                <w:rFonts w:ascii="Arial" w:hAnsi="Arial" w:cs="Arial"/>
              </w:rPr>
            </w:pPr>
            <w:r w:rsidRPr="009E365B">
              <w:rPr>
                <w:rFonts w:ascii="Arial" w:hAnsi="Arial" w:cs="Arial"/>
              </w:rPr>
              <w:t>Abnormal Chest X-ray</w:t>
            </w:r>
          </w:p>
        </w:tc>
        <w:tc>
          <w:tcPr>
            <w:tcW w:w="3714" w:type="dxa"/>
            <w:vMerge/>
          </w:tcPr>
          <w:p w14:paraId="1EBD95C6" w14:textId="77777777" w:rsidR="00D109F4" w:rsidRPr="009E365B" w:rsidRDefault="00D109F4" w:rsidP="0044099A">
            <w:pPr>
              <w:spacing w:after="0" w:line="240" w:lineRule="auto"/>
              <w:rPr>
                <w:rFonts w:ascii="Arial" w:hAnsi="Arial" w:cs="Arial"/>
              </w:rPr>
            </w:pPr>
          </w:p>
        </w:tc>
        <w:tc>
          <w:tcPr>
            <w:tcW w:w="799" w:type="dxa"/>
          </w:tcPr>
          <w:p w14:paraId="6A279442" w14:textId="77777777" w:rsidR="00D109F4" w:rsidRPr="009E365B" w:rsidRDefault="00D109F4" w:rsidP="00A27EB8">
            <w:pPr>
              <w:spacing w:after="0" w:line="240" w:lineRule="auto"/>
              <w:rPr>
                <w:rFonts w:ascii="Arial" w:hAnsi="Arial" w:cs="Arial"/>
              </w:rPr>
            </w:pPr>
            <w:r w:rsidRPr="009E365B">
              <w:rPr>
                <w:rFonts w:ascii="Arial" w:hAnsi="Arial" w:cs="Arial"/>
              </w:rPr>
              <w:t>SCD</w:t>
            </w:r>
          </w:p>
        </w:tc>
      </w:tr>
      <w:tr w:rsidR="00D109F4" w:rsidRPr="0039384E" w14:paraId="46C5777E" w14:textId="77777777" w:rsidTr="0044099A">
        <w:tc>
          <w:tcPr>
            <w:tcW w:w="4503" w:type="dxa"/>
          </w:tcPr>
          <w:p w14:paraId="5520C38E" w14:textId="77777777" w:rsidR="00D109F4" w:rsidRPr="009E365B" w:rsidRDefault="00D109F4" w:rsidP="0044099A">
            <w:pPr>
              <w:spacing w:after="0" w:line="240" w:lineRule="auto"/>
              <w:rPr>
                <w:rFonts w:ascii="Arial" w:hAnsi="Arial" w:cs="Arial"/>
              </w:rPr>
            </w:pPr>
            <w:r w:rsidRPr="009E365B">
              <w:rPr>
                <w:rFonts w:ascii="Arial" w:hAnsi="Arial" w:cs="Arial"/>
              </w:rPr>
              <w:t>BCG Vaccination</w:t>
            </w:r>
          </w:p>
        </w:tc>
        <w:tc>
          <w:tcPr>
            <w:tcW w:w="3714" w:type="dxa"/>
            <w:vMerge/>
          </w:tcPr>
          <w:p w14:paraId="64FB035D" w14:textId="77777777" w:rsidR="00D109F4" w:rsidRPr="009E365B" w:rsidRDefault="00D109F4" w:rsidP="0044099A">
            <w:pPr>
              <w:spacing w:after="0" w:line="240" w:lineRule="auto"/>
              <w:rPr>
                <w:rFonts w:ascii="Arial" w:hAnsi="Arial" w:cs="Arial"/>
              </w:rPr>
            </w:pPr>
          </w:p>
        </w:tc>
        <w:tc>
          <w:tcPr>
            <w:tcW w:w="799" w:type="dxa"/>
          </w:tcPr>
          <w:p w14:paraId="0CBCEC64" w14:textId="77777777" w:rsidR="00D109F4" w:rsidRPr="009E365B" w:rsidRDefault="00D109F4" w:rsidP="00A27EB8">
            <w:pPr>
              <w:spacing w:after="0" w:line="240" w:lineRule="auto"/>
              <w:rPr>
                <w:rFonts w:ascii="Arial" w:hAnsi="Arial" w:cs="Arial"/>
              </w:rPr>
            </w:pPr>
            <w:r w:rsidRPr="009E365B">
              <w:rPr>
                <w:rFonts w:ascii="Arial" w:hAnsi="Arial" w:cs="Arial"/>
              </w:rPr>
              <w:t>SCD</w:t>
            </w:r>
          </w:p>
        </w:tc>
      </w:tr>
      <w:tr w:rsidR="00D109F4" w:rsidRPr="0039384E" w14:paraId="10A47172" w14:textId="77777777" w:rsidTr="0044099A">
        <w:tc>
          <w:tcPr>
            <w:tcW w:w="4503" w:type="dxa"/>
          </w:tcPr>
          <w:p w14:paraId="2085FB56" w14:textId="77777777" w:rsidR="00D109F4" w:rsidRPr="009E365B" w:rsidRDefault="00D109F4" w:rsidP="0044099A">
            <w:pPr>
              <w:spacing w:after="0" w:line="240" w:lineRule="auto"/>
              <w:rPr>
                <w:rFonts w:ascii="Arial" w:hAnsi="Arial" w:cs="Arial"/>
              </w:rPr>
            </w:pPr>
            <w:r w:rsidRPr="009E365B">
              <w:rPr>
                <w:rFonts w:ascii="Arial" w:hAnsi="Arial" w:cs="Arial"/>
              </w:rPr>
              <w:t>BCG Vaccine</w:t>
            </w:r>
          </w:p>
        </w:tc>
        <w:tc>
          <w:tcPr>
            <w:tcW w:w="3714" w:type="dxa"/>
            <w:vMerge/>
          </w:tcPr>
          <w:p w14:paraId="4F07CE8F" w14:textId="77777777" w:rsidR="00D109F4" w:rsidRPr="009E365B" w:rsidRDefault="00D109F4" w:rsidP="0044099A">
            <w:pPr>
              <w:spacing w:after="0" w:line="240" w:lineRule="auto"/>
              <w:rPr>
                <w:rFonts w:ascii="Arial" w:hAnsi="Arial" w:cs="Arial"/>
              </w:rPr>
            </w:pPr>
          </w:p>
        </w:tc>
        <w:tc>
          <w:tcPr>
            <w:tcW w:w="799" w:type="dxa"/>
          </w:tcPr>
          <w:p w14:paraId="798C2640" w14:textId="77777777" w:rsidR="00D109F4" w:rsidRPr="009E365B" w:rsidRDefault="00D109F4" w:rsidP="00A27EB8">
            <w:pPr>
              <w:spacing w:after="0" w:line="240" w:lineRule="auto"/>
              <w:rPr>
                <w:rFonts w:ascii="Arial" w:hAnsi="Arial" w:cs="Arial"/>
              </w:rPr>
            </w:pPr>
            <w:r w:rsidRPr="009E365B">
              <w:rPr>
                <w:rFonts w:ascii="Arial" w:hAnsi="Arial" w:cs="Arial"/>
              </w:rPr>
              <w:t>SCD</w:t>
            </w:r>
          </w:p>
        </w:tc>
      </w:tr>
      <w:tr w:rsidR="00D109F4" w:rsidRPr="0039384E" w14:paraId="4BAFB9A5" w14:textId="77777777" w:rsidTr="0044099A">
        <w:tc>
          <w:tcPr>
            <w:tcW w:w="4503" w:type="dxa"/>
          </w:tcPr>
          <w:p w14:paraId="0FA0D033" w14:textId="77777777" w:rsidR="00D109F4" w:rsidRPr="009E365B" w:rsidRDefault="00D109F4" w:rsidP="0044099A">
            <w:pPr>
              <w:spacing w:after="0" w:line="240" w:lineRule="auto"/>
              <w:rPr>
                <w:rFonts w:ascii="Arial" w:hAnsi="Arial" w:cs="Arial"/>
              </w:rPr>
            </w:pPr>
            <w:r w:rsidRPr="009E365B">
              <w:rPr>
                <w:rFonts w:ascii="Arial" w:hAnsi="Arial" w:cs="Arial"/>
              </w:rPr>
              <w:lastRenderedPageBreak/>
              <w:t xml:space="preserve">Chest X-ray </w:t>
            </w:r>
          </w:p>
        </w:tc>
        <w:tc>
          <w:tcPr>
            <w:tcW w:w="3714" w:type="dxa"/>
            <w:vMerge/>
          </w:tcPr>
          <w:p w14:paraId="275FE755" w14:textId="77777777" w:rsidR="00D109F4" w:rsidRPr="009E365B" w:rsidRDefault="00D109F4" w:rsidP="0044099A">
            <w:pPr>
              <w:spacing w:after="0" w:line="240" w:lineRule="auto"/>
              <w:rPr>
                <w:rFonts w:ascii="Arial" w:hAnsi="Arial" w:cs="Arial"/>
              </w:rPr>
            </w:pPr>
          </w:p>
        </w:tc>
        <w:tc>
          <w:tcPr>
            <w:tcW w:w="799" w:type="dxa"/>
          </w:tcPr>
          <w:p w14:paraId="253A6133" w14:textId="77777777" w:rsidR="00D109F4" w:rsidRPr="009E365B" w:rsidRDefault="00D109F4" w:rsidP="00A27EB8">
            <w:pPr>
              <w:spacing w:after="0" w:line="240" w:lineRule="auto"/>
              <w:rPr>
                <w:rFonts w:ascii="Arial" w:hAnsi="Arial" w:cs="Arial"/>
              </w:rPr>
            </w:pPr>
            <w:r w:rsidRPr="009E365B">
              <w:rPr>
                <w:rFonts w:ascii="Arial" w:hAnsi="Arial" w:cs="Arial"/>
              </w:rPr>
              <w:t>SCD</w:t>
            </w:r>
          </w:p>
        </w:tc>
      </w:tr>
      <w:tr w:rsidR="00D109F4" w:rsidRPr="0039384E" w14:paraId="717BBEF3" w14:textId="77777777" w:rsidTr="0044099A">
        <w:tc>
          <w:tcPr>
            <w:tcW w:w="4503" w:type="dxa"/>
          </w:tcPr>
          <w:p w14:paraId="2F71B9CC" w14:textId="77777777" w:rsidR="00D109F4" w:rsidRPr="009E365B" w:rsidRDefault="00D109F4" w:rsidP="0044099A">
            <w:pPr>
              <w:spacing w:after="0" w:line="240" w:lineRule="auto"/>
              <w:rPr>
                <w:rFonts w:ascii="Arial" w:hAnsi="Arial" w:cs="Arial"/>
              </w:rPr>
            </w:pPr>
            <w:r w:rsidRPr="009E365B">
              <w:rPr>
                <w:rFonts w:ascii="Arial" w:hAnsi="Arial" w:cs="Arial"/>
              </w:rPr>
              <w:t>Chicken Pox Antibodies</w:t>
            </w:r>
          </w:p>
        </w:tc>
        <w:tc>
          <w:tcPr>
            <w:tcW w:w="3714" w:type="dxa"/>
            <w:vMerge/>
          </w:tcPr>
          <w:p w14:paraId="38F18C32" w14:textId="77777777" w:rsidR="00D109F4" w:rsidRPr="009E365B" w:rsidRDefault="00D109F4" w:rsidP="0044099A">
            <w:pPr>
              <w:spacing w:after="0" w:line="240" w:lineRule="auto"/>
              <w:rPr>
                <w:rFonts w:ascii="Arial" w:hAnsi="Arial" w:cs="Arial"/>
              </w:rPr>
            </w:pPr>
          </w:p>
        </w:tc>
        <w:tc>
          <w:tcPr>
            <w:tcW w:w="799" w:type="dxa"/>
          </w:tcPr>
          <w:p w14:paraId="259C1FC6" w14:textId="77777777" w:rsidR="00D109F4" w:rsidRPr="009E365B" w:rsidRDefault="00D109F4" w:rsidP="00A27EB8">
            <w:pPr>
              <w:spacing w:after="0" w:line="240" w:lineRule="auto"/>
              <w:rPr>
                <w:rFonts w:ascii="Arial" w:hAnsi="Arial" w:cs="Arial"/>
              </w:rPr>
            </w:pPr>
            <w:r w:rsidRPr="009E365B">
              <w:rPr>
                <w:rFonts w:ascii="Arial" w:hAnsi="Arial" w:cs="Arial"/>
              </w:rPr>
              <w:t>SCD</w:t>
            </w:r>
          </w:p>
        </w:tc>
      </w:tr>
      <w:tr w:rsidR="00D109F4" w:rsidRPr="0039384E" w14:paraId="1142AF16" w14:textId="77777777" w:rsidTr="0044099A">
        <w:tc>
          <w:tcPr>
            <w:tcW w:w="4503" w:type="dxa"/>
          </w:tcPr>
          <w:p w14:paraId="3359702E" w14:textId="77777777" w:rsidR="00D109F4" w:rsidRPr="009E365B" w:rsidRDefault="00D109F4" w:rsidP="0044099A">
            <w:pPr>
              <w:spacing w:after="0" w:line="240" w:lineRule="auto"/>
              <w:rPr>
                <w:rFonts w:ascii="Arial" w:hAnsi="Arial" w:cs="Arial"/>
              </w:rPr>
            </w:pPr>
            <w:r w:rsidRPr="009E365B">
              <w:rPr>
                <w:rFonts w:ascii="Arial" w:hAnsi="Arial" w:cs="Arial"/>
              </w:rPr>
              <w:t>Diphtheria Whooping Cough</w:t>
            </w:r>
          </w:p>
        </w:tc>
        <w:tc>
          <w:tcPr>
            <w:tcW w:w="3714" w:type="dxa"/>
            <w:vMerge/>
          </w:tcPr>
          <w:p w14:paraId="093170F4" w14:textId="77777777" w:rsidR="00D109F4" w:rsidRPr="009E365B" w:rsidRDefault="00D109F4" w:rsidP="0044099A">
            <w:pPr>
              <w:spacing w:after="0" w:line="240" w:lineRule="auto"/>
              <w:rPr>
                <w:rFonts w:ascii="Arial" w:hAnsi="Arial" w:cs="Arial"/>
              </w:rPr>
            </w:pPr>
          </w:p>
        </w:tc>
        <w:tc>
          <w:tcPr>
            <w:tcW w:w="799" w:type="dxa"/>
          </w:tcPr>
          <w:p w14:paraId="48C6E4C1" w14:textId="77777777" w:rsidR="00D109F4" w:rsidRPr="009E365B" w:rsidRDefault="00D109F4" w:rsidP="00A27EB8">
            <w:pPr>
              <w:spacing w:after="0" w:line="240" w:lineRule="auto"/>
              <w:rPr>
                <w:rFonts w:ascii="Arial" w:hAnsi="Arial" w:cs="Arial"/>
              </w:rPr>
            </w:pPr>
            <w:r w:rsidRPr="009E365B">
              <w:rPr>
                <w:rFonts w:ascii="Arial" w:hAnsi="Arial" w:cs="Arial"/>
              </w:rPr>
              <w:t>SCD</w:t>
            </w:r>
          </w:p>
        </w:tc>
      </w:tr>
      <w:tr w:rsidR="00D109F4" w:rsidRPr="0039384E" w14:paraId="695268F5" w14:textId="77777777" w:rsidTr="0044099A">
        <w:tc>
          <w:tcPr>
            <w:tcW w:w="4503" w:type="dxa"/>
          </w:tcPr>
          <w:p w14:paraId="464392D8" w14:textId="77777777" w:rsidR="00D109F4" w:rsidRPr="009E365B" w:rsidRDefault="00D109F4" w:rsidP="0044099A">
            <w:pPr>
              <w:spacing w:after="0" w:line="240" w:lineRule="auto"/>
              <w:rPr>
                <w:rFonts w:ascii="Arial" w:hAnsi="Arial" w:cs="Arial"/>
              </w:rPr>
            </w:pPr>
            <w:r w:rsidRPr="009E365B">
              <w:rPr>
                <w:rFonts w:ascii="Arial" w:hAnsi="Arial" w:cs="Arial"/>
              </w:rPr>
              <w:t>Fever</w:t>
            </w:r>
          </w:p>
        </w:tc>
        <w:tc>
          <w:tcPr>
            <w:tcW w:w="3714" w:type="dxa"/>
            <w:vMerge/>
          </w:tcPr>
          <w:p w14:paraId="2965369F" w14:textId="77777777" w:rsidR="00D109F4" w:rsidRPr="009E365B" w:rsidRDefault="00D109F4" w:rsidP="0044099A">
            <w:pPr>
              <w:spacing w:after="0" w:line="240" w:lineRule="auto"/>
              <w:rPr>
                <w:rFonts w:ascii="Arial" w:hAnsi="Arial" w:cs="Arial"/>
              </w:rPr>
            </w:pPr>
          </w:p>
        </w:tc>
        <w:tc>
          <w:tcPr>
            <w:tcW w:w="799" w:type="dxa"/>
          </w:tcPr>
          <w:p w14:paraId="2AED368C" w14:textId="77777777" w:rsidR="00D109F4" w:rsidRPr="009E365B" w:rsidRDefault="00D109F4" w:rsidP="00A27EB8">
            <w:pPr>
              <w:spacing w:after="0" w:line="240" w:lineRule="auto"/>
              <w:rPr>
                <w:rFonts w:ascii="Arial" w:hAnsi="Arial" w:cs="Arial"/>
              </w:rPr>
            </w:pPr>
            <w:r w:rsidRPr="009E365B">
              <w:rPr>
                <w:rFonts w:ascii="Arial" w:hAnsi="Arial" w:cs="Arial"/>
              </w:rPr>
              <w:t>SCD</w:t>
            </w:r>
          </w:p>
        </w:tc>
      </w:tr>
      <w:tr w:rsidR="00D109F4" w:rsidRPr="0039384E" w14:paraId="62FC9A03" w14:textId="77777777" w:rsidTr="0044099A">
        <w:tc>
          <w:tcPr>
            <w:tcW w:w="4503" w:type="dxa"/>
          </w:tcPr>
          <w:p w14:paraId="19915F84" w14:textId="77777777" w:rsidR="00D109F4" w:rsidRPr="009E365B" w:rsidRDefault="00D109F4" w:rsidP="0044099A">
            <w:pPr>
              <w:spacing w:after="0" w:line="240" w:lineRule="auto"/>
              <w:rPr>
                <w:rFonts w:ascii="Arial" w:hAnsi="Arial" w:cs="Arial"/>
              </w:rPr>
            </w:pPr>
            <w:r w:rsidRPr="009E365B">
              <w:rPr>
                <w:rFonts w:ascii="Arial" w:hAnsi="Arial" w:cs="Arial"/>
              </w:rPr>
              <w:t>Had Chickenpox</w:t>
            </w:r>
          </w:p>
        </w:tc>
        <w:tc>
          <w:tcPr>
            <w:tcW w:w="3714" w:type="dxa"/>
            <w:vMerge/>
          </w:tcPr>
          <w:p w14:paraId="7909FCA1" w14:textId="77777777" w:rsidR="00D109F4" w:rsidRPr="009E365B" w:rsidRDefault="00D109F4" w:rsidP="0044099A">
            <w:pPr>
              <w:spacing w:after="0" w:line="240" w:lineRule="auto"/>
              <w:rPr>
                <w:rFonts w:ascii="Arial" w:hAnsi="Arial" w:cs="Arial"/>
              </w:rPr>
            </w:pPr>
          </w:p>
        </w:tc>
        <w:tc>
          <w:tcPr>
            <w:tcW w:w="799" w:type="dxa"/>
          </w:tcPr>
          <w:p w14:paraId="0F2D96BD" w14:textId="77777777" w:rsidR="00D109F4" w:rsidRPr="009E365B" w:rsidRDefault="00D109F4" w:rsidP="00A27EB8">
            <w:pPr>
              <w:spacing w:after="0" w:line="240" w:lineRule="auto"/>
              <w:rPr>
                <w:rFonts w:ascii="Arial" w:hAnsi="Arial" w:cs="Arial"/>
              </w:rPr>
            </w:pPr>
            <w:r w:rsidRPr="009E365B">
              <w:rPr>
                <w:rFonts w:ascii="Arial" w:hAnsi="Arial" w:cs="Arial"/>
              </w:rPr>
              <w:t>SCD</w:t>
            </w:r>
          </w:p>
        </w:tc>
      </w:tr>
      <w:tr w:rsidR="00D109F4" w:rsidRPr="0039384E" w14:paraId="76FBEC04" w14:textId="77777777" w:rsidTr="0044099A">
        <w:tc>
          <w:tcPr>
            <w:tcW w:w="4503" w:type="dxa"/>
          </w:tcPr>
          <w:p w14:paraId="0FAD5EA0" w14:textId="77777777" w:rsidR="00D109F4" w:rsidRPr="009E365B" w:rsidRDefault="00D109F4" w:rsidP="0044099A">
            <w:pPr>
              <w:spacing w:after="0" w:line="240" w:lineRule="auto"/>
              <w:rPr>
                <w:rFonts w:ascii="Arial" w:hAnsi="Arial" w:cs="Arial"/>
              </w:rPr>
            </w:pPr>
            <w:r w:rsidRPr="009E365B">
              <w:rPr>
                <w:rFonts w:ascii="Arial" w:hAnsi="Arial" w:cs="Arial"/>
              </w:rPr>
              <w:t xml:space="preserve">Hepatitis B Antibody </w:t>
            </w:r>
          </w:p>
        </w:tc>
        <w:tc>
          <w:tcPr>
            <w:tcW w:w="3714" w:type="dxa"/>
            <w:vMerge/>
          </w:tcPr>
          <w:p w14:paraId="0913EB6E" w14:textId="77777777" w:rsidR="00D109F4" w:rsidRPr="009E365B" w:rsidRDefault="00D109F4" w:rsidP="0044099A">
            <w:pPr>
              <w:spacing w:after="0" w:line="240" w:lineRule="auto"/>
              <w:rPr>
                <w:rFonts w:ascii="Arial" w:hAnsi="Arial" w:cs="Arial"/>
              </w:rPr>
            </w:pPr>
          </w:p>
        </w:tc>
        <w:tc>
          <w:tcPr>
            <w:tcW w:w="799" w:type="dxa"/>
          </w:tcPr>
          <w:p w14:paraId="5C3BA37D" w14:textId="77777777" w:rsidR="00D109F4" w:rsidRPr="009E365B" w:rsidRDefault="00D109F4" w:rsidP="00A27EB8">
            <w:pPr>
              <w:spacing w:after="0" w:line="240" w:lineRule="auto"/>
              <w:rPr>
                <w:rFonts w:ascii="Arial" w:hAnsi="Arial" w:cs="Arial"/>
              </w:rPr>
            </w:pPr>
            <w:r w:rsidRPr="009E365B">
              <w:rPr>
                <w:rFonts w:ascii="Arial" w:hAnsi="Arial" w:cs="Arial"/>
              </w:rPr>
              <w:t>SCD</w:t>
            </w:r>
          </w:p>
        </w:tc>
      </w:tr>
      <w:tr w:rsidR="00D109F4" w:rsidRPr="0039384E" w14:paraId="12055756" w14:textId="77777777" w:rsidTr="0044099A">
        <w:tc>
          <w:tcPr>
            <w:tcW w:w="4503" w:type="dxa"/>
          </w:tcPr>
          <w:p w14:paraId="399A4E17" w14:textId="77777777" w:rsidR="00D109F4" w:rsidRPr="009E365B" w:rsidRDefault="00D109F4" w:rsidP="0044099A">
            <w:pPr>
              <w:spacing w:after="0" w:line="240" w:lineRule="auto"/>
              <w:rPr>
                <w:rFonts w:ascii="Arial" w:hAnsi="Arial" w:cs="Arial"/>
              </w:rPr>
            </w:pPr>
            <w:r w:rsidRPr="009E365B">
              <w:rPr>
                <w:rFonts w:ascii="Arial" w:hAnsi="Arial" w:cs="Arial"/>
              </w:rPr>
              <w:t>Hepatitis B Surface Antigen</w:t>
            </w:r>
          </w:p>
        </w:tc>
        <w:tc>
          <w:tcPr>
            <w:tcW w:w="3714" w:type="dxa"/>
            <w:vMerge/>
          </w:tcPr>
          <w:p w14:paraId="6FB28CEA" w14:textId="77777777" w:rsidR="00D109F4" w:rsidRPr="009E365B" w:rsidRDefault="00D109F4" w:rsidP="0044099A">
            <w:pPr>
              <w:spacing w:after="0" w:line="240" w:lineRule="auto"/>
              <w:rPr>
                <w:rFonts w:ascii="Arial" w:hAnsi="Arial" w:cs="Arial"/>
              </w:rPr>
            </w:pPr>
          </w:p>
        </w:tc>
        <w:tc>
          <w:tcPr>
            <w:tcW w:w="799" w:type="dxa"/>
          </w:tcPr>
          <w:p w14:paraId="2FD4CE91" w14:textId="77777777" w:rsidR="00D109F4" w:rsidRPr="009E365B" w:rsidRDefault="00D109F4" w:rsidP="00A27EB8">
            <w:pPr>
              <w:spacing w:after="0" w:line="240" w:lineRule="auto"/>
              <w:rPr>
                <w:rFonts w:ascii="Arial" w:hAnsi="Arial" w:cs="Arial"/>
              </w:rPr>
            </w:pPr>
            <w:r w:rsidRPr="009E365B">
              <w:rPr>
                <w:rFonts w:ascii="Arial" w:hAnsi="Arial" w:cs="Arial"/>
              </w:rPr>
              <w:t>SCD</w:t>
            </w:r>
          </w:p>
        </w:tc>
      </w:tr>
      <w:tr w:rsidR="00D109F4" w:rsidRPr="0039384E" w14:paraId="5646E1DF" w14:textId="77777777" w:rsidTr="0044099A">
        <w:tc>
          <w:tcPr>
            <w:tcW w:w="4503" w:type="dxa"/>
          </w:tcPr>
          <w:p w14:paraId="71F43CBB" w14:textId="77777777" w:rsidR="00D109F4" w:rsidRPr="009E365B" w:rsidRDefault="00D109F4" w:rsidP="0044099A">
            <w:pPr>
              <w:spacing w:after="0" w:line="240" w:lineRule="auto"/>
              <w:rPr>
                <w:rFonts w:ascii="Arial" w:hAnsi="Arial" w:cs="Arial"/>
              </w:rPr>
            </w:pPr>
            <w:r w:rsidRPr="009E365B">
              <w:rPr>
                <w:rFonts w:ascii="Arial" w:hAnsi="Arial" w:cs="Arial"/>
              </w:rPr>
              <w:t>Hepatitis B Vaccination</w:t>
            </w:r>
          </w:p>
        </w:tc>
        <w:tc>
          <w:tcPr>
            <w:tcW w:w="3714" w:type="dxa"/>
            <w:vMerge/>
          </w:tcPr>
          <w:p w14:paraId="41CABE81" w14:textId="77777777" w:rsidR="00D109F4" w:rsidRPr="009E365B" w:rsidRDefault="00D109F4" w:rsidP="0044099A">
            <w:pPr>
              <w:spacing w:after="0" w:line="240" w:lineRule="auto"/>
              <w:rPr>
                <w:rFonts w:ascii="Arial" w:hAnsi="Arial" w:cs="Arial"/>
              </w:rPr>
            </w:pPr>
          </w:p>
        </w:tc>
        <w:tc>
          <w:tcPr>
            <w:tcW w:w="799" w:type="dxa"/>
          </w:tcPr>
          <w:p w14:paraId="19FB3C59" w14:textId="77777777" w:rsidR="00D109F4" w:rsidRPr="009E365B" w:rsidRDefault="00D109F4" w:rsidP="00A27EB8">
            <w:pPr>
              <w:spacing w:after="0" w:line="240" w:lineRule="auto"/>
              <w:rPr>
                <w:rFonts w:ascii="Arial" w:hAnsi="Arial" w:cs="Arial"/>
              </w:rPr>
            </w:pPr>
            <w:r w:rsidRPr="009E365B">
              <w:rPr>
                <w:rFonts w:ascii="Arial" w:hAnsi="Arial" w:cs="Arial"/>
              </w:rPr>
              <w:t>SCD</w:t>
            </w:r>
          </w:p>
        </w:tc>
      </w:tr>
      <w:tr w:rsidR="00D109F4" w:rsidRPr="0039384E" w14:paraId="44BC57D8" w14:textId="77777777" w:rsidTr="0044099A">
        <w:tc>
          <w:tcPr>
            <w:tcW w:w="4503" w:type="dxa"/>
          </w:tcPr>
          <w:p w14:paraId="7854030C" w14:textId="77777777" w:rsidR="00D109F4" w:rsidRPr="009E365B" w:rsidRDefault="00D109F4" w:rsidP="0044099A">
            <w:pPr>
              <w:spacing w:after="0" w:line="240" w:lineRule="auto"/>
              <w:rPr>
                <w:rFonts w:ascii="Arial" w:hAnsi="Arial" w:cs="Arial"/>
              </w:rPr>
            </w:pPr>
            <w:r w:rsidRPr="009E365B">
              <w:rPr>
                <w:rFonts w:ascii="Arial" w:hAnsi="Arial" w:cs="Arial"/>
              </w:rPr>
              <w:t>Hepatitis C Antibody</w:t>
            </w:r>
          </w:p>
        </w:tc>
        <w:tc>
          <w:tcPr>
            <w:tcW w:w="3714" w:type="dxa"/>
            <w:vMerge/>
          </w:tcPr>
          <w:p w14:paraId="4A05D7CC" w14:textId="77777777" w:rsidR="00D109F4" w:rsidRPr="009E365B" w:rsidRDefault="00D109F4" w:rsidP="0044099A">
            <w:pPr>
              <w:spacing w:after="0" w:line="240" w:lineRule="auto"/>
              <w:rPr>
                <w:rFonts w:ascii="Arial" w:hAnsi="Arial" w:cs="Arial"/>
              </w:rPr>
            </w:pPr>
          </w:p>
        </w:tc>
        <w:tc>
          <w:tcPr>
            <w:tcW w:w="799" w:type="dxa"/>
          </w:tcPr>
          <w:p w14:paraId="5D349170" w14:textId="77777777" w:rsidR="00D109F4" w:rsidRPr="009E365B" w:rsidRDefault="00D109F4" w:rsidP="00A27EB8">
            <w:pPr>
              <w:spacing w:after="0" w:line="240" w:lineRule="auto"/>
              <w:rPr>
                <w:rFonts w:ascii="Arial" w:hAnsi="Arial" w:cs="Arial"/>
              </w:rPr>
            </w:pPr>
            <w:r w:rsidRPr="009E365B">
              <w:rPr>
                <w:rFonts w:ascii="Arial" w:hAnsi="Arial" w:cs="Arial"/>
              </w:rPr>
              <w:t>SCD</w:t>
            </w:r>
          </w:p>
        </w:tc>
      </w:tr>
      <w:tr w:rsidR="00D109F4" w:rsidRPr="0039384E" w14:paraId="3E2DEEDF" w14:textId="77777777" w:rsidTr="0044099A">
        <w:tc>
          <w:tcPr>
            <w:tcW w:w="4503" w:type="dxa"/>
          </w:tcPr>
          <w:p w14:paraId="0882D15D" w14:textId="77777777" w:rsidR="00D109F4" w:rsidRPr="009E365B" w:rsidRDefault="00D109F4" w:rsidP="0044099A">
            <w:pPr>
              <w:spacing w:after="0" w:line="240" w:lineRule="auto"/>
              <w:rPr>
                <w:rFonts w:ascii="Arial" w:hAnsi="Arial" w:cs="Arial"/>
              </w:rPr>
            </w:pPr>
            <w:r w:rsidRPr="009E365B">
              <w:rPr>
                <w:rFonts w:ascii="Arial" w:hAnsi="Arial" w:cs="Arial"/>
              </w:rPr>
              <w:t>HIV Antibody</w:t>
            </w:r>
          </w:p>
        </w:tc>
        <w:tc>
          <w:tcPr>
            <w:tcW w:w="3714" w:type="dxa"/>
            <w:vMerge/>
          </w:tcPr>
          <w:p w14:paraId="1DA692BC" w14:textId="77777777" w:rsidR="00D109F4" w:rsidRPr="009E365B" w:rsidRDefault="00D109F4" w:rsidP="0044099A">
            <w:pPr>
              <w:spacing w:after="0" w:line="240" w:lineRule="auto"/>
              <w:rPr>
                <w:rFonts w:ascii="Arial" w:hAnsi="Arial" w:cs="Arial"/>
              </w:rPr>
            </w:pPr>
          </w:p>
        </w:tc>
        <w:tc>
          <w:tcPr>
            <w:tcW w:w="799" w:type="dxa"/>
          </w:tcPr>
          <w:p w14:paraId="1A5807BF" w14:textId="77777777" w:rsidR="00D109F4" w:rsidRPr="009E365B" w:rsidRDefault="00D109F4" w:rsidP="00A27EB8">
            <w:pPr>
              <w:spacing w:after="0" w:line="240" w:lineRule="auto"/>
              <w:rPr>
                <w:rFonts w:ascii="Arial" w:hAnsi="Arial" w:cs="Arial"/>
              </w:rPr>
            </w:pPr>
            <w:r w:rsidRPr="009E365B">
              <w:rPr>
                <w:rFonts w:ascii="Arial" w:hAnsi="Arial" w:cs="Arial"/>
              </w:rPr>
              <w:t>SCD</w:t>
            </w:r>
          </w:p>
        </w:tc>
      </w:tr>
      <w:tr w:rsidR="00D109F4" w:rsidRPr="0039384E" w14:paraId="1AC96AE4" w14:textId="77777777" w:rsidTr="0044099A">
        <w:tc>
          <w:tcPr>
            <w:tcW w:w="4503" w:type="dxa"/>
          </w:tcPr>
          <w:p w14:paraId="0331BB9B" w14:textId="77777777" w:rsidR="00D109F4" w:rsidRPr="009E365B" w:rsidRDefault="00D109F4" w:rsidP="0044099A">
            <w:pPr>
              <w:spacing w:after="0" w:line="240" w:lineRule="auto"/>
              <w:rPr>
                <w:rFonts w:ascii="Arial" w:hAnsi="Arial" w:cs="Arial"/>
              </w:rPr>
            </w:pPr>
            <w:r w:rsidRPr="009E365B">
              <w:rPr>
                <w:rFonts w:ascii="Arial" w:hAnsi="Arial" w:cs="Arial"/>
              </w:rPr>
              <w:t>Interferon Gamma</w:t>
            </w:r>
          </w:p>
        </w:tc>
        <w:tc>
          <w:tcPr>
            <w:tcW w:w="3714" w:type="dxa"/>
            <w:vMerge/>
          </w:tcPr>
          <w:p w14:paraId="25F6CD93" w14:textId="77777777" w:rsidR="00D109F4" w:rsidRPr="009E365B" w:rsidRDefault="00D109F4" w:rsidP="0044099A">
            <w:pPr>
              <w:spacing w:after="0" w:line="240" w:lineRule="auto"/>
              <w:rPr>
                <w:rFonts w:ascii="Arial" w:hAnsi="Arial" w:cs="Arial"/>
              </w:rPr>
            </w:pPr>
          </w:p>
        </w:tc>
        <w:tc>
          <w:tcPr>
            <w:tcW w:w="799" w:type="dxa"/>
          </w:tcPr>
          <w:p w14:paraId="083956F3" w14:textId="77777777" w:rsidR="00D109F4" w:rsidRPr="009E365B" w:rsidRDefault="00D109F4" w:rsidP="00A27EB8">
            <w:pPr>
              <w:spacing w:after="0" w:line="240" w:lineRule="auto"/>
              <w:rPr>
                <w:rFonts w:ascii="Arial" w:hAnsi="Arial" w:cs="Arial"/>
              </w:rPr>
            </w:pPr>
            <w:r w:rsidRPr="009E365B">
              <w:rPr>
                <w:rFonts w:ascii="Arial" w:hAnsi="Arial" w:cs="Arial"/>
              </w:rPr>
              <w:t>SCD</w:t>
            </w:r>
          </w:p>
        </w:tc>
      </w:tr>
      <w:tr w:rsidR="00D109F4" w:rsidRPr="0039384E" w14:paraId="2E2CCECE" w14:textId="77777777" w:rsidTr="0044099A">
        <w:tc>
          <w:tcPr>
            <w:tcW w:w="4503" w:type="dxa"/>
          </w:tcPr>
          <w:p w14:paraId="3C1672A9" w14:textId="77777777" w:rsidR="00D109F4" w:rsidRPr="009E365B" w:rsidRDefault="00D109F4" w:rsidP="0044099A">
            <w:pPr>
              <w:spacing w:after="0" w:line="240" w:lineRule="auto"/>
              <w:rPr>
                <w:rFonts w:ascii="Arial" w:hAnsi="Arial" w:cs="Arial"/>
              </w:rPr>
            </w:pPr>
            <w:r w:rsidRPr="009E365B">
              <w:rPr>
                <w:rFonts w:ascii="Arial" w:hAnsi="Arial" w:cs="Arial"/>
              </w:rPr>
              <w:t>Mantoux</w:t>
            </w:r>
          </w:p>
        </w:tc>
        <w:tc>
          <w:tcPr>
            <w:tcW w:w="3714" w:type="dxa"/>
            <w:vMerge/>
          </w:tcPr>
          <w:p w14:paraId="4439A253" w14:textId="77777777" w:rsidR="00D109F4" w:rsidRPr="009E365B" w:rsidRDefault="00D109F4" w:rsidP="0044099A">
            <w:pPr>
              <w:spacing w:after="0" w:line="240" w:lineRule="auto"/>
              <w:rPr>
                <w:rFonts w:ascii="Arial" w:hAnsi="Arial" w:cs="Arial"/>
              </w:rPr>
            </w:pPr>
          </w:p>
        </w:tc>
        <w:tc>
          <w:tcPr>
            <w:tcW w:w="799" w:type="dxa"/>
          </w:tcPr>
          <w:p w14:paraId="72151753" w14:textId="77777777" w:rsidR="00D109F4" w:rsidRPr="009E365B" w:rsidRDefault="00D109F4" w:rsidP="00A27EB8">
            <w:pPr>
              <w:spacing w:after="0" w:line="240" w:lineRule="auto"/>
              <w:rPr>
                <w:rFonts w:ascii="Arial" w:hAnsi="Arial" w:cs="Arial"/>
              </w:rPr>
            </w:pPr>
            <w:r w:rsidRPr="009E365B">
              <w:rPr>
                <w:rFonts w:ascii="Arial" w:hAnsi="Arial" w:cs="Arial"/>
              </w:rPr>
              <w:t>SCD</w:t>
            </w:r>
          </w:p>
        </w:tc>
      </w:tr>
      <w:tr w:rsidR="00D109F4" w:rsidRPr="0039384E" w14:paraId="2DCAF43E" w14:textId="77777777" w:rsidTr="0044099A">
        <w:tc>
          <w:tcPr>
            <w:tcW w:w="4503" w:type="dxa"/>
          </w:tcPr>
          <w:p w14:paraId="08066DDC" w14:textId="77777777" w:rsidR="00D109F4" w:rsidRPr="009E365B" w:rsidRDefault="00D109F4" w:rsidP="0044099A">
            <w:pPr>
              <w:spacing w:after="0" w:line="240" w:lineRule="auto"/>
              <w:rPr>
                <w:rFonts w:ascii="Arial" w:hAnsi="Arial" w:cs="Arial"/>
              </w:rPr>
            </w:pPr>
            <w:r w:rsidRPr="009E365B">
              <w:rPr>
                <w:rFonts w:ascii="Arial" w:hAnsi="Arial" w:cs="Arial"/>
              </w:rPr>
              <w:t>Mumps</w:t>
            </w:r>
          </w:p>
        </w:tc>
        <w:tc>
          <w:tcPr>
            <w:tcW w:w="3714" w:type="dxa"/>
            <w:vMerge/>
          </w:tcPr>
          <w:p w14:paraId="79B14D29" w14:textId="77777777" w:rsidR="00D109F4" w:rsidRPr="009E365B" w:rsidRDefault="00D109F4" w:rsidP="0044099A">
            <w:pPr>
              <w:spacing w:after="0" w:line="240" w:lineRule="auto"/>
              <w:rPr>
                <w:rFonts w:ascii="Arial" w:hAnsi="Arial" w:cs="Arial"/>
              </w:rPr>
            </w:pPr>
          </w:p>
        </w:tc>
        <w:tc>
          <w:tcPr>
            <w:tcW w:w="799" w:type="dxa"/>
          </w:tcPr>
          <w:p w14:paraId="21EA1F99" w14:textId="77777777" w:rsidR="00D109F4" w:rsidRPr="009E365B" w:rsidRDefault="00D109F4" w:rsidP="00A27EB8">
            <w:pPr>
              <w:spacing w:after="0" w:line="240" w:lineRule="auto"/>
              <w:rPr>
                <w:rFonts w:ascii="Arial" w:hAnsi="Arial" w:cs="Arial"/>
              </w:rPr>
            </w:pPr>
            <w:r w:rsidRPr="009E365B">
              <w:rPr>
                <w:rFonts w:ascii="Arial" w:hAnsi="Arial" w:cs="Arial"/>
              </w:rPr>
              <w:t>SCD</w:t>
            </w:r>
          </w:p>
        </w:tc>
      </w:tr>
      <w:tr w:rsidR="00D109F4" w:rsidRPr="0039384E" w14:paraId="2DD03FA6" w14:textId="77777777" w:rsidTr="0044099A">
        <w:tc>
          <w:tcPr>
            <w:tcW w:w="4503" w:type="dxa"/>
          </w:tcPr>
          <w:p w14:paraId="5E08C92F" w14:textId="77777777" w:rsidR="00D109F4" w:rsidRPr="009E365B" w:rsidRDefault="00D109F4" w:rsidP="0044099A">
            <w:pPr>
              <w:spacing w:after="0" w:line="240" w:lineRule="auto"/>
              <w:rPr>
                <w:rFonts w:ascii="Arial" w:hAnsi="Arial" w:cs="Arial"/>
              </w:rPr>
            </w:pPr>
            <w:r w:rsidRPr="009E365B">
              <w:rPr>
                <w:rFonts w:ascii="Arial" w:hAnsi="Arial" w:cs="Arial"/>
              </w:rPr>
              <w:t>Night Sweats</w:t>
            </w:r>
          </w:p>
        </w:tc>
        <w:tc>
          <w:tcPr>
            <w:tcW w:w="3714" w:type="dxa"/>
            <w:vMerge/>
          </w:tcPr>
          <w:p w14:paraId="121B080A" w14:textId="77777777" w:rsidR="00D109F4" w:rsidRPr="009E365B" w:rsidRDefault="00D109F4" w:rsidP="0044099A">
            <w:pPr>
              <w:spacing w:after="0" w:line="240" w:lineRule="auto"/>
              <w:rPr>
                <w:rFonts w:ascii="Arial" w:hAnsi="Arial" w:cs="Arial"/>
              </w:rPr>
            </w:pPr>
          </w:p>
        </w:tc>
        <w:tc>
          <w:tcPr>
            <w:tcW w:w="799" w:type="dxa"/>
          </w:tcPr>
          <w:p w14:paraId="321013B1" w14:textId="77777777" w:rsidR="00D109F4" w:rsidRPr="009E365B" w:rsidRDefault="00D109F4" w:rsidP="00A27EB8">
            <w:pPr>
              <w:spacing w:after="0" w:line="240" w:lineRule="auto"/>
              <w:rPr>
                <w:rFonts w:ascii="Arial" w:hAnsi="Arial" w:cs="Arial"/>
              </w:rPr>
            </w:pPr>
            <w:r w:rsidRPr="009E365B">
              <w:rPr>
                <w:rFonts w:ascii="Arial" w:hAnsi="Arial" w:cs="Arial"/>
              </w:rPr>
              <w:t>SCD</w:t>
            </w:r>
          </w:p>
        </w:tc>
      </w:tr>
      <w:tr w:rsidR="00D109F4" w:rsidRPr="0039384E" w14:paraId="13A9BE31" w14:textId="77777777" w:rsidTr="0044099A">
        <w:tc>
          <w:tcPr>
            <w:tcW w:w="4503" w:type="dxa"/>
          </w:tcPr>
          <w:p w14:paraId="29268EAF" w14:textId="77777777" w:rsidR="00D109F4" w:rsidRPr="009E365B" w:rsidRDefault="00D109F4" w:rsidP="0044099A">
            <w:pPr>
              <w:spacing w:after="0" w:line="240" w:lineRule="auto"/>
              <w:rPr>
                <w:rFonts w:ascii="Arial" w:hAnsi="Arial" w:cs="Arial"/>
              </w:rPr>
            </w:pPr>
            <w:r w:rsidRPr="009E365B">
              <w:rPr>
                <w:rFonts w:ascii="Arial" w:hAnsi="Arial" w:cs="Arial"/>
              </w:rPr>
              <w:t>Persistent Productive Cough</w:t>
            </w:r>
          </w:p>
        </w:tc>
        <w:tc>
          <w:tcPr>
            <w:tcW w:w="3714" w:type="dxa"/>
            <w:vMerge/>
          </w:tcPr>
          <w:p w14:paraId="473C9F13" w14:textId="77777777" w:rsidR="00D109F4" w:rsidRPr="009E365B" w:rsidRDefault="00D109F4" w:rsidP="0044099A">
            <w:pPr>
              <w:spacing w:after="0" w:line="240" w:lineRule="auto"/>
              <w:rPr>
                <w:rFonts w:ascii="Arial" w:hAnsi="Arial" w:cs="Arial"/>
              </w:rPr>
            </w:pPr>
          </w:p>
        </w:tc>
        <w:tc>
          <w:tcPr>
            <w:tcW w:w="799" w:type="dxa"/>
          </w:tcPr>
          <w:p w14:paraId="7BAF6B06" w14:textId="77777777" w:rsidR="00D109F4" w:rsidRPr="009E365B" w:rsidRDefault="00D109F4" w:rsidP="0044099A">
            <w:pPr>
              <w:spacing w:after="0" w:line="240" w:lineRule="auto"/>
              <w:rPr>
                <w:rFonts w:ascii="Arial" w:hAnsi="Arial" w:cs="Arial"/>
              </w:rPr>
            </w:pPr>
            <w:r w:rsidRPr="009E365B">
              <w:rPr>
                <w:rFonts w:ascii="Arial" w:hAnsi="Arial" w:cs="Arial"/>
              </w:rPr>
              <w:t>SCD</w:t>
            </w:r>
          </w:p>
        </w:tc>
      </w:tr>
      <w:tr w:rsidR="00D109F4" w:rsidRPr="0039384E" w14:paraId="109A2E4E" w14:textId="77777777" w:rsidTr="0044099A">
        <w:tc>
          <w:tcPr>
            <w:tcW w:w="4503" w:type="dxa"/>
          </w:tcPr>
          <w:p w14:paraId="71F21EC3" w14:textId="77777777" w:rsidR="00D109F4" w:rsidRPr="009E365B" w:rsidRDefault="00D109F4" w:rsidP="0044099A">
            <w:pPr>
              <w:spacing w:after="0" w:line="240" w:lineRule="auto"/>
              <w:rPr>
                <w:rFonts w:ascii="Arial" w:hAnsi="Arial" w:cs="Arial"/>
              </w:rPr>
            </w:pPr>
            <w:r w:rsidRPr="009E365B">
              <w:rPr>
                <w:rFonts w:ascii="Arial" w:hAnsi="Arial" w:cs="Arial"/>
              </w:rPr>
              <w:t>Recently Outside UK</w:t>
            </w:r>
          </w:p>
        </w:tc>
        <w:tc>
          <w:tcPr>
            <w:tcW w:w="3714" w:type="dxa"/>
            <w:vMerge/>
          </w:tcPr>
          <w:p w14:paraId="70930B2F" w14:textId="77777777" w:rsidR="00D109F4" w:rsidRPr="009E365B" w:rsidRDefault="00D109F4" w:rsidP="0044099A">
            <w:pPr>
              <w:spacing w:after="0" w:line="240" w:lineRule="auto"/>
              <w:rPr>
                <w:rFonts w:ascii="Arial" w:hAnsi="Arial" w:cs="Arial"/>
              </w:rPr>
            </w:pPr>
          </w:p>
        </w:tc>
        <w:tc>
          <w:tcPr>
            <w:tcW w:w="799" w:type="dxa"/>
          </w:tcPr>
          <w:p w14:paraId="5420FD17" w14:textId="77777777" w:rsidR="00D109F4" w:rsidRPr="009E365B" w:rsidRDefault="00D109F4" w:rsidP="0044099A">
            <w:pPr>
              <w:spacing w:after="0" w:line="240" w:lineRule="auto"/>
              <w:rPr>
                <w:rFonts w:ascii="Arial" w:hAnsi="Arial" w:cs="Arial"/>
              </w:rPr>
            </w:pPr>
            <w:r w:rsidRPr="009E365B">
              <w:rPr>
                <w:rFonts w:ascii="Arial" w:hAnsi="Arial" w:cs="Arial"/>
              </w:rPr>
              <w:t>PD</w:t>
            </w:r>
          </w:p>
        </w:tc>
      </w:tr>
      <w:tr w:rsidR="00D109F4" w:rsidRPr="0039384E" w14:paraId="47137492" w14:textId="77777777" w:rsidTr="0044099A">
        <w:tc>
          <w:tcPr>
            <w:tcW w:w="4503" w:type="dxa"/>
          </w:tcPr>
          <w:p w14:paraId="05EF1CBD" w14:textId="77777777" w:rsidR="00D109F4" w:rsidRPr="009E365B" w:rsidRDefault="00D109F4" w:rsidP="0044099A">
            <w:pPr>
              <w:spacing w:after="0" w:line="240" w:lineRule="auto"/>
              <w:rPr>
                <w:rFonts w:ascii="Arial" w:hAnsi="Arial" w:cs="Arial"/>
              </w:rPr>
            </w:pPr>
            <w:r w:rsidRPr="009E365B">
              <w:rPr>
                <w:rFonts w:ascii="Arial" w:hAnsi="Arial" w:cs="Arial"/>
              </w:rPr>
              <w:t>TB Contact</w:t>
            </w:r>
          </w:p>
        </w:tc>
        <w:tc>
          <w:tcPr>
            <w:tcW w:w="3714" w:type="dxa"/>
            <w:vMerge/>
          </w:tcPr>
          <w:p w14:paraId="412E2D31" w14:textId="77777777" w:rsidR="00D109F4" w:rsidRPr="009E365B" w:rsidRDefault="00D109F4" w:rsidP="0044099A">
            <w:pPr>
              <w:spacing w:after="0" w:line="240" w:lineRule="auto"/>
              <w:rPr>
                <w:rFonts w:ascii="Arial" w:hAnsi="Arial" w:cs="Arial"/>
              </w:rPr>
            </w:pPr>
          </w:p>
        </w:tc>
        <w:tc>
          <w:tcPr>
            <w:tcW w:w="799" w:type="dxa"/>
          </w:tcPr>
          <w:p w14:paraId="238882ED" w14:textId="77777777" w:rsidR="00D109F4" w:rsidRPr="009E365B" w:rsidRDefault="00D109F4" w:rsidP="00A27EB8">
            <w:pPr>
              <w:spacing w:after="0" w:line="240" w:lineRule="auto"/>
              <w:rPr>
                <w:rFonts w:ascii="Arial" w:hAnsi="Arial" w:cs="Arial"/>
              </w:rPr>
            </w:pPr>
            <w:r w:rsidRPr="009E365B">
              <w:rPr>
                <w:rFonts w:ascii="Arial" w:hAnsi="Arial" w:cs="Arial"/>
              </w:rPr>
              <w:t>SCD</w:t>
            </w:r>
          </w:p>
        </w:tc>
      </w:tr>
      <w:tr w:rsidR="00D109F4" w:rsidRPr="0039384E" w14:paraId="46E7D378" w14:textId="77777777" w:rsidTr="0044099A">
        <w:tc>
          <w:tcPr>
            <w:tcW w:w="4503" w:type="dxa"/>
          </w:tcPr>
          <w:p w14:paraId="506BE0E7" w14:textId="77777777" w:rsidR="00D109F4" w:rsidRPr="009E365B" w:rsidRDefault="00D109F4" w:rsidP="0044099A">
            <w:pPr>
              <w:spacing w:after="0" w:line="240" w:lineRule="auto"/>
              <w:rPr>
                <w:rFonts w:ascii="Arial" w:hAnsi="Arial" w:cs="Arial"/>
              </w:rPr>
            </w:pPr>
            <w:r w:rsidRPr="009E365B">
              <w:rPr>
                <w:rFonts w:ascii="Arial" w:hAnsi="Arial" w:cs="Arial"/>
              </w:rPr>
              <w:t>TB Diagnosis</w:t>
            </w:r>
          </w:p>
        </w:tc>
        <w:tc>
          <w:tcPr>
            <w:tcW w:w="3714" w:type="dxa"/>
            <w:vMerge/>
          </w:tcPr>
          <w:p w14:paraId="559FCBEB" w14:textId="77777777" w:rsidR="00D109F4" w:rsidRPr="009E365B" w:rsidRDefault="00D109F4" w:rsidP="0044099A">
            <w:pPr>
              <w:spacing w:after="0" w:line="240" w:lineRule="auto"/>
              <w:rPr>
                <w:rFonts w:ascii="Arial" w:hAnsi="Arial" w:cs="Arial"/>
              </w:rPr>
            </w:pPr>
          </w:p>
        </w:tc>
        <w:tc>
          <w:tcPr>
            <w:tcW w:w="799" w:type="dxa"/>
          </w:tcPr>
          <w:p w14:paraId="6E5ED394" w14:textId="77777777" w:rsidR="00D109F4" w:rsidRPr="009E365B" w:rsidRDefault="00D109F4" w:rsidP="00A27EB8">
            <w:pPr>
              <w:spacing w:after="0" w:line="240" w:lineRule="auto"/>
              <w:rPr>
                <w:rFonts w:ascii="Arial" w:hAnsi="Arial" w:cs="Arial"/>
              </w:rPr>
            </w:pPr>
            <w:r w:rsidRPr="009E365B">
              <w:rPr>
                <w:rFonts w:ascii="Arial" w:hAnsi="Arial" w:cs="Arial"/>
              </w:rPr>
              <w:t>SCD</w:t>
            </w:r>
          </w:p>
        </w:tc>
      </w:tr>
      <w:tr w:rsidR="00D109F4" w:rsidRPr="0039384E" w14:paraId="240471FE" w14:textId="77777777" w:rsidTr="0044099A">
        <w:tc>
          <w:tcPr>
            <w:tcW w:w="4503" w:type="dxa"/>
          </w:tcPr>
          <w:p w14:paraId="46A8826D" w14:textId="77777777" w:rsidR="00D109F4" w:rsidRPr="009E365B" w:rsidRDefault="00D109F4" w:rsidP="0044099A">
            <w:pPr>
              <w:spacing w:after="0" w:line="240" w:lineRule="auto"/>
              <w:rPr>
                <w:rFonts w:ascii="Arial" w:hAnsi="Arial" w:cs="Arial"/>
              </w:rPr>
            </w:pPr>
            <w:r w:rsidRPr="009E365B">
              <w:rPr>
                <w:rFonts w:ascii="Arial" w:hAnsi="Arial" w:cs="Arial"/>
              </w:rPr>
              <w:t xml:space="preserve">TB Skin Test </w:t>
            </w:r>
          </w:p>
        </w:tc>
        <w:tc>
          <w:tcPr>
            <w:tcW w:w="3714" w:type="dxa"/>
            <w:vMerge/>
          </w:tcPr>
          <w:p w14:paraId="49A075A6" w14:textId="77777777" w:rsidR="00D109F4" w:rsidRPr="009E365B" w:rsidRDefault="00D109F4" w:rsidP="0044099A">
            <w:pPr>
              <w:spacing w:after="0" w:line="240" w:lineRule="auto"/>
              <w:rPr>
                <w:rFonts w:ascii="Arial" w:hAnsi="Arial" w:cs="Arial"/>
              </w:rPr>
            </w:pPr>
          </w:p>
        </w:tc>
        <w:tc>
          <w:tcPr>
            <w:tcW w:w="799" w:type="dxa"/>
          </w:tcPr>
          <w:p w14:paraId="2BCE4A48" w14:textId="77777777" w:rsidR="00D109F4" w:rsidRPr="009E365B" w:rsidRDefault="00D109F4" w:rsidP="00A27EB8">
            <w:pPr>
              <w:spacing w:after="0" w:line="240" w:lineRule="auto"/>
              <w:rPr>
                <w:rFonts w:ascii="Arial" w:hAnsi="Arial" w:cs="Arial"/>
              </w:rPr>
            </w:pPr>
            <w:r w:rsidRPr="009E365B">
              <w:rPr>
                <w:rFonts w:ascii="Arial" w:hAnsi="Arial" w:cs="Arial"/>
              </w:rPr>
              <w:t>SCD</w:t>
            </w:r>
          </w:p>
        </w:tc>
      </w:tr>
      <w:tr w:rsidR="00D109F4" w:rsidRPr="0039384E" w14:paraId="178EAD5D" w14:textId="77777777" w:rsidTr="0044099A">
        <w:tc>
          <w:tcPr>
            <w:tcW w:w="4503" w:type="dxa"/>
          </w:tcPr>
          <w:p w14:paraId="5995DBD6" w14:textId="77777777" w:rsidR="00D109F4" w:rsidRPr="009E365B" w:rsidRDefault="00D109F4" w:rsidP="0044099A">
            <w:pPr>
              <w:spacing w:after="0" w:line="240" w:lineRule="auto"/>
              <w:rPr>
                <w:rFonts w:ascii="Arial" w:hAnsi="Arial" w:cs="Arial"/>
              </w:rPr>
            </w:pPr>
            <w:r w:rsidRPr="009E365B">
              <w:rPr>
                <w:rFonts w:ascii="Arial" w:hAnsi="Arial" w:cs="Arial"/>
              </w:rPr>
              <w:t>T Spot Test</w:t>
            </w:r>
          </w:p>
        </w:tc>
        <w:tc>
          <w:tcPr>
            <w:tcW w:w="3714" w:type="dxa"/>
            <w:vMerge/>
          </w:tcPr>
          <w:p w14:paraId="651F9448" w14:textId="77777777" w:rsidR="00D109F4" w:rsidRPr="009E365B" w:rsidRDefault="00D109F4" w:rsidP="0044099A">
            <w:pPr>
              <w:spacing w:after="0" w:line="240" w:lineRule="auto"/>
              <w:rPr>
                <w:rFonts w:ascii="Arial" w:hAnsi="Arial" w:cs="Arial"/>
              </w:rPr>
            </w:pPr>
          </w:p>
        </w:tc>
        <w:tc>
          <w:tcPr>
            <w:tcW w:w="799" w:type="dxa"/>
          </w:tcPr>
          <w:p w14:paraId="07886B72" w14:textId="77777777" w:rsidR="00D109F4" w:rsidRPr="009E365B" w:rsidRDefault="00D109F4" w:rsidP="00A27EB8">
            <w:pPr>
              <w:spacing w:after="0" w:line="240" w:lineRule="auto"/>
              <w:rPr>
                <w:rFonts w:ascii="Arial" w:hAnsi="Arial" w:cs="Arial"/>
              </w:rPr>
            </w:pPr>
            <w:r w:rsidRPr="009E365B">
              <w:rPr>
                <w:rFonts w:ascii="Arial" w:hAnsi="Arial" w:cs="Arial"/>
              </w:rPr>
              <w:t>SCD</w:t>
            </w:r>
          </w:p>
        </w:tc>
      </w:tr>
      <w:tr w:rsidR="00D109F4" w:rsidRPr="0039384E" w14:paraId="73B585C6" w14:textId="77777777" w:rsidTr="0044099A">
        <w:tc>
          <w:tcPr>
            <w:tcW w:w="4503" w:type="dxa"/>
          </w:tcPr>
          <w:p w14:paraId="579D7E0F" w14:textId="77777777" w:rsidR="00D109F4" w:rsidRPr="009E365B" w:rsidRDefault="00D109F4" w:rsidP="0044099A">
            <w:pPr>
              <w:spacing w:after="0" w:line="240" w:lineRule="auto"/>
              <w:rPr>
                <w:rFonts w:ascii="Arial" w:hAnsi="Arial" w:cs="Arial"/>
              </w:rPr>
            </w:pPr>
            <w:r w:rsidRPr="009E365B">
              <w:rPr>
                <w:rFonts w:ascii="Arial" w:hAnsi="Arial" w:cs="Arial"/>
              </w:rPr>
              <w:t>Unexplained Weight Loss</w:t>
            </w:r>
          </w:p>
        </w:tc>
        <w:tc>
          <w:tcPr>
            <w:tcW w:w="3714" w:type="dxa"/>
            <w:vMerge/>
          </w:tcPr>
          <w:p w14:paraId="4FF9E4E8" w14:textId="77777777" w:rsidR="00D109F4" w:rsidRPr="009E365B" w:rsidRDefault="00D109F4" w:rsidP="0044099A">
            <w:pPr>
              <w:spacing w:after="0" w:line="240" w:lineRule="auto"/>
              <w:rPr>
                <w:rFonts w:ascii="Arial" w:hAnsi="Arial" w:cs="Arial"/>
              </w:rPr>
            </w:pPr>
          </w:p>
        </w:tc>
        <w:tc>
          <w:tcPr>
            <w:tcW w:w="799" w:type="dxa"/>
          </w:tcPr>
          <w:p w14:paraId="40CF81DB" w14:textId="77777777" w:rsidR="00D109F4" w:rsidRPr="009E365B" w:rsidRDefault="00D109F4" w:rsidP="0044099A">
            <w:pPr>
              <w:spacing w:after="0" w:line="240" w:lineRule="auto"/>
              <w:rPr>
                <w:rFonts w:ascii="Arial" w:hAnsi="Arial" w:cs="Arial"/>
              </w:rPr>
            </w:pPr>
            <w:r w:rsidRPr="009E365B">
              <w:rPr>
                <w:rFonts w:ascii="Arial" w:hAnsi="Arial" w:cs="Arial"/>
              </w:rPr>
              <w:t>SCD</w:t>
            </w:r>
          </w:p>
        </w:tc>
      </w:tr>
      <w:tr w:rsidR="00D109F4" w:rsidRPr="0039384E" w14:paraId="7772ABF2" w14:textId="77777777" w:rsidTr="0044099A">
        <w:tc>
          <w:tcPr>
            <w:tcW w:w="4503" w:type="dxa"/>
          </w:tcPr>
          <w:p w14:paraId="15D9E741" w14:textId="77777777" w:rsidR="00D109F4" w:rsidRPr="009E365B" w:rsidRDefault="00D109F4" w:rsidP="0044099A">
            <w:pPr>
              <w:spacing w:after="0" w:line="240" w:lineRule="auto"/>
              <w:rPr>
                <w:rFonts w:ascii="Arial" w:hAnsi="Arial" w:cs="Arial"/>
              </w:rPr>
            </w:pPr>
            <w:r w:rsidRPr="009E365B">
              <w:rPr>
                <w:rFonts w:ascii="Arial" w:hAnsi="Arial" w:cs="Arial"/>
              </w:rPr>
              <w:t>Employment History</w:t>
            </w:r>
          </w:p>
        </w:tc>
        <w:tc>
          <w:tcPr>
            <w:tcW w:w="3714" w:type="dxa"/>
            <w:vMerge/>
          </w:tcPr>
          <w:p w14:paraId="638978DC" w14:textId="77777777" w:rsidR="00D109F4" w:rsidRPr="009E365B" w:rsidRDefault="00D109F4" w:rsidP="0044099A">
            <w:pPr>
              <w:spacing w:after="0" w:line="240" w:lineRule="auto"/>
              <w:rPr>
                <w:rFonts w:ascii="Arial" w:hAnsi="Arial" w:cs="Arial"/>
              </w:rPr>
            </w:pPr>
          </w:p>
        </w:tc>
        <w:tc>
          <w:tcPr>
            <w:tcW w:w="799" w:type="dxa"/>
          </w:tcPr>
          <w:p w14:paraId="2BEE7E5E" w14:textId="77777777" w:rsidR="00D109F4" w:rsidRPr="009E365B" w:rsidRDefault="00D109F4" w:rsidP="0044099A">
            <w:pPr>
              <w:spacing w:after="0" w:line="240" w:lineRule="auto"/>
              <w:rPr>
                <w:rFonts w:ascii="Arial" w:hAnsi="Arial" w:cs="Arial"/>
              </w:rPr>
            </w:pPr>
          </w:p>
        </w:tc>
      </w:tr>
      <w:tr w:rsidR="00D109F4" w:rsidRPr="0039384E" w14:paraId="4A22F1CE" w14:textId="77777777" w:rsidTr="0044099A">
        <w:tc>
          <w:tcPr>
            <w:tcW w:w="4503" w:type="dxa"/>
          </w:tcPr>
          <w:p w14:paraId="053B4DEA" w14:textId="77777777" w:rsidR="00D109F4" w:rsidRPr="009E365B" w:rsidRDefault="00D109F4" w:rsidP="0044099A">
            <w:pPr>
              <w:spacing w:after="0" w:line="240" w:lineRule="auto"/>
              <w:ind w:left="720"/>
              <w:rPr>
                <w:rFonts w:ascii="Arial" w:hAnsi="Arial" w:cs="Arial"/>
              </w:rPr>
            </w:pPr>
            <w:r w:rsidRPr="009E365B">
              <w:rPr>
                <w:rFonts w:ascii="Arial" w:hAnsi="Arial" w:cs="Arial"/>
              </w:rPr>
              <w:t xml:space="preserve">Job Title </w:t>
            </w:r>
          </w:p>
        </w:tc>
        <w:tc>
          <w:tcPr>
            <w:tcW w:w="3714" w:type="dxa"/>
            <w:vMerge/>
          </w:tcPr>
          <w:p w14:paraId="4F28CC2B" w14:textId="77777777" w:rsidR="00D109F4" w:rsidRPr="009E365B" w:rsidRDefault="00D109F4" w:rsidP="0044099A">
            <w:pPr>
              <w:spacing w:after="0" w:line="240" w:lineRule="auto"/>
              <w:rPr>
                <w:rFonts w:ascii="Arial" w:hAnsi="Arial" w:cs="Arial"/>
              </w:rPr>
            </w:pPr>
          </w:p>
        </w:tc>
        <w:tc>
          <w:tcPr>
            <w:tcW w:w="799" w:type="dxa"/>
          </w:tcPr>
          <w:p w14:paraId="6B2D765E" w14:textId="77777777" w:rsidR="00D109F4" w:rsidRPr="009E365B" w:rsidRDefault="00D109F4" w:rsidP="0044099A">
            <w:pPr>
              <w:spacing w:after="0" w:line="240" w:lineRule="auto"/>
              <w:rPr>
                <w:rFonts w:ascii="Arial" w:hAnsi="Arial" w:cs="Arial"/>
              </w:rPr>
            </w:pPr>
            <w:r w:rsidRPr="009E365B">
              <w:rPr>
                <w:rFonts w:ascii="Arial" w:hAnsi="Arial" w:cs="Arial"/>
              </w:rPr>
              <w:t>PD</w:t>
            </w:r>
          </w:p>
        </w:tc>
      </w:tr>
      <w:tr w:rsidR="00D109F4" w:rsidRPr="0039384E" w14:paraId="015DB7D6" w14:textId="77777777" w:rsidTr="0044099A">
        <w:tc>
          <w:tcPr>
            <w:tcW w:w="4503" w:type="dxa"/>
          </w:tcPr>
          <w:p w14:paraId="39A336D7" w14:textId="77777777" w:rsidR="00D109F4" w:rsidRPr="009E365B" w:rsidRDefault="00D109F4" w:rsidP="0044099A">
            <w:pPr>
              <w:spacing w:after="0" w:line="240" w:lineRule="auto"/>
              <w:ind w:left="720"/>
              <w:rPr>
                <w:rFonts w:ascii="Arial" w:hAnsi="Arial" w:cs="Arial"/>
              </w:rPr>
            </w:pPr>
            <w:r w:rsidRPr="009E365B">
              <w:rPr>
                <w:rFonts w:ascii="Arial" w:hAnsi="Arial" w:cs="Arial"/>
              </w:rPr>
              <w:t>Employer Name</w:t>
            </w:r>
          </w:p>
        </w:tc>
        <w:tc>
          <w:tcPr>
            <w:tcW w:w="3714" w:type="dxa"/>
            <w:vMerge/>
          </w:tcPr>
          <w:p w14:paraId="457BA920" w14:textId="77777777" w:rsidR="00D109F4" w:rsidRPr="009E365B" w:rsidRDefault="00D109F4" w:rsidP="0044099A">
            <w:pPr>
              <w:spacing w:after="0" w:line="240" w:lineRule="auto"/>
              <w:rPr>
                <w:rFonts w:ascii="Arial" w:hAnsi="Arial" w:cs="Arial"/>
              </w:rPr>
            </w:pPr>
          </w:p>
        </w:tc>
        <w:tc>
          <w:tcPr>
            <w:tcW w:w="799" w:type="dxa"/>
          </w:tcPr>
          <w:p w14:paraId="3414145B" w14:textId="77777777" w:rsidR="00D109F4" w:rsidRPr="009E365B" w:rsidRDefault="00D109F4" w:rsidP="0044099A">
            <w:pPr>
              <w:spacing w:after="0" w:line="240" w:lineRule="auto"/>
              <w:rPr>
                <w:rFonts w:ascii="Arial" w:hAnsi="Arial" w:cs="Arial"/>
              </w:rPr>
            </w:pPr>
            <w:r w:rsidRPr="009E365B">
              <w:rPr>
                <w:rFonts w:ascii="Arial" w:hAnsi="Arial" w:cs="Arial"/>
              </w:rPr>
              <w:t>PD</w:t>
            </w:r>
          </w:p>
        </w:tc>
      </w:tr>
      <w:tr w:rsidR="00D109F4" w:rsidRPr="0039384E" w14:paraId="75EE9700" w14:textId="77777777" w:rsidTr="0044099A">
        <w:tc>
          <w:tcPr>
            <w:tcW w:w="4503" w:type="dxa"/>
          </w:tcPr>
          <w:p w14:paraId="036238E1" w14:textId="77777777" w:rsidR="00D109F4" w:rsidRPr="009E365B" w:rsidRDefault="00D109F4" w:rsidP="0044099A">
            <w:pPr>
              <w:spacing w:after="0" w:line="240" w:lineRule="auto"/>
              <w:ind w:left="720"/>
              <w:rPr>
                <w:rFonts w:ascii="Arial" w:hAnsi="Arial" w:cs="Arial"/>
              </w:rPr>
            </w:pPr>
            <w:r w:rsidRPr="009E365B">
              <w:rPr>
                <w:rFonts w:ascii="Arial" w:hAnsi="Arial" w:cs="Arial"/>
              </w:rPr>
              <w:t>From - To</w:t>
            </w:r>
          </w:p>
        </w:tc>
        <w:tc>
          <w:tcPr>
            <w:tcW w:w="3714" w:type="dxa"/>
            <w:vMerge/>
          </w:tcPr>
          <w:p w14:paraId="6A2CC2B0" w14:textId="77777777" w:rsidR="00D109F4" w:rsidRPr="009E365B" w:rsidRDefault="00D109F4" w:rsidP="0044099A">
            <w:pPr>
              <w:spacing w:after="0" w:line="240" w:lineRule="auto"/>
              <w:rPr>
                <w:rFonts w:ascii="Arial" w:hAnsi="Arial" w:cs="Arial"/>
              </w:rPr>
            </w:pPr>
          </w:p>
        </w:tc>
        <w:tc>
          <w:tcPr>
            <w:tcW w:w="799" w:type="dxa"/>
          </w:tcPr>
          <w:p w14:paraId="5235D30E" w14:textId="77777777" w:rsidR="00D109F4" w:rsidRPr="009E365B" w:rsidRDefault="00D109F4" w:rsidP="0044099A">
            <w:pPr>
              <w:spacing w:after="0" w:line="240" w:lineRule="auto"/>
              <w:rPr>
                <w:rFonts w:ascii="Arial" w:hAnsi="Arial" w:cs="Arial"/>
              </w:rPr>
            </w:pPr>
            <w:r w:rsidRPr="009E365B">
              <w:rPr>
                <w:rFonts w:ascii="Arial" w:hAnsi="Arial" w:cs="Arial"/>
              </w:rPr>
              <w:t>PD</w:t>
            </w:r>
          </w:p>
        </w:tc>
      </w:tr>
      <w:tr w:rsidR="00D109F4" w:rsidRPr="0039384E" w14:paraId="3FF3EEB0" w14:textId="77777777" w:rsidTr="0044099A">
        <w:tc>
          <w:tcPr>
            <w:tcW w:w="4503" w:type="dxa"/>
          </w:tcPr>
          <w:p w14:paraId="5D23CFD0" w14:textId="77777777" w:rsidR="00D109F4" w:rsidRPr="009E365B" w:rsidRDefault="00D109F4" w:rsidP="0044099A">
            <w:pPr>
              <w:spacing w:after="0" w:line="240" w:lineRule="auto"/>
              <w:ind w:left="720"/>
              <w:rPr>
                <w:rFonts w:ascii="Arial" w:hAnsi="Arial" w:cs="Arial"/>
              </w:rPr>
            </w:pPr>
            <w:r w:rsidRPr="009E365B">
              <w:rPr>
                <w:rFonts w:ascii="Arial" w:hAnsi="Arial" w:cs="Arial"/>
              </w:rPr>
              <w:t xml:space="preserve">Notes </w:t>
            </w:r>
          </w:p>
        </w:tc>
        <w:tc>
          <w:tcPr>
            <w:tcW w:w="3714" w:type="dxa"/>
            <w:vMerge/>
          </w:tcPr>
          <w:p w14:paraId="41E83F4C" w14:textId="77777777" w:rsidR="00D109F4" w:rsidRPr="009E365B" w:rsidRDefault="00D109F4" w:rsidP="0044099A">
            <w:pPr>
              <w:spacing w:after="0" w:line="240" w:lineRule="auto"/>
              <w:rPr>
                <w:rFonts w:ascii="Arial" w:hAnsi="Arial" w:cs="Arial"/>
              </w:rPr>
            </w:pPr>
          </w:p>
        </w:tc>
        <w:tc>
          <w:tcPr>
            <w:tcW w:w="799" w:type="dxa"/>
          </w:tcPr>
          <w:p w14:paraId="05D10D32" w14:textId="77777777" w:rsidR="00D109F4" w:rsidRPr="009E365B" w:rsidRDefault="00D109F4" w:rsidP="0044099A">
            <w:pPr>
              <w:spacing w:after="0" w:line="240" w:lineRule="auto"/>
              <w:rPr>
                <w:rFonts w:ascii="Arial" w:hAnsi="Arial" w:cs="Arial"/>
              </w:rPr>
            </w:pPr>
            <w:r w:rsidRPr="009E365B">
              <w:rPr>
                <w:rFonts w:ascii="Arial" w:hAnsi="Arial" w:cs="Arial"/>
              </w:rPr>
              <w:t>PD</w:t>
            </w:r>
          </w:p>
        </w:tc>
      </w:tr>
      <w:tr w:rsidR="00D109F4" w:rsidRPr="0039384E" w14:paraId="664C4883" w14:textId="77777777" w:rsidTr="0044099A">
        <w:tc>
          <w:tcPr>
            <w:tcW w:w="4503" w:type="dxa"/>
          </w:tcPr>
          <w:p w14:paraId="0C18A045" w14:textId="77777777" w:rsidR="00D109F4" w:rsidRPr="009E365B" w:rsidRDefault="00D109F4" w:rsidP="0044099A">
            <w:pPr>
              <w:spacing w:after="0" w:line="240" w:lineRule="auto"/>
              <w:rPr>
                <w:rFonts w:ascii="Arial" w:hAnsi="Arial" w:cs="Arial"/>
              </w:rPr>
            </w:pPr>
            <w:r w:rsidRPr="009E365B">
              <w:rPr>
                <w:rFonts w:ascii="Arial" w:hAnsi="Arial" w:cs="Arial"/>
              </w:rPr>
              <w:t>Upload of multiple files with proof of immunisation</w:t>
            </w:r>
          </w:p>
        </w:tc>
        <w:tc>
          <w:tcPr>
            <w:tcW w:w="3714" w:type="dxa"/>
            <w:vMerge/>
          </w:tcPr>
          <w:p w14:paraId="27C931BD" w14:textId="77777777" w:rsidR="00D109F4" w:rsidRPr="009E365B" w:rsidRDefault="00D109F4" w:rsidP="0044099A">
            <w:pPr>
              <w:spacing w:after="0" w:line="240" w:lineRule="auto"/>
              <w:rPr>
                <w:rFonts w:ascii="Arial" w:hAnsi="Arial" w:cs="Arial"/>
              </w:rPr>
            </w:pPr>
          </w:p>
        </w:tc>
        <w:tc>
          <w:tcPr>
            <w:tcW w:w="799" w:type="dxa"/>
          </w:tcPr>
          <w:p w14:paraId="6C85DBC0" w14:textId="77777777" w:rsidR="00D109F4" w:rsidRPr="009E365B" w:rsidRDefault="00D109F4" w:rsidP="0044099A">
            <w:pPr>
              <w:spacing w:after="0" w:line="240" w:lineRule="auto"/>
              <w:rPr>
                <w:rFonts w:ascii="Arial" w:hAnsi="Arial" w:cs="Arial"/>
              </w:rPr>
            </w:pPr>
            <w:r w:rsidRPr="009E365B">
              <w:rPr>
                <w:rFonts w:ascii="Arial" w:hAnsi="Arial" w:cs="Arial"/>
              </w:rPr>
              <w:t>SCD</w:t>
            </w:r>
          </w:p>
        </w:tc>
      </w:tr>
      <w:tr w:rsidR="00F96932" w:rsidRPr="0039384E" w14:paraId="66933FCB" w14:textId="77777777" w:rsidTr="0044099A">
        <w:tc>
          <w:tcPr>
            <w:tcW w:w="4503" w:type="dxa"/>
          </w:tcPr>
          <w:p w14:paraId="1786BBDC" w14:textId="77777777" w:rsidR="00F96932" w:rsidRPr="009E365B" w:rsidRDefault="00F96932" w:rsidP="0044099A">
            <w:pPr>
              <w:spacing w:after="0" w:line="240" w:lineRule="auto"/>
              <w:rPr>
                <w:rFonts w:ascii="Arial" w:hAnsi="Arial" w:cs="Arial"/>
                <w:b/>
              </w:rPr>
            </w:pPr>
            <w:r w:rsidRPr="009E365B">
              <w:rPr>
                <w:rFonts w:ascii="Arial" w:hAnsi="Arial" w:cs="Arial"/>
                <w:b/>
              </w:rPr>
              <w:t>OUTCOME OF OH REVIEW:</w:t>
            </w:r>
          </w:p>
          <w:p w14:paraId="26E19A79" w14:textId="77777777" w:rsidR="00F96932" w:rsidRPr="009E365B" w:rsidRDefault="00F96932" w:rsidP="0044099A">
            <w:pPr>
              <w:spacing w:after="0" w:line="240" w:lineRule="auto"/>
              <w:rPr>
                <w:rFonts w:ascii="Arial" w:hAnsi="Arial" w:cs="Arial"/>
                <w:b/>
              </w:rPr>
            </w:pPr>
          </w:p>
        </w:tc>
        <w:tc>
          <w:tcPr>
            <w:tcW w:w="3714" w:type="dxa"/>
          </w:tcPr>
          <w:p w14:paraId="37EFEC99" w14:textId="77777777" w:rsidR="00F96932" w:rsidRPr="009E365B" w:rsidRDefault="00F96932" w:rsidP="0044099A">
            <w:pPr>
              <w:spacing w:after="0" w:line="240" w:lineRule="auto"/>
              <w:rPr>
                <w:rFonts w:ascii="Arial" w:hAnsi="Arial" w:cs="Arial"/>
              </w:rPr>
            </w:pPr>
          </w:p>
        </w:tc>
        <w:tc>
          <w:tcPr>
            <w:tcW w:w="799" w:type="dxa"/>
          </w:tcPr>
          <w:p w14:paraId="0A547EDB" w14:textId="77777777" w:rsidR="00F96932" w:rsidRPr="009E365B" w:rsidRDefault="00F96932" w:rsidP="0044099A">
            <w:pPr>
              <w:spacing w:after="0" w:line="240" w:lineRule="auto"/>
              <w:rPr>
                <w:rFonts w:ascii="Arial" w:hAnsi="Arial" w:cs="Arial"/>
              </w:rPr>
            </w:pPr>
          </w:p>
        </w:tc>
      </w:tr>
      <w:tr w:rsidR="00D109F4" w:rsidRPr="00EA74E0" w14:paraId="66B114F4" w14:textId="77777777" w:rsidTr="0044099A">
        <w:tc>
          <w:tcPr>
            <w:tcW w:w="4503" w:type="dxa"/>
          </w:tcPr>
          <w:p w14:paraId="3A033D57" w14:textId="77777777" w:rsidR="00D109F4" w:rsidRPr="00EA74E0" w:rsidRDefault="00D109F4" w:rsidP="0044099A">
            <w:pPr>
              <w:spacing w:after="0" w:line="240" w:lineRule="auto"/>
              <w:rPr>
                <w:rFonts w:ascii="Arial" w:hAnsi="Arial" w:cs="Arial"/>
                <w:color w:val="FF0000"/>
              </w:rPr>
            </w:pPr>
            <w:r w:rsidRPr="00EA74E0">
              <w:rPr>
                <w:rFonts w:ascii="Arial" w:hAnsi="Arial" w:cs="Arial"/>
                <w:color w:val="FF0000"/>
              </w:rPr>
              <w:t>Cleared / not cleared for work</w:t>
            </w:r>
          </w:p>
        </w:tc>
        <w:tc>
          <w:tcPr>
            <w:tcW w:w="3714" w:type="dxa"/>
            <w:vMerge w:val="restart"/>
          </w:tcPr>
          <w:p w14:paraId="29551058" w14:textId="77777777" w:rsidR="00D109F4" w:rsidRPr="00EA74E0" w:rsidRDefault="00D109F4" w:rsidP="0044099A">
            <w:pPr>
              <w:spacing w:after="0" w:line="240" w:lineRule="auto"/>
              <w:rPr>
                <w:rFonts w:ascii="Arial" w:hAnsi="Arial" w:cs="Arial"/>
                <w:color w:val="FF0000"/>
              </w:rPr>
            </w:pPr>
            <w:r w:rsidRPr="00EA74E0">
              <w:rPr>
                <w:rFonts w:ascii="Arial" w:hAnsi="Arial" w:cs="Arial"/>
                <w:color w:val="FF0000"/>
              </w:rPr>
              <w:t>Data Controller – Employing Boards Medical Staffing Team and HR Team with level 1 and 2 access</w:t>
            </w:r>
          </w:p>
          <w:p w14:paraId="3F60BC5C" w14:textId="77777777" w:rsidR="00EA74E0" w:rsidRPr="00EA74E0" w:rsidRDefault="00EA74E0" w:rsidP="00EA74E0">
            <w:pPr>
              <w:spacing w:before="240" w:after="0" w:line="240" w:lineRule="auto"/>
              <w:rPr>
                <w:rFonts w:ascii="Arial" w:hAnsi="Arial" w:cs="Arial"/>
                <w:color w:val="FF0000"/>
              </w:rPr>
            </w:pPr>
            <w:r w:rsidRPr="00EA74E0">
              <w:rPr>
                <w:rFonts w:ascii="Arial" w:hAnsi="Arial" w:cs="Arial"/>
                <w:color w:val="FF0000"/>
              </w:rPr>
              <w:t>This information will be available to employing and on behalf of Boards using the employee records system (</w:t>
            </w:r>
            <w:proofErr w:type="spellStart"/>
            <w:r w:rsidRPr="00EA74E0">
              <w:rPr>
                <w:rFonts w:ascii="Arial" w:hAnsi="Arial" w:cs="Arial"/>
                <w:color w:val="FF0000"/>
              </w:rPr>
              <w:t>Eess</w:t>
            </w:r>
            <w:proofErr w:type="spellEnd"/>
            <w:r w:rsidRPr="00EA74E0">
              <w:rPr>
                <w:rFonts w:ascii="Arial" w:hAnsi="Arial" w:cs="Arial"/>
                <w:color w:val="FF0000"/>
              </w:rPr>
              <w:t>)</w:t>
            </w:r>
          </w:p>
          <w:p w14:paraId="7D26FEB1" w14:textId="77777777" w:rsidR="00D109F4" w:rsidRPr="00EA74E0" w:rsidRDefault="00D109F4" w:rsidP="0044099A">
            <w:pPr>
              <w:spacing w:after="0" w:line="240" w:lineRule="auto"/>
              <w:rPr>
                <w:rFonts w:ascii="Arial" w:hAnsi="Arial" w:cs="Arial"/>
                <w:color w:val="FF0000"/>
              </w:rPr>
            </w:pPr>
          </w:p>
        </w:tc>
        <w:tc>
          <w:tcPr>
            <w:tcW w:w="799" w:type="dxa"/>
          </w:tcPr>
          <w:p w14:paraId="5C05D45F" w14:textId="77777777" w:rsidR="00D109F4" w:rsidRPr="00EA74E0" w:rsidRDefault="00D109F4" w:rsidP="0044099A">
            <w:pPr>
              <w:spacing w:after="0" w:line="240" w:lineRule="auto"/>
              <w:rPr>
                <w:rFonts w:ascii="Arial" w:hAnsi="Arial" w:cs="Arial"/>
                <w:color w:val="FF0000"/>
              </w:rPr>
            </w:pPr>
            <w:r w:rsidRPr="00EA74E0">
              <w:rPr>
                <w:rFonts w:ascii="Arial" w:hAnsi="Arial" w:cs="Arial"/>
                <w:color w:val="FF0000"/>
              </w:rPr>
              <w:t>PD</w:t>
            </w:r>
          </w:p>
        </w:tc>
      </w:tr>
      <w:tr w:rsidR="00D109F4" w:rsidRPr="00EA74E0" w14:paraId="4388759B" w14:textId="77777777" w:rsidTr="0044099A">
        <w:tc>
          <w:tcPr>
            <w:tcW w:w="4503" w:type="dxa"/>
          </w:tcPr>
          <w:p w14:paraId="327DC9AE" w14:textId="77777777" w:rsidR="00D109F4" w:rsidRPr="00EA74E0" w:rsidRDefault="00D109F4" w:rsidP="0044099A">
            <w:pPr>
              <w:spacing w:after="0" w:line="240" w:lineRule="auto"/>
              <w:rPr>
                <w:rFonts w:ascii="Arial" w:hAnsi="Arial" w:cs="Arial"/>
                <w:color w:val="FF0000"/>
              </w:rPr>
            </w:pPr>
            <w:r w:rsidRPr="00EA74E0">
              <w:rPr>
                <w:rFonts w:ascii="Arial" w:hAnsi="Arial" w:cs="Arial"/>
                <w:color w:val="FF0000"/>
              </w:rPr>
              <w:t>Adjustments detail</w:t>
            </w:r>
          </w:p>
        </w:tc>
        <w:tc>
          <w:tcPr>
            <w:tcW w:w="3714" w:type="dxa"/>
            <w:vMerge/>
          </w:tcPr>
          <w:p w14:paraId="1EAEE76A" w14:textId="77777777" w:rsidR="00D109F4" w:rsidRPr="00EA74E0" w:rsidRDefault="00D109F4" w:rsidP="0044099A">
            <w:pPr>
              <w:spacing w:after="0" w:line="240" w:lineRule="auto"/>
              <w:rPr>
                <w:rFonts w:ascii="Arial" w:hAnsi="Arial" w:cs="Arial"/>
                <w:color w:val="FF0000"/>
              </w:rPr>
            </w:pPr>
          </w:p>
        </w:tc>
        <w:tc>
          <w:tcPr>
            <w:tcW w:w="799" w:type="dxa"/>
          </w:tcPr>
          <w:p w14:paraId="36F080C2" w14:textId="77777777" w:rsidR="00D109F4" w:rsidRPr="00EA74E0" w:rsidRDefault="00D109F4" w:rsidP="0044099A">
            <w:pPr>
              <w:spacing w:after="0" w:line="240" w:lineRule="auto"/>
              <w:rPr>
                <w:rFonts w:ascii="Arial" w:hAnsi="Arial" w:cs="Arial"/>
                <w:color w:val="FF0000"/>
              </w:rPr>
            </w:pPr>
            <w:r w:rsidRPr="00EA74E0">
              <w:rPr>
                <w:rFonts w:ascii="Arial" w:hAnsi="Arial" w:cs="Arial"/>
                <w:color w:val="FF0000"/>
              </w:rPr>
              <w:t>SCD</w:t>
            </w:r>
          </w:p>
        </w:tc>
      </w:tr>
      <w:tr w:rsidR="00D109F4" w:rsidRPr="00EA74E0" w14:paraId="26D1A596" w14:textId="77777777" w:rsidTr="0044099A">
        <w:tc>
          <w:tcPr>
            <w:tcW w:w="4503" w:type="dxa"/>
          </w:tcPr>
          <w:p w14:paraId="6514A10F" w14:textId="77777777" w:rsidR="00D109F4" w:rsidRPr="00EA74E0" w:rsidRDefault="00D109F4" w:rsidP="0044099A">
            <w:pPr>
              <w:spacing w:after="0" w:line="240" w:lineRule="auto"/>
              <w:rPr>
                <w:rFonts w:ascii="Arial" w:hAnsi="Arial" w:cs="Arial"/>
                <w:color w:val="FF0000"/>
              </w:rPr>
            </w:pPr>
            <w:r w:rsidRPr="00EA74E0">
              <w:rPr>
                <w:rFonts w:ascii="Arial" w:hAnsi="Arial" w:cs="Arial"/>
                <w:color w:val="FF0000"/>
              </w:rPr>
              <w:t>Training Programme Information</w:t>
            </w:r>
          </w:p>
        </w:tc>
        <w:tc>
          <w:tcPr>
            <w:tcW w:w="3714" w:type="dxa"/>
            <w:vMerge/>
          </w:tcPr>
          <w:p w14:paraId="6373AFE9" w14:textId="77777777" w:rsidR="00D109F4" w:rsidRPr="00EA74E0" w:rsidRDefault="00D109F4" w:rsidP="0044099A">
            <w:pPr>
              <w:spacing w:after="0" w:line="240" w:lineRule="auto"/>
              <w:rPr>
                <w:rFonts w:ascii="Arial" w:hAnsi="Arial" w:cs="Arial"/>
                <w:color w:val="FF0000"/>
              </w:rPr>
            </w:pPr>
          </w:p>
        </w:tc>
        <w:tc>
          <w:tcPr>
            <w:tcW w:w="799" w:type="dxa"/>
          </w:tcPr>
          <w:p w14:paraId="68307A53" w14:textId="77777777" w:rsidR="00D109F4" w:rsidRPr="00EA74E0" w:rsidRDefault="00D109F4" w:rsidP="0044099A">
            <w:pPr>
              <w:spacing w:after="0" w:line="240" w:lineRule="auto"/>
              <w:rPr>
                <w:rFonts w:ascii="Arial" w:hAnsi="Arial" w:cs="Arial"/>
                <w:color w:val="FF0000"/>
              </w:rPr>
            </w:pPr>
          </w:p>
        </w:tc>
      </w:tr>
      <w:tr w:rsidR="00D109F4" w:rsidRPr="00EA74E0" w14:paraId="46638A4C" w14:textId="77777777" w:rsidTr="0044099A">
        <w:tc>
          <w:tcPr>
            <w:tcW w:w="4503" w:type="dxa"/>
          </w:tcPr>
          <w:p w14:paraId="53CA2064" w14:textId="77777777" w:rsidR="00D109F4" w:rsidRPr="00EA74E0" w:rsidRDefault="00D109F4" w:rsidP="0044099A">
            <w:pPr>
              <w:spacing w:after="0" w:line="240" w:lineRule="auto"/>
              <w:ind w:left="720"/>
              <w:rPr>
                <w:rFonts w:ascii="Arial" w:hAnsi="Arial" w:cs="Arial"/>
                <w:color w:val="FF0000"/>
              </w:rPr>
            </w:pPr>
            <w:r w:rsidRPr="00EA74E0">
              <w:rPr>
                <w:rFonts w:ascii="Arial" w:hAnsi="Arial" w:cs="Arial"/>
                <w:color w:val="FF0000"/>
              </w:rPr>
              <w:t>Programme (whole programme)</w:t>
            </w:r>
          </w:p>
        </w:tc>
        <w:tc>
          <w:tcPr>
            <w:tcW w:w="3714" w:type="dxa"/>
            <w:vMerge/>
          </w:tcPr>
          <w:p w14:paraId="0C497F50" w14:textId="77777777" w:rsidR="00D109F4" w:rsidRPr="00EA74E0" w:rsidRDefault="00D109F4" w:rsidP="0044099A">
            <w:pPr>
              <w:spacing w:after="0" w:line="240" w:lineRule="auto"/>
              <w:rPr>
                <w:rFonts w:ascii="Arial" w:hAnsi="Arial" w:cs="Arial"/>
                <w:color w:val="FF0000"/>
              </w:rPr>
            </w:pPr>
          </w:p>
        </w:tc>
        <w:tc>
          <w:tcPr>
            <w:tcW w:w="799" w:type="dxa"/>
          </w:tcPr>
          <w:p w14:paraId="7AA5D183" w14:textId="77777777" w:rsidR="00D109F4" w:rsidRPr="00EA74E0" w:rsidRDefault="00D109F4" w:rsidP="0044099A">
            <w:pPr>
              <w:spacing w:after="0" w:line="240" w:lineRule="auto"/>
              <w:rPr>
                <w:rFonts w:ascii="Arial" w:hAnsi="Arial" w:cs="Arial"/>
                <w:color w:val="FF0000"/>
              </w:rPr>
            </w:pPr>
            <w:r w:rsidRPr="00EA74E0">
              <w:rPr>
                <w:rFonts w:ascii="Arial" w:hAnsi="Arial" w:cs="Arial"/>
                <w:color w:val="FF0000"/>
              </w:rPr>
              <w:t>PD</w:t>
            </w:r>
          </w:p>
        </w:tc>
      </w:tr>
      <w:tr w:rsidR="00D109F4" w:rsidRPr="00EA74E0" w14:paraId="628F253B" w14:textId="77777777" w:rsidTr="0044099A">
        <w:tc>
          <w:tcPr>
            <w:tcW w:w="4503" w:type="dxa"/>
          </w:tcPr>
          <w:p w14:paraId="73BD5B40" w14:textId="77777777" w:rsidR="00D109F4" w:rsidRPr="00EA74E0" w:rsidRDefault="00D109F4" w:rsidP="0044099A">
            <w:pPr>
              <w:spacing w:after="0" w:line="240" w:lineRule="auto"/>
              <w:ind w:left="720"/>
              <w:rPr>
                <w:rFonts w:ascii="Arial" w:hAnsi="Arial" w:cs="Arial"/>
                <w:color w:val="FF0000"/>
              </w:rPr>
            </w:pPr>
            <w:r w:rsidRPr="00EA74E0">
              <w:rPr>
                <w:rFonts w:ascii="Arial" w:hAnsi="Arial" w:cs="Arial"/>
                <w:color w:val="FF0000"/>
              </w:rPr>
              <w:t>Parent Education Provider (current and next)</w:t>
            </w:r>
          </w:p>
        </w:tc>
        <w:tc>
          <w:tcPr>
            <w:tcW w:w="3714" w:type="dxa"/>
            <w:vMerge/>
          </w:tcPr>
          <w:p w14:paraId="426297B1" w14:textId="77777777" w:rsidR="00D109F4" w:rsidRPr="00EA74E0" w:rsidRDefault="00D109F4" w:rsidP="0044099A">
            <w:pPr>
              <w:spacing w:after="0" w:line="240" w:lineRule="auto"/>
              <w:rPr>
                <w:rFonts w:ascii="Arial" w:hAnsi="Arial" w:cs="Arial"/>
                <w:color w:val="FF0000"/>
              </w:rPr>
            </w:pPr>
          </w:p>
        </w:tc>
        <w:tc>
          <w:tcPr>
            <w:tcW w:w="799" w:type="dxa"/>
          </w:tcPr>
          <w:p w14:paraId="5B623B70" w14:textId="77777777" w:rsidR="00D109F4" w:rsidRPr="00EA74E0" w:rsidRDefault="00D109F4" w:rsidP="0044099A">
            <w:pPr>
              <w:spacing w:after="0" w:line="240" w:lineRule="auto"/>
              <w:rPr>
                <w:rFonts w:ascii="Arial" w:hAnsi="Arial" w:cs="Arial"/>
                <w:color w:val="FF0000"/>
              </w:rPr>
            </w:pPr>
            <w:r w:rsidRPr="00EA74E0">
              <w:rPr>
                <w:rFonts w:ascii="Arial" w:hAnsi="Arial" w:cs="Arial"/>
                <w:color w:val="FF0000"/>
              </w:rPr>
              <w:t>PD</w:t>
            </w:r>
          </w:p>
        </w:tc>
      </w:tr>
      <w:tr w:rsidR="00D109F4" w:rsidRPr="00EA74E0" w14:paraId="12CC30F6" w14:textId="77777777" w:rsidTr="0044099A">
        <w:tc>
          <w:tcPr>
            <w:tcW w:w="4503" w:type="dxa"/>
          </w:tcPr>
          <w:p w14:paraId="289437B4" w14:textId="77777777" w:rsidR="00D109F4" w:rsidRPr="00EA74E0" w:rsidRDefault="00D109F4" w:rsidP="0044099A">
            <w:pPr>
              <w:spacing w:after="0" w:line="240" w:lineRule="auto"/>
              <w:ind w:left="720"/>
              <w:rPr>
                <w:rFonts w:ascii="Arial" w:hAnsi="Arial" w:cs="Arial"/>
                <w:color w:val="FF0000"/>
              </w:rPr>
            </w:pPr>
            <w:r w:rsidRPr="00EA74E0">
              <w:rPr>
                <w:rFonts w:ascii="Arial" w:hAnsi="Arial" w:cs="Arial"/>
                <w:color w:val="FF0000"/>
              </w:rPr>
              <w:t>Programme Duration</w:t>
            </w:r>
          </w:p>
        </w:tc>
        <w:tc>
          <w:tcPr>
            <w:tcW w:w="3714" w:type="dxa"/>
            <w:vMerge/>
          </w:tcPr>
          <w:p w14:paraId="5929C41D" w14:textId="77777777" w:rsidR="00D109F4" w:rsidRPr="00EA74E0" w:rsidRDefault="00D109F4" w:rsidP="0044099A">
            <w:pPr>
              <w:spacing w:after="0" w:line="240" w:lineRule="auto"/>
              <w:rPr>
                <w:rFonts w:ascii="Arial" w:hAnsi="Arial" w:cs="Arial"/>
                <w:color w:val="FF0000"/>
              </w:rPr>
            </w:pPr>
          </w:p>
        </w:tc>
        <w:tc>
          <w:tcPr>
            <w:tcW w:w="799" w:type="dxa"/>
          </w:tcPr>
          <w:p w14:paraId="32557091" w14:textId="77777777" w:rsidR="00D109F4" w:rsidRPr="00EA74E0" w:rsidRDefault="00D109F4" w:rsidP="0044099A">
            <w:pPr>
              <w:spacing w:after="0" w:line="240" w:lineRule="auto"/>
              <w:rPr>
                <w:rFonts w:ascii="Arial" w:hAnsi="Arial" w:cs="Arial"/>
                <w:color w:val="FF0000"/>
              </w:rPr>
            </w:pPr>
            <w:r w:rsidRPr="00EA74E0">
              <w:rPr>
                <w:rFonts w:ascii="Arial" w:hAnsi="Arial" w:cs="Arial"/>
                <w:color w:val="FF0000"/>
              </w:rPr>
              <w:t>PD</w:t>
            </w:r>
          </w:p>
        </w:tc>
      </w:tr>
      <w:tr w:rsidR="00D109F4" w:rsidRPr="00EA74E0" w14:paraId="192DC729" w14:textId="77777777" w:rsidTr="0044099A">
        <w:tc>
          <w:tcPr>
            <w:tcW w:w="4503" w:type="dxa"/>
          </w:tcPr>
          <w:p w14:paraId="3E7F0F61" w14:textId="77777777" w:rsidR="00D109F4" w:rsidRPr="00EA74E0" w:rsidRDefault="00D109F4" w:rsidP="0044099A">
            <w:pPr>
              <w:spacing w:after="0" w:line="240" w:lineRule="auto"/>
              <w:ind w:left="720"/>
              <w:rPr>
                <w:rFonts w:ascii="Arial" w:hAnsi="Arial" w:cs="Arial"/>
                <w:color w:val="FF0000"/>
              </w:rPr>
            </w:pPr>
            <w:r w:rsidRPr="00EA74E0">
              <w:rPr>
                <w:rFonts w:ascii="Arial" w:hAnsi="Arial" w:cs="Arial"/>
                <w:color w:val="FF0000"/>
              </w:rPr>
              <w:t>Grade</w:t>
            </w:r>
          </w:p>
        </w:tc>
        <w:tc>
          <w:tcPr>
            <w:tcW w:w="3714" w:type="dxa"/>
            <w:vMerge/>
          </w:tcPr>
          <w:p w14:paraId="2B7DD70E" w14:textId="77777777" w:rsidR="00D109F4" w:rsidRPr="00EA74E0" w:rsidRDefault="00D109F4" w:rsidP="0044099A">
            <w:pPr>
              <w:spacing w:after="0" w:line="240" w:lineRule="auto"/>
              <w:rPr>
                <w:rFonts w:ascii="Arial" w:hAnsi="Arial" w:cs="Arial"/>
                <w:color w:val="FF0000"/>
              </w:rPr>
            </w:pPr>
          </w:p>
        </w:tc>
        <w:tc>
          <w:tcPr>
            <w:tcW w:w="799" w:type="dxa"/>
          </w:tcPr>
          <w:p w14:paraId="15AFED42" w14:textId="77777777" w:rsidR="00D109F4" w:rsidRPr="00EA74E0" w:rsidRDefault="00D109F4" w:rsidP="0044099A">
            <w:pPr>
              <w:spacing w:after="0" w:line="240" w:lineRule="auto"/>
              <w:rPr>
                <w:rFonts w:ascii="Arial" w:hAnsi="Arial" w:cs="Arial"/>
                <w:color w:val="FF0000"/>
              </w:rPr>
            </w:pPr>
            <w:r w:rsidRPr="00EA74E0">
              <w:rPr>
                <w:rFonts w:ascii="Arial" w:hAnsi="Arial" w:cs="Arial"/>
                <w:color w:val="FF0000"/>
              </w:rPr>
              <w:t>PD</w:t>
            </w:r>
          </w:p>
        </w:tc>
      </w:tr>
      <w:tr w:rsidR="00D109F4" w:rsidRPr="00EA74E0" w14:paraId="117EF236" w14:textId="77777777" w:rsidTr="0044099A">
        <w:tc>
          <w:tcPr>
            <w:tcW w:w="4503" w:type="dxa"/>
          </w:tcPr>
          <w:p w14:paraId="0C3E1CA1" w14:textId="77777777" w:rsidR="00D109F4" w:rsidRPr="00EA74E0" w:rsidRDefault="00D109F4" w:rsidP="0044099A">
            <w:pPr>
              <w:spacing w:after="0" w:line="240" w:lineRule="auto"/>
              <w:ind w:left="720"/>
              <w:rPr>
                <w:rFonts w:ascii="Arial" w:hAnsi="Arial" w:cs="Arial"/>
                <w:color w:val="FF0000"/>
              </w:rPr>
            </w:pPr>
            <w:r w:rsidRPr="00EA74E0">
              <w:rPr>
                <w:rFonts w:ascii="Arial" w:hAnsi="Arial" w:cs="Arial"/>
                <w:color w:val="FF0000"/>
              </w:rPr>
              <w:t>Specialty (current and next)</w:t>
            </w:r>
          </w:p>
        </w:tc>
        <w:tc>
          <w:tcPr>
            <w:tcW w:w="3714" w:type="dxa"/>
            <w:vMerge/>
          </w:tcPr>
          <w:p w14:paraId="45DD10D3" w14:textId="77777777" w:rsidR="00D109F4" w:rsidRPr="00EA74E0" w:rsidRDefault="00D109F4" w:rsidP="0044099A">
            <w:pPr>
              <w:spacing w:after="0" w:line="240" w:lineRule="auto"/>
              <w:rPr>
                <w:rFonts w:ascii="Arial" w:hAnsi="Arial" w:cs="Arial"/>
                <w:color w:val="FF0000"/>
              </w:rPr>
            </w:pPr>
          </w:p>
        </w:tc>
        <w:tc>
          <w:tcPr>
            <w:tcW w:w="799" w:type="dxa"/>
          </w:tcPr>
          <w:p w14:paraId="4CDB3B4E" w14:textId="77777777" w:rsidR="00D109F4" w:rsidRPr="00EA74E0" w:rsidRDefault="00D109F4" w:rsidP="0044099A">
            <w:pPr>
              <w:spacing w:after="0" w:line="240" w:lineRule="auto"/>
              <w:rPr>
                <w:rFonts w:ascii="Arial" w:hAnsi="Arial" w:cs="Arial"/>
                <w:color w:val="FF0000"/>
              </w:rPr>
            </w:pPr>
            <w:r w:rsidRPr="00EA74E0">
              <w:rPr>
                <w:rFonts w:ascii="Arial" w:hAnsi="Arial" w:cs="Arial"/>
                <w:color w:val="FF0000"/>
              </w:rPr>
              <w:t>PD</w:t>
            </w:r>
          </w:p>
        </w:tc>
      </w:tr>
      <w:tr w:rsidR="00D109F4" w:rsidRPr="00EA74E0" w14:paraId="0AF09A20" w14:textId="77777777" w:rsidTr="0044099A">
        <w:tc>
          <w:tcPr>
            <w:tcW w:w="4503" w:type="dxa"/>
          </w:tcPr>
          <w:p w14:paraId="4E1EB10C" w14:textId="77777777" w:rsidR="00D109F4" w:rsidRPr="00EA74E0" w:rsidRDefault="00D109F4" w:rsidP="0044099A">
            <w:pPr>
              <w:spacing w:after="0" w:line="240" w:lineRule="auto"/>
              <w:rPr>
                <w:rFonts w:ascii="Arial" w:hAnsi="Arial" w:cs="Arial"/>
                <w:color w:val="FF0000"/>
              </w:rPr>
            </w:pPr>
            <w:r w:rsidRPr="00EA74E0">
              <w:rPr>
                <w:rFonts w:ascii="Arial" w:hAnsi="Arial" w:cs="Arial"/>
                <w:color w:val="FF0000"/>
              </w:rPr>
              <w:t>Reported sickness absence from SSTS (days/hours lost)</w:t>
            </w:r>
          </w:p>
        </w:tc>
        <w:tc>
          <w:tcPr>
            <w:tcW w:w="3714" w:type="dxa"/>
            <w:vMerge/>
          </w:tcPr>
          <w:p w14:paraId="0A7AF261" w14:textId="77777777" w:rsidR="00D109F4" w:rsidRPr="00EA74E0" w:rsidRDefault="00D109F4" w:rsidP="0044099A">
            <w:pPr>
              <w:spacing w:after="0" w:line="240" w:lineRule="auto"/>
              <w:rPr>
                <w:rFonts w:ascii="Arial" w:hAnsi="Arial" w:cs="Arial"/>
                <w:color w:val="FF0000"/>
              </w:rPr>
            </w:pPr>
          </w:p>
        </w:tc>
        <w:tc>
          <w:tcPr>
            <w:tcW w:w="799" w:type="dxa"/>
          </w:tcPr>
          <w:p w14:paraId="29B11EA0" w14:textId="77777777" w:rsidR="00D109F4" w:rsidRPr="00EA74E0" w:rsidRDefault="00D109F4" w:rsidP="0044099A">
            <w:pPr>
              <w:spacing w:after="0" w:line="240" w:lineRule="auto"/>
              <w:rPr>
                <w:rFonts w:ascii="Arial" w:hAnsi="Arial" w:cs="Arial"/>
                <w:color w:val="FF0000"/>
              </w:rPr>
            </w:pPr>
            <w:r w:rsidRPr="00EA74E0">
              <w:rPr>
                <w:rFonts w:ascii="Arial" w:hAnsi="Arial" w:cs="Arial"/>
                <w:color w:val="FF0000"/>
              </w:rPr>
              <w:t>SCD</w:t>
            </w:r>
          </w:p>
        </w:tc>
      </w:tr>
    </w:tbl>
    <w:p w14:paraId="4B55615E" w14:textId="77777777" w:rsidR="0080421F" w:rsidRPr="00EA74E0" w:rsidRDefault="0080421F" w:rsidP="0080421F">
      <w:pPr>
        <w:spacing w:line="240" w:lineRule="auto"/>
        <w:rPr>
          <w:rFonts w:ascii="Arial" w:hAnsi="Arial" w:cs="Arial"/>
          <w:color w:val="FF0000"/>
          <w:sz w:val="16"/>
          <w:szCs w:val="16"/>
        </w:rPr>
      </w:pPr>
    </w:p>
    <w:p w14:paraId="25851F47" w14:textId="77777777" w:rsidR="0080421F" w:rsidRPr="0039384E" w:rsidRDefault="0080421F" w:rsidP="0080421F">
      <w:pPr>
        <w:spacing w:line="240" w:lineRule="auto"/>
        <w:rPr>
          <w:rFonts w:ascii="Arial" w:hAnsi="Arial" w:cs="Arial"/>
          <w:sz w:val="16"/>
          <w:szCs w:val="16"/>
        </w:rPr>
      </w:pPr>
      <w:r w:rsidRPr="0039384E">
        <w:rPr>
          <w:rFonts w:ascii="Arial" w:hAnsi="Arial" w:cs="Arial"/>
          <w:sz w:val="16"/>
          <w:szCs w:val="16"/>
        </w:rPr>
        <w:t xml:space="preserve">(*) PD – Personal Data as defined within the </w:t>
      </w:r>
      <w:r>
        <w:rPr>
          <w:rFonts w:ascii="Arial" w:hAnsi="Arial" w:cs="Arial"/>
          <w:sz w:val="16"/>
          <w:szCs w:val="16"/>
        </w:rPr>
        <w:t xml:space="preserve">EU GDPR 2018 Article 4 (1) </w:t>
      </w:r>
    </w:p>
    <w:p w14:paraId="7F0DAF3F" w14:textId="77777777" w:rsidR="0080421F" w:rsidRDefault="00181B44" w:rsidP="0080421F">
      <w:pPr>
        <w:spacing w:line="240" w:lineRule="auto"/>
        <w:rPr>
          <w:rFonts w:ascii="Arial" w:hAnsi="Arial" w:cs="Arial"/>
          <w:sz w:val="16"/>
          <w:szCs w:val="16"/>
        </w:rPr>
      </w:pPr>
      <w:r>
        <w:rPr>
          <w:rFonts w:ascii="Arial" w:hAnsi="Arial" w:cs="Arial"/>
          <w:sz w:val="16"/>
          <w:szCs w:val="16"/>
        </w:rPr>
        <w:t>(*</w:t>
      </w:r>
      <w:proofErr w:type="gramStart"/>
      <w:r>
        <w:rPr>
          <w:rFonts w:ascii="Arial" w:hAnsi="Arial" w:cs="Arial"/>
          <w:sz w:val="16"/>
          <w:szCs w:val="16"/>
        </w:rPr>
        <w:t>)  SC</w:t>
      </w:r>
      <w:r w:rsidR="0080421F" w:rsidRPr="0039384E">
        <w:rPr>
          <w:rFonts w:ascii="Arial" w:hAnsi="Arial" w:cs="Arial"/>
          <w:sz w:val="16"/>
          <w:szCs w:val="16"/>
        </w:rPr>
        <w:t>D</w:t>
      </w:r>
      <w:proofErr w:type="gramEnd"/>
      <w:r w:rsidR="0080421F" w:rsidRPr="0039384E">
        <w:rPr>
          <w:rFonts w:ascii="Arial" w:hAnsi="Arial" w:cs="Arial"/>
          <w:sz w:val="16"/>
          <w:szCs w:val="16"/>
        </w:rPr>
        <w:t xml:space="preserve"> – </w:t>
      </w:r>
      <w:r w:rsidR="00F96932">
        <w:rPr>
          <w:rFonts w:ascii="Arial" w:hAnsi="Arial" w:cs="Arial"/>
          <w:sz w:val="16"/>
          <w:szCs w:val="16"/>
        </w:rPr>
        <w:t xml:space="preserve">Special </w:t>
      </w:r>
      <w:r>
        <w:rPr>
          <w:rFonts w:ascii="Arial" w:hAnsi="Arial" w:cs="Arial"/>
          <w:sz w:val="16"/>
          <w:szCs w:val="16"/>
        </w:rPr>
        <w:t xml:space="preserve">Category </w:t>
      </w:r>
      <w:r w:rsidRPr="0039384E">
        <w:rPr>
          <w:rFonts w:ascii="Arial" w:hAnsi="Arial" w:cs="Arial"/>
          <w:sz w:val="16"/>
          <w:szCs w:val="16"/>
        </w:rPr>
        <w:t>Data</w:t>
      </w:r>
      <w:r w:rsidR="0080421F" w:rsidRPr="0039384E">
        <w:rPr>
          <w:rFonts w:ascii="Arial" w:hAnsi="Arial" w:cs="Arial"/>
          <w:sz w:val="16"/>
          <w:szCs w:val="16"/>
        </w:rPr>
        <w:t xml:space="preserve"> as defined within the </w:t>
      </w:r>
      <w:r w:rsidR="0080421F">
        <w:rPr>
          <w:rFonts w:ascii="Arial" w:hAnsi="Arial" w:cs="Arial"/>
          <w:sz w:val="16"/>
          <w:szCs w:val="16"/>
        </w:rPr>
        <w:t xml:space="preserve">EU GDPR 2018 Article 9 (1) </w:t>
      </w:r>
    </w:p>
    <w:p w14:paraId="4B08F687" w14:textId="77777777" w:rsidR="0080421F" w:rsidRPr="00D429E3" w:rsidRDefault="0080421F" w:rsidP="0080421F">
      <w:pPr>
        <w:spacing w:after="0" w:line="240" w:lineRule="auto"/>
        <w:rPr>
          <w:rFonts w:ascii="Arial" w:hAnsi="Arial" w:cs="Arial"/>
        </w:rPr>
      </w:pPr>
      <w:r w:rsidRPr="00D429E3">
        <w:rPr>
          <w:rFonts w:ascii="Arial" w:hAnsi="Arial" w:cs="Arial"/>
        </w:rPr>
        <w:t>The parties agree this is the minimum amount of data needed to properly fulfil the purposes of this agreement.</w:t>
      </w:r>
    </w:p>
    <w:p w14:paraId="31E66F96" w14:textId="77777777" w:rsidR="0080421F" w:rsidRDefault="00804433" w:rsidP="007B692A">
      <w:pPr>
        <w:rPr>
          <w:rFonts w:ascii="Arial" w:hAnsi="Arial" w:cs="Arial"/>
        </w:rPr>
      </w:pPr>
      <w:r>
        <w:rPr>
          <w:rFonts w:ascii="Arial" w:hAnsi="Arial" w:cs="Arial"/>
        </w:rPr>
        <w:t xml:space="preserve"> </w:t>
      </w:r>
    </w:p>
    <w:p w14:paraId="70539F76" w14:textId="77777777" w:rsidR="00667D57" w:rsidRDefault="00667D57" w:rsidP="007B692A">
      <w:pPr>
        <w:rPr>
          <w:rFonts w:ascii="Arial" w:hAnsi="Arial" w:cs="Arial"/>
          <w:u w:val="single"/>
        </w:rPr>
      </w:pPr>
    </w:p>
    <w:p w14:paraId="53196721" w14:textId="77777777" w:rsidR="00667D57" w:rsidRDefault="00667D57" w:rsidP="007B692A">
      <w:pPr>
        <w:rPr>
          <w:rFonts w:ascii="Arial" w:hAnsi="Arial" w:cs="Arial"/>
          <w:u w:val="single"/>
        </w:rPr>
      </w:pPr>
    </w:p>
    <w:p w14:paraId="1096412C" w14:textId="77777777" w:rsidR="00667D57" w:rsidRDefault="00667D57" w:rsidP="007B692A">
      <w:pPr>
        <w:rPr>
          <w:rFonts w:ascii="Arial" w:hAnsi="Arial" w:cs="Arial"/>
          <w:u w:val="single"/>
        </w:rPr>
      </w:pPr>
    </w:p>
    <w:p w14:paraId="6F4EE2D7" w14:textId="77777777" w:rsidR="00312093" w:rsidRDefault="00034E4B" w:rsidP="007B692A">
      <w:pPr>
        <w:rPr>
          <w:rFonts w:ascii="Arial" w:hAnsi="Arial" w:cs="Arial"/>
        </w:rPr>
      </w:pPr>
      <w:r w:rsidRPr="00034E4B">
        <w:rPr>
          <w:rFonts w:ascii="Arial" w:hAnsi="Arial" w:cs="Arial"/>
          <w:u w:val="single"/>
        </w:rPr>
        <w:lastRenderedPageBreak/>
        <w:t>Appendix B</w:t>
      </w:r>
      <w:r>
        <w:rPr>
          <w:rFonts w:ascii="Arial" w:hAnsi="Arial" w:cs="Arial"/>
        </w:rPr>
        <w:t xml:space="preserve"> – data flow diagram</w:t>
      </w:r>
    </w:p>
    <w:p w14:paraId="4061323D" w14:textId="77777777" w:rsidR="00667D57" w:rsidRDefault="00667D57" w:rsidP="007B692A">
      <w:pPr>
        <w:rPr>
          <w:rFonts w:ascii="Arial" w:hAnsi="Arial" w:cs="Arial"/>
          <w:u w:val="single"/>
        </w:rPr>
      </w:pPr>
      <w:r w:rsidRPr="00667D57">
        <w:rPr>
          <w:rFonts w:ascii="Arial" w:hAnsi="Arial" w:cs="Arial"/>
          <w:noProof/>
          <w:u w:val="single"/>
          <w:lang w:eastAsia="en-GB"/>
        </w:rPr>
        <w:drawing>
          <wp:inline distT="0" distB="0" distL="0" distR="0" wp14:anchorId="12DD69F9" wp14:editId="533742A2">
            <wp:extent cx="5419725" cy="3152775"/>
            <wp:effectExtent l="19050" t="0" r="9525"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l="15788" t="25148" r="2281" b="10076"/>
                    <a:stretch>
                      <a:fillRect/>
                    </a:stretch>
                  </pic:blipFill>
                  <pic:spPr bwMode="auto">
                    <a:xfrm>
                      <a:off x="0" y="0"/>
                      <a:ext cx="5419725" cy="3152775"/>
                    </a:xfrm>
                    <a:prstGeom prst="rect">
                      <a:avLst/>
                    </a:prstGeom>
                    <a:noFill/>
                    <a:ln w="9525">
                      <a:noFill/>
                      <a:miter lim="800000"/>
                      <a:headEnd/>
                      <a:tailEnd/>
                    </a:ln>
                  </pic:spPr>
                </pic:pic>
              </a:graphicData>
            </a:graphic>
          </wp:inline>
        </w:drawing>
      </w:r>
    </w:p>
    <w:p w14:paraId="6BD129CC" w14:textId="77777777" w:rsidR="00667D57" w:rsidRDefault="00667D57" w:rsidP="007B692A">
      <w:pPr>
        <w:rPr>
          <w:rFonts w:ascii="Arial" w:hAnsi="Arial" w:cs="Arial"/>
          <w:u w:val="single"/>
        </w:rPr>
      </w:pPr>
    </w:p>
    <w:p w14:paraId="523D5691" w14:textId="77777777" w:rsidR="00312093" w:rsidRDefault="00312093" w:rsidP="007B692A">
      <w:pPr>
        <w:rPr>
          <w:rFonts w:ascii="Arial" w:hAnsi="Arial" w:cs="Arial"/>
        </w:rPr>
      </w:pPr>
      <w:r w:rsidRPr="00312093">
        <w:rPr>
          <w:rFonts w:ascii="Arial" w:hAnsi="Arial" w:cs="Arial"/>
          <w:u w:val="single"/>
        </w:rPr>
        <w:t xml:space="preserve">Appendix C </w:t>
      </w:r>
      <w:r>
        <w:rPr>
          <w:rFonts w:ascii="Arial" w:hAnsi="Arial" w:cs="Arial"/>
        </w:rPr>
        <w:t xml:space="preserve">– Data Privacy Statement </w:t>
      </w:r>
    </w:p>
    <w:p w14:paraId="162EE267" w14:textId="77777777" w:rsidR="00051C50" w:rsidRDefault="00051C50" w:rsidP="007B692A">
      <w:r>
        <w:rPr>
          <w:rFonts w:ascii="Arial" w:hAnsi="Arial" w:cs="Arial"/>
        </w:rPr>
        <w:t xml:space="preserve">Example can be accessed: </w:t>
      </w:r>
      <w:hyperlink r:id="rId21" w:history="1">
        <w:r w:rsidR="00B6255A" w:rsidRPr="00D03799">
          <w:rPr>
            <w:rStyle w:val="Hyperlink"/>
            <w:rFonts w:ascii="Arial" w:hAnsi="Arial" w:cs="Arial"/>
          </w:rPr>
          <w:t>https://nhsnss.org/how-nss-works/data-protection/</w:t>
        </w:r>
      </w:hyperlink>
    </w:p>
    <w:p w14:paraId="1FB04836" w14:textId="77777777" w:rsidR="00A7134D" w:rsidRDefault="00A7134D" w:rsidP="007B692A"/>
    <w:p w14:paraId="48CEFB56" w14:textId="77777777" w:rsidR="00B76198" w:rsidRDefault="00B76198" w:rsidP="007B692A">
      <w:pPr>
        <w:rPr>
          <w:rFonts w:ascii="Arial" w:hAnsi="Arial" w:cs="Arial"/>
        </w:rPr>
      </w:pPr>
    </w:p>
    <w:p w14:paraId="478CE32A" w14:textId="77777777" w:rsidR="00B6255A" w:rsidRDefault="00B76198" w:rsidP="007B692A">
      <w:pPr>
        <w:rPr>
          <w:rFonts w:ascii="Arial" w:hAnsi="Arial" w:cs="Arial"/>
        </w:rPr>
      </w:pPr>
      <w:r w:rsidRPr="00B76198">
        <w:rPr>
          <w:rFonts w:ascii="Arial" w:hAnsi="Arial" w:cs="Arial"/>
          <w:u w:val="single"/>
        </w:rPr>
        <w:t>Appendix D</w:t>
      </w:r>
      <w:r>
        <w:rPr>
          <w:rFonts w:ascii="Arial" w:hAnsi="Arial" w:cs="Arial"/>
        </w:rPr>
        <w:t xml:space="preserve"> – Process maps (as at January 2019)</w:t>
      </w:r>
    </w:p>
    <w:p w14:paraId="02F3A2B2" w14:textId="77777777" w:rsidR="00B6255A" w:rsidRDefault="0099459D" w:rsidP="007B692A">
      <w:pPr>
        <w:rPr>
          <w:rFonts w:ascii="Arial" w:hAnsi="Arial" w:cs="Arial"/>
        </w:rPr>
      </w:pPr>
      <w:r>
        <w:object w:dxaOrig="15797" w:dyaOrig="6046" w14:anchorId="0A041E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226.5pt" o:ole="">
            <v:imagedata r:id="rId22" o:title=""/>
          </v:shape>
          <o:OLEObject Type="Embed" ProgID="Visio.Drawing.11" ShapeID="_x0000_i1025" DrawAspect="Content" ObjectID="_1688814830" r:id="rId23"/>
        </w:object>
      </w:r>
    </w:p>
    <w:p w14:paraId="57B5315F" w14:textId="77777777" w:rsidR="00062E0A" w:rsidRDefault="00062E0A" w:rsidP="007B692A"/>
    <w:p w14:paraId="5D33F7E2" w14:textId="77777777" w:rsidR="00062E0A" w:rsidRDefault="00062E0A" w:rsidP="007B692A">
      <w:r>
        <w:object w:dxaOrig="17347" w:dyaOrig="8955" w14:anchorId="5B050406">
          <v:shape id="_x0000_i1026" type="#_x0000_t75" style="width:450.75pt;height:232.5pt" o:ole="">
            <v:imagedata r:id="rId24" o:title=""/>
          </v:shape>
          <o:OLEObject Type="Embed" ProgID="Visio.Drawing.11" ShapeID="_x0000_i1026" DrawAspect="Content" ObjectID="_1688814831" r:id="rId25"/>
        </w:object>
      </w:r>
    </w:p>
    <w:p w14:paraId="2DB978F0" w14:textId="77777777" w:rsidR="00C5005D" w:rsidRDefault="00C5005D" w:rsidP="007B692A"/>
    <w:p w14:paraId="3F614EE0" w14:textId="77777777" w:rsidR="00B76198" w:rsidRDefault="00C5005D" w:rsidP="007B692A">
      <w:pPr>
        <w:rPr>
          <w:rFonts w:ascii="Arial" w:hAnsi="Arial" w:cs="Arial"/>
        </w:rPr>
      </w:pPr>
      <w:r>
        <w:object w:dxaOrig="17612" w:dyaOrig="9873" w14:anchorId="6A7835D1">
          <v:shape id="_x0000_i1027" type="#_x0000_t75" style="width:450.75pt;height:252pt" o:ole="">
            <v:imagedata r:id="rId26" o:title=""/>
          </v:shape>
          <o:OLEObject Type="Embed" ProgID="Visio.Drawing.11" ShapeID="_x0000_i1027" DrawAspect="Content" ObjectID="_1688814832" r:id="rId27"/>
        </w:object>
      </w:r>
    </w:p>
    <w:sectPr w:rsidR="00B76198" w:rsidSect="00183835">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232F9" w14:textId="77777777" w:rsidR="00B0172E" w:rsidRDefault="00B0172E" w:rsidP="00E54435">
      <w:pPr>
        <w:spacing w:after="0" w:line="240" w:lineRule="auto"/>
      </w:pPr>
      <w:r>
        <w:separator/>
      </w:r>
    </w:p>
  </w:endnote>
  <w:endnote w:type="continuationSeparator" w:id="0">
    <w:p w14:paraId="4344DE87" w14:textId="77777777" w:rsidR="00B0172E" w:rsidRDefault="00B0172E" w:rsidP="00E54435">
      <w:pPr>
        <w:spacing w:after="0" w:line="240" w:lineRule="auto"/>
      </w:pPr>
      <w:r>
        <w:continuationSeparator/>
      </w:r>
    </w:p>
  </w:endnote>
  <w:endnote w:type="continuationNotice" w:id="1">
    <w:p w14:paraId="29B606B1" w14:textId="77777777" w:rsidR="00B0172E" w:rsidRDefault="00B017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40"/>
      <w:gridCol w:w="4616"/>
    </w:tblGrid>
    <w:tr w:rsidR="00445E4C" w14:paraId="76DA01C9" w14:textId="77777777" w:rsidTr="00B03D63">
      <w:trPr>
        <w:jc w:val="center"/>
      </w:trPr>
      <w:sdt>
        <w:sdtPr>
          <w:rPr>
            <w:caps/>
            <w:color w:val="808080" w:themeColor="background1" w:themeShade="80"/>
            <w:sz w:val="18"/>
            <w:szCs w:val="18"/>
          </w:rPr>
          <w:alias w:val="Author"/>
          <w:tag w:val=""/>
          <w:id w:val="1534151868"/>
          <w:placeholder>
            <w:docPart w:val="3CF44F3A2BC14FB5BEACC597467CAE82"/>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40" w:type="dxa"/>
              <w:shd w:val="clear" w:color="auto" w:fill="auto"/>
              <w:vAlign w:val="center"/>
            </w:tcPr>
            <w:p w14:paraId="67A08A4F" w14:textId="77777777" w:rsidR="00445E4C" w:rsidRDefault="00445E4C" w:rsidP="0095455B">
              <w:pPr>
                <w:pStyle w:val="Footer"/>
                <w:rPr>
                  <w:caps/>
                  <w:color w:val="808080" w:themeColor="background1" w:themeShade="80"/>
                  <w:sz w:val="18"/>
                  <w:szCs w:val="18"/>
                </w:rPr>
              </w:pPr>
              <w:r>
                <w:rPr>
                  <w:caps/>
                  <w:color w:val="808080" w:themeColor="background1" w:themeShade="80"/>
                  <w:sz w:val="18"/>
                  <w:szCs w:val="18"/>
                </w:rPr>
                <w:t xml:space="preserve">NSS IG OH Data Sharing </w:t>
              </w:r>
              <w:proofErr w:type="gramStart"/>
              <w:r>
                <w:rPr>
                  <w:caps/>
                  <w:color w:val="808080" w:themeColor="background1" w:themeShade="80"/>
                  <w:sz w:val="18"/>
                  <w:szCs w:val="18"/>
                </w:rPr>
                <w:t>AGREEMENT  –</w:t>
              </w:r>
              <w:proofErr w:type="gramEnd"/>
              <w:r>
                <w:rPr>
                  <w:caps/>
                  <w:color w:val="808080" w:themeColor="background1" w:themeShade="80"/>
                  <w:sz w:val="18"/>
                  <w:szCs w:val="18"/>
                </w:rPr>
                <w:t xml:space="preserve"> JANUARY 2019</w:t>
              </w:r>
            </w:p>
          </w:tc>
        </w:sdtContent>
      </w:sdt>
      <w:tc>
        <w:tcPr>
          <w:tcW w:w="4616" w:type="dxa"/>
          <w:shd w:val="clear" w:color="auto" w:fill="auto"/>
          <w:vAlign w:val="center"/>
        </w:tcPr>
        <w:p w14:paraId="14E6D730" w14:textId="77777777" w:rsidR="00445E4C" w:rsidRDefault="00313146">
          <w:pPr>
            <w:pStyle w:val="Footer"/>
            <w:jc w:val="right"/>
            <w:rPr>
              <w:caps/>
              <w:color w:val="808080" w:themeColor="background1" w:themeShade="80"/>
              <w:sz w:val="18"/>
              <w:szCs w:val="18"/>
            </w:rPr>
          </w:pPr>
          <w:r>
            <w:rPr>
              <w:caps/>
              <w:color w:val="808080" w:themeColor="background1" w:themeShade="80"/>
              <w:sz w:val="18"/>
              <w:szCs w:val="18"/>
            </w:rPr>
            <w:fldChar w:fldCharType="begin"/>
          </w:r>
          <w:r w:rsidR="00445E4C">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9E5B91">
            <w:rPr>
              <w:caps/>
              <w:noProof/>
              <w:color w:val="808080" w:themeColor="background1" w:themeShade="80"/>
              <w:sz w:val="18"/>
              <w:szCs w:val="18"/>
            </w:rPr>
            <w:t>1</w:t>
          </w:r>
          <w:r>
            <w:rPr>
              <w:caps/>
              <w:noProof/>
              <w:color w:val="808080" w:themeColor="background1" w:themeShade="80"/>
              <w:sz w:val="18"/>
              <w:szCs w:val="18"/>
            </w:rPr>
            <w:fldChar w:fldCharType="end"/>
          </w:r>
        </w:p>
      </w:tc>
    </w:tr>
  </w:tbl>
  <w:p w14:paraId="24836273" w14:textId="77777777" w:rsidR="00445E4C" w:rsidRDefault="00445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57263" w14:textId="77777777" w:rsidR="00B0172E" w:rsidRDefault="00B0172E" w:rsidP="00E54435">
      <w:pPr>
        <w:spacing w:after="0" w:line="240" w:lineRule="auto"/>
      </w:pPr>
      <w:r>
        <w:separator/>
      </w:r>
    </w:p>
  </w:footnote>
  <w:footnote w:type="continuationSeparator" w:id="0">
    <w:p w14:paraId="3E70AC91" w14:textId="77777777" w:rsidR="00B0172E" w:rsidRDefault="00B0172E" w:rsidP="00E54435">
      <w:pPr>
        <w:spacing w:after="0" w:line="240" w:lineRule="auto"/>
      </w:pPr>
      <w:r>
        <w:continuationSeparator/>
      </w:r>
    </w:p>
  </w:footnote>
  <w:footnote w:type="continuationNotice" w:id="1">
    <w:p w14:paraId="1ED40F64" w14:textId="77777777" w:rsidR="00B0172E" w:rsidRDefault="00B0172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F3B91"/>
    <w:multiLevelType w:val="hybridMultilevel"/>
    <w:tmpl w:val="7AFED1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8B5166"/>
    <w:multiLevelType w:val="hybridMultilevel"/>
    <w:tmpl w:val="DF30D7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5C3695"/>
    <w:multiLevelType w:val="hybridMultilevel"/>
    <w:tmpl w:val="8C9CC4A8"/>
    <w:lvl w:ilvl="0" w:tplc="E27AEF90">
      <w:start w:val="1"/>
      <w:numFmt w:val="bullet"/>
      <w:lvlText w:val=""/>
      <w:lvlJc w:val="left"/>
      <w:pPr>
        <w:ind w:left="1145" w:hanging="360"/>
      </w:pPr>
      <w:rPr>
        <w:rFonts w:ascii="Symbol" w:hAnsi="Symbol" w:hint="default"/>
        <w:color w:val="auto"/>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06A63DD6"/>
    <w:multiLevelType w:val="hybridMultilevel"/>
    <w:tmpl w:val="F82E7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332B3A"/>
    <w:multiLevelType w:val="hybridMultilevel"/>
    <w:tmpl w:val="A10A7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843280D"/>
    <w:multiLevelType w:val="hybridMultilevel"/>
    <w:tmpl w:val="618829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C676C21"/>
    <w:multiLevelType w:val="hybridMultilevel"/>
    <w:tmpl w:val="3048BE3E"/>
    <w:lvl w:ilvl="0" w:tplc="D3A4E35E">
      <w:start w:val="1"/>
      <w:numFmt w:val="decimal"/>
      <w:lvlText w:val="%1."/>
      <w:lvlJc w:val="left"/>
      <w:pPr>
        <w:ind w:left="720" w:hanging="360"/>
      </w:pPr>
      <w:rPr>
        <w:rFonts w:asciiTheme="minorHAnsi" w:eastAsia="Times New Roman" w:hAnsiTheme="minorHAnsi" w:cstheme="minorHAns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B86CB7"/>
    <w:multiLevelType w:val="hybridMultilevel"/>
    <w:tmpl w:val="DEAE6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DF2859"/>
    <w:multiLevelType w:val="hybridMultilevel"/>
    <w:tmpl w:val="1B32B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8A4F4F"/>
    <w:multiLevelType w:val="hybridMultilevel"/>
    <w:tmpl w:val="AB5EB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0374747"/>
    <w:multiLevelType w:val="hybridMultilevel"/>
    <w:tmpl w:val="FF3C3258"/>
    <w:lvl w:ilvl="0" w:tplc="526082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270E33"/>
    <w:multiLevelType w:val="hybridMultilevel"/>
    <w:tmpl w:val="D4044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650293"/>
    <w:multiLevelType w:val="hybridMultilevel"/>
    <w:tmpl w:val="FF642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85415A"/>
    <w:multiLevelType w:val="multilevel"/>
    <w:tmpl w:val="9C167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137F43"/>
    <w:multiLevelType w:val="hybridMultilevel"/>
    <w:tmpl w:val="39C6C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5E7984"/>
    <w:multiLevelType w:val="hybridMultilevel"/>
    <w:tmpl w:val="0686B73C"/>
    <w:lvl w:ilvl="0" w:tplc="E27AEF90">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375" w:hanging="360"/>
      </w:pPr>
      <w:rPr>
        <w:rFonts w:ascii="Courier New" w:hAnsi="Courier New" w:cs="Courier New" w:hint="default"/>
      </w:rPr>
    </w:lvl>
    <w:lvl w:ilvl="2" w:tplc="08090005" w:tentative="1">
      <w:start w:val="1"/>
      <w:numFmt w:val="bullet"/>
      <w:lvlText w:val=""/>
      <w:lvlJc w:val="left"/>
      <w:pPr>
        <w:ind w:left="2095" w:hanging="360"/>
      </w:pPr>
      <w:rPr>
        <w:rFonts w:ascii="Wingdings" w:hAnsi="Wingdings" w:hint="default"/>
      </w:rPr>
    </w:lvl>
    <w:lvl w:ilvl="3" w:tplc="08090001" w:tentative="1">
      <w:start w:val="1"/>
      <w:numFmt w:val="bullet"/>
      <w:lvlText w:val=""/>
      <w:lvlJc w:val="left"/>
      <w:pPr>
        <w:ind w:left="2815" w:hanging="360"/>
      </w:pPr>
      <w:rPr>
        <w:rFonts w:ascii="Symbol" w:hAnsi="Symbol" w:hint="default"/>
      </w:rPr>
    </w:lvl>
    <w:lvl w:ilvl="4" w:tplc="08090003" w:tentative="1">
      <w:start w:val="1"/>
      <w:numFmt w:val="bullet"/>
      <w:lvlText w:val="o"/>
      <w:lvlJc w:val="left"/>
      <w:pPr>
        <w:ind w:left="3535" w:hanging="360"/>
      </w:pPr>
      <w:rPr>
        <w:rFonts w:ascii="Courier New" w:hAnsi="Courier New" w:cs="Courier New" w:hint="default"/>
      </w:rPr>
    </w:lvl>
    <w:lvl w:ilvl="5" w:tplc="08090005" w:tentative="1">
      <w:start w:val="1"/>
      <w:numFmt w:val="bullet"/>
      <w:lvlText w:val=""/>
      <w:lvlJc w:val="left"/>
      <w:pPr>
        <w:ind w:left="4255" w:hanging="360"/>
      </w:pPr>
      <w:rPr>
        <w:rFonts w:ascii="Wingdings" w:hAnsi="Wingdings" w:hint="default"/>
      </w:rPr>
    </w:lvl>
    <w:lvl w:ilvl="6" w:tplc="08090001" w:tentative="1">
      <w:start w:val="1"/>
      <w:numFmt w:val="bullet"/>
      <w:lvlText w:val=""/>
      <w:lvlJc w:val="left"/>
      <w:pPr>
        <w:ind w:left="4975" w:hanging="360"/>
      </w:pPr>
      <w:rPr>
        <w:rFonts w:ascii="Symbol" w:hAnsi="Symbol" w:hint="default"/>
      </w:rPr>
    </w:lvl>
    <w:lvl w:ilvl="7" w:tplc="08090003" w:tentative="1">
      <w:start w:val="1"/>
      <w:numFmt w:val="bullet"/>
      <w:lvlText w:val="o"/>
      <w:lvlJc w:val="left"/>
      <w:pPr>
        <w:ind w:left="5695" w:hanging="360"/>
      </w:pPr>
      <w:rPr>
        <w:rFonts w:ascii="Courier New" w:hAnsi="Courier New" w:cs="Courier New" w:hint="default"/>
      </w:rPr>
    </w:lvl>
    <w:lvl w:ilvl="8" w:tplc="08090005" w:tentative="1">
      <w:start w:val="1"/>
      <w:numFmt w:val="bullet"/>
      <w:lvlText w:val=""/>
      <w:lvlJc w:val="left"/>
      <w:pPr>
        <w:ind w:left="6415" w:hanging="360"/>
      </w:pPr>
      <w:rPr>
        <w:rFonts w:ascii="Wingdings" w:hAnsi="Wingdings" w:hint="default"/>
      </w:rPr>
    </w:lvl>
  </w:abstractNum>
  <w:abstractNum w:abstractNumId="16" w15:restartNumberingAfterBreak="0">
    <w:nsid w:val="2CA45128"/>
    <w:multiLevelType w:val="hybridMultilevel"/>
    <w:tmpl w:val="56DA4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7F0B12"/>
    <w:multiLevelType w:val="hybridMultilevel"/>
    <w:tmpl w:val="DC02C6F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30AC68B4"/>
    <w:multiLevelType w:val="hybridMultilevel"/>
    <w:tmpl w:val="08C25B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5F37174"/>
    <w:multiLevelType w:val="hybridMultilevel"/>
    <w:tmpl w:val="A9825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585992"/>
    <w:multiLevelType w:val="hybridMultilevel"/>
    <w:tmpl w:val="E800F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E62B32"/>
    <w:multiLevelType w:val="hybridMultilevel"/>
    <w:tmpl w:val="AF222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0B702E"/>
    <w:multiLevelType w:val="hybridMultilevel"/>
    <w:tmpl w:val="DC761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C2262F"/>
    <w:multiLevelType w:val="hybridMultilevel"/>
    <w:tmpl w:val="2A625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CC6432"/>
    <w:multiLevelType w:val="hybridMultilevel"/>
    <w:tmpl w:val="55BC95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65F639E"/>
    <w:multiLevelType w:val="hybridMultilevel"/>
    <w:tmpl w:val="672C6E86"/>
    <w:lvl w:ilvl="0" w:tplc="E27AEF90">
      <w:start w:val="1"/>
      <w:numFmt w:val="bullet"/>
      <w:lvlText w:val=""/>
      <w:lvlJc w:val="left"/>
      <w:pPr>
        <w:ind w:left="114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F653D5"/>
    <w:multiLevelType w:val="hybridMultilevel"/>
    <w:tmpl w:val="A9906C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36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1800" w:hanging="360"/>
      </w:pPr>
      <w:rPr>
        <w:rFonts w:ascii="Wingdings" w:hAnsi="Wingdings" w:hint="default"/>
      </w:rPr>
    </w:lvl>
    <w:lvl w:ilvl="6" w:tplc="08090001" w:tentative="1">
      <w:start w:val="1"/>
      <w:numFmt w:val="bullet"/>
      <w:lvlText w:val=""/>
      <w:lvlJc w:val="left"/>
      <w:pPr>
        <w:ind w:left="252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960" w:hanging="360"/>
      </w:pPr>
      <w:rPr>
        <w:rFonts w:ascii="Wingdings" w:hAnsi="Wingdings" w:hint="default"/>
      </w:rPr>
    </w:lvl>
  </w:abstractNum>
  <w:abstractNum w:abstractNumId="27" w15:restartNumberingAfterBreak="0">
    <w:nsid w:val="4C0366A1"/>
    <w:multiLevelType w:val="hybridMultilevel"/>
    <w:tmpl w:val="F0A2F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215E6E"/>
    <w:multiLevelType w:val="hybridMultilevel"/>
    <w:tmpl w:val="CD329D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08A0FAE"/>
    <w:multiLevelType w:val="hybridMultilevel"/>
    <w:tmpl w:val="5210A19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0" w15:restartNumberingAfterBreak="0">
    <w:nsid w:val="54160D07"/>
    <w:multiLevelType w:val="hybridMultilevel"/>
    <w:tmpl w:val="ECFC48A4"/>
    <w:lvl w:ilvl="0" w:tplc="D130A672">
      <w:start w:val="1"/>
      <w:numFmt w:val="bullet"/>
      <w:pStyle w:val="ListParagraph"/>
      <w:lvlText w:val=""/>
      <w:lvlJc w:val="left"/>
      <w:pPr>
        <w:ind w:left="360" w:hanging="360"/>
      </w:pPr>
      <w:rPr>
        <w:rFonts w:ascii="Symbol" w:eastAsia="Calibr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71E6935"/>
    <w:multiLevelType w:val="hybridMultilevel"/>
    <w:tmpl w:val="BA084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83524E0"/>
    <w:multiLevelType w:val="hybridMultilevel"/>
    <w:tmpl w:val="B1267C0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3" w15:restartNumberingAfterBreak="0">
    <w:nsid w:val="5B422E83"/>
    <w:multiLevelType w:val="hybridMultilevel"/>
    <w:tmpl w:val="352EA3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E843AEA"/>
    <w:multiLevelType w:val="hybridMultilevel"/>
    <w:tmpl w:val="DCAC5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EA79BD"/>
    <w:multiLevelType w:val="hybridMultilevel"/>
    <w:tmpl w:val="65ECAB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5A36F17"/>
    <w:multiLevelType w:val="multilevel"/>
    <w:tmpl w:val="7F2AFF4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7" w15:restartNumberingAfterBreak="0">
    <w:nsid w:val="66966783"/>
    <w:multiLevelType w:val="hybridMultilevel"/>
    <w:tmpl w:val="C118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3D66F4"/>
    <w:multiLevelType w:val="multilevel"/>
    <w:tmpl w:val="B5C49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1384095"/>
    <w:multiLevelType w:val="hybridMultilevel"/>
    <w:tmpl w:val="5FD84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AF02A6"/>
    <w:multiLevelType w:val="multilevel"/>
    <w:tmpl w:val="6FD854F0"/>
    <w:lvl w:ilvl="0">
      <w:start w:val="12"/>
      <w:numFmt w:val="decimal"/>
      <w:lvlText w:val="%1"/>
      <w:lvlJc w:val="left"/>
      <w:pPr>
        <w:ind w:left="460" w:hanging="460"/>
      </w:pPr>
      <w:rPr>
        <w:rFonts w:ascii="Arial" w:eastAsia="Calibri" w:hAnsi="Arial" w:cs="Arial" w:hint="default"/>
        <w:i/>
        <w:color w:val="0000FF"/>
        <w:sz w:val="24"/>
        <w:u w:val="single"/>
      </w:rPr>
    </w:lvl>
    <w:lvl w:ilvl="1">
      <w:start w:val="3"/>
      <w:numFmt w:val="decimal"/>
      <w:lvlText w:val="%1.%2"/>
      <w:lvlJc w:val="left"/>
      <w:pPr>
        <w:ind w:left="698" w:hanging="460"/>
      </w:pPr>
      <w:rPr>
        <w:rFonts w:ascii="Arial" w:eastAsia="Calibri" w:hAnsi="Arial" w:cs="Arial" w:hint="default"/>
        <w:i/>
        <w:color w:val="0000FF"/>
        <w:sz w:val="24"/>
        <w:u w:val="single"/>
      </w:rPr>
    </w:lvl>
    <w:lvl w:ilvl="2">
      <w:start w:val="1"/>
      <w:numFmt w:val="decimal"/>
      <w:lvlText w:val="%1.%2.%3"/>
      <w:lvlJc w:val="left"/>
      <w:pPr>
        <w:ind w:left="1196" w:hanging="720"/>
      </w:pPr>
      <w:rPr>
        <w:rFonts w:ascii="Arial" w:eastAsia="Calibri" w:hAnsi="Arial" w:cs="Arial" w:hint="default"/>
        <w:i/>
        <w:color w:val="0000FF"/>
        <w:sz w:val="24"/>
        <w:u w:val="single"/>
      </w:rPr>
    </w:lvl>
    <w:lvl w:ilvl="3">
      <w:start w:val="1"/>
      <w:numFmt w:val="decimal"/>
      <w:lvlText w:val="%1.%2.%3.%4"/>
      <w:lvlJc w:val="left"/>
      <w:pPr>
        <w:ind w:left="1794" w:hanging="1080"/>
      </w:pPr>
      <w:rPr>
        <w:rFonts w:ascii="Arial" w:eastAsia="Calibri" w:hAnsi="Arial" w:cs="Arial" w:hint="default"/>
        <w:i/>
        <w:color w:val="0000FF"/>
        <w:sz w:val="24"/>
        <w:u w:val="single"/>
      </w:rPr>
    </w:lvl>
    <w:lvl w:ilvl="4">
      <w:start w:val="1"/>
      <w:numFmt w:val="decimal"/>
      <w:lvlText w:val="%1.%2.%3.%4.%5"/>
      <w:lvlJc w:val="left"/>
      <w:pPr>
        <w:ind w:left="2032" w:hanging="1080"/>
      </w:pPr>
      <w:rPr>
        <w:rFonts w:ascii="Arial" w:eastAsia="Calibri" w:hAnsi="Arial" w:cs="Arial" w:hint="default"/>
        <w:i/>
        <w:color w:val="0000FF"/>
        <w:sz w:val="24"/>
        <w:u w:val="single"/>
      </w:rPr>
    </w:lvl>
    <w:lvl w:ilvl="5">
      <w:start w:val="1"/>
      <w:numFmt w:val="decimal"/>
      <w:lvlText w:val="%1.%2.%3.%4.%5.%6"/>
      <w:lvlJc w:val="left"/>
      <w:pPr>
        <w:ind w:left="2630" w:hanging="1440"/>
      </w:pPr>
      <w:rPr>
        <w:rFonts w:ascii="Arial" w:eastAsia="Calibri" w:hAnsi="Arial" w:cs="Arial" w:hint="default"/>
        <w:i/>
        <w:color w:val="0000FF"/>
        <w:sz w:val="24"/>
        <w:u w:val="single"/>
      </w:rPr>
    </w:lvl>
    <w:lvl w:ilvl="6">
      <w:start w:val="1"/>
      <w:numFmt w:val="decimal"/>
      <w:lvlText w:val="%1.%2.%3.%4.%5.%6.%7"/>
      <w:lvlJc w:val="left"/>
      <w:pPr>
        <w:ind w:left="2868" w:hanging="1440"/>
      </w:pPr>
      <w:rPr>
        <w:rFonts w:ascii="Arial" w:eastAsia="Calibri" w:hAnsi="Arial" w:cs="Arial" w:hint="default"/>
        <w:i/>
        <w:color w:val="0000FF"/>
        <w:sz w:val="24"/>
        <w:u w:val="single"/>
      </w:rPr>
    </w:lvl>
    <w:lvl w:ilvl="7">
      <w:start w:val="1"/>
      <w:numFmt w:val="decimal"/>
      <w:lvlText w:val="%1.%2.%3.%4.%5.%6.%7.%8"/>
      <w:lvlJc w:val="left"/>
      <w:pPr>
        <w:ind w:left="3466" w:hanging="1800"/>
      </w:pPr>
      <w:rPr>
        <w:rFonts w:ascii="Arial" w:eastAsia="Calibri" w:hAnsi="Arial" w:cs="Arial" w:hint="default"/>
        <w:i/>
        <w:color w:val="0000FF"/>
        <w:sz w:val="24"/>
        <w:u w:val="single"/>
      </w:rPr>
    </w:lvl>
    <w:lvl w:ilvl="8">
      <w:start w:val="1"/>
      <w:numFmt w:val="decimal"/>
      <w:lvlText w:val="%1.%2.%3.%4.%5.%6.%7.%8.%9"/>
      <w:lvlJc w:val="left"/>
      <w:pPr>
        <w:ind w:left="3704" w:hanging="1800"/>
      </w:pPr>
      <w:rPr>
        <w:rFonts w:ascii="Arial" w:eastAsia="Calibri" w:hAnsi="Arial" w:cs="Arial" w:hint="default"/>
        <w:i/>
        <w:color w:val="0000FF"/>
        <w:sz w:val="24"/>
        <w:u w:val="single"/>
      </w:rPr>
    </w:lvl>
  </w:abstractNum>
  <w:abstractNum w:abstractNumId="41" w15:restartNumberingAfterBreak="0">
    <w:nsid w:val="763C2A22"/>
    <w:multiLevelType w:val="multilevel"/>
    <w:tmpl w:val="9872C1BC"/>
    <w:lvl w:ilvl="0">
      <w:start w:val="1"/>
      <w:numFmt w:val="bullet"/>
      <w:lvlText w:val=""/>
      <w:lvlJc w:val="left"/>
      <w:pPr>
        <w:ind w:left="432" w:hanging="432"/>
      </w:pPr>
      <w:rPr>
        <w:rFonts w:ascii="Symbol" w:hAnsi="Symbol" w:hint="default"/>
      </w:rPr>
    </w:lvl>
    <w:lvl w:ilvl="1">
      <w:start w:val="1"/>
      <w:numFmt w:val="bullet"/>
      <w:lvlText w:val=""/>
      <w:lvlJc w:val="left"/>
      <w:pPr>
        <w:ind w:left="434" w:hanging="576"/>
      </w:pPr>
      <w:rPr>
        <w:rFonts w:ascii="Symbol" w:hAnsi="Symbol" w:hint="default"/>
        <w:b w:val="0"/>
      </w:rPr>
    </w:lvl>
    <w:lvl w:ilvl="2">
      <w:start w:val="1"/>
      <w:numFmt w:val="decimal"/>
      <w:lvlText w:val="%1.%2.%3"/>
      <w:lvlJc w:val="left"/>
      <w:pPr>
        <w:ind w:left="578" w:hanging="720"/>
      </w:pPr>
      <w:rPr>
        <w:rFonts w:hint="default"/>
      </w:rPr>
    </w:lvl>
    <w:lvl w:ilvl="3">
      <w:start w:val="1"/>
      <w:numFmt w:val="decimal"/>
      <w:lvlText w:val="%1.%2.%3.%4"/>
      <w:lvlJc w:val="left"/>
      <w:pPr>
        <w:ind w:left="722" w:hanging="864"/>
      </w:pPr>
      <w:rPr>
        <w:rFonts w:hint="default"/>
      </w:rPr>
    </w:lvl>
    <w:lvl w:ilvl="4">
      <w:start w:val="1"/>
      <w:numFmt w:val="decimal"/>
      <w:lvlText w:val="%1.%2.%3.%4.%5"/>
      <w:lvlJc w:val="left"/>
      <w:pPr>
        <w:ind w:left="866" w:hanging="1008"/>
      </w:pPr>
      <w:rPr>
        <w:rFonts w:hint="default"/>
      </w:rPr>
    </w:lvl>
    <w:lvl w:ilvl="5">
      <w:start w:val="1"/>
      <w:numFmt w:val="decimal"/>
      <w:lvlText w:val="%1.%2.%3.%4.%5.%6"/>
      <w:lvlJc w:val="left"/>
      <w:pPr>
        <w:ind w:left="1010" w:hanging="1152"/>
      </w:pPr>
      <w:rPr>
        <w:rFonts w:hint="default"/>
      </w:rPr>
    </w:lvl>
    <w:lvl w:ilvl="6">
      <w:start w:val="1"/>
      <w:numFmt w:val="decimal"/>
      <w:lvlText w:val="%1.%2.%3.%4.%5.%6.%7"/>
      <w:lvlJc w:val="left"/>
      <w:pPr>
        <w:ind w:left="1154" w:hanging="1296"/>
      </w:pPr>
      <w:rPr>
        <w:rFonts w:hint="default"/>
      </w:rPr>
    </w:lvl>
    <w:lvl w:ilvl="7">
      <w:start w:val="1"/>
      <w:numFmt w:val="decimal"/>
      <w:lvlText w:val="%1.%2.%3.%4.%5.%6.%7.%8"/>
      <w:lvlJc w:val="left"/>
      <w:pPr>
        <w:ind w:left="1298" w:hanging="1440"/>
      </w:pPr>
      <w:rPr>
        <w:rFonts w:hint="default"/>
      </w:rPr>
    </w:lvl>
    <w:lvl w:ilvl="8">
      <w:start w:val="1"/>
      <w:numFmt w:val="decimal"/>
      <w:lvlText w:val="%1.%2.%3.%4.%5.%6.%7.%8.%9"/>
      <w:lvlJc w:val="left"/>
      <w:pPr>
        <w:ind w:left="1442" w:hanging="1584"/>
      </w:pPr>
      <w:rPr>
        <w:rFonts w:hint="default"/>
      </w:rPr>
    </w:lvl>
  </w:abstractNum>
  <w:abstractNum w:abstractNumId="42" w15:restartNumberingAfterBreak="0">
    <w:nsid w:val="7C726324"/>
    <w:multiLevelType w:val="hybridMultilevel"/>
    <w:tmpl w:val="5712D43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3" w15:restartNumberingAfterBreak="0">
    <w:nsid w:val="7C8F58B4"/>
    <w:multiLevelType w:val="hybridMultilevel"/>
    <w:tmpl w:val="D68658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30"/>
  </w:num>
  <w:num w:numId="3">
    <w:abstractNumId w:val="38"/>
  </w:num>
  <w:num w:numId="4">
    <w:abstractNumId w:val="13"/>
  </w:num>
  <w:num w:numId="5">
    <w:abstractNumId w:val="33"/>
  </w:num>
  <w:num w:numId="6">
    <w:abstractNumId w:val="10"/>
  </w:num>
  <w:num w:numId="7">
    <w:abstractNumId w:val="22"/>
  </w:num>
  <w:num w:numId="8">
    <w:abstractNumId w:val="31"/>
  </w:num>
  <w:num w:numId="9">
    <w:abstractNumId w:val="4"/>
  </w:num>
  <w:num w:numId="10">
    <w:abstractNumId w:val="43"/>
  </w:num>
  <w:num w:numId="11">
    <w:abstractNumId w:val="1"/>
  </w:num>
  <w:num w:numId="12">
    <w:abstractNumId w:val="19"/>
  </w:num>
  <w:num w:numId="13">
    <w:abstractNumId w:val="2"/>
  </w:num>
  <w:num w:numId="14">
    <w:abstractNumId w:val="25"/>
  </w:num>
  <w:num w:numId="15">
    <w:abstractNumId w:val="15"/>
  </w:num>
  <w:num w:numId="16">
    <w:abstractNumId w:val="35"/>
  </w:num>
  <w:num w:numId="17">
    <w:abstractNumId w:val="6"/>
  </w:num>
  <w:num w:numId="18">
    <w:abstractNumId w:val="41"/>
  </w:num>
  <w:num w:numId="19">
    <w:abstractNumId w:val="9"/>
  </w:num>
  <w:num w:numId="20">
    <w:abstractNumId w:val="26"/>
  </w:num>
  <w:num w:numId="21">
    <w:abstractNumId w:val="28"/>
  </w:num>
  <w:num w:numId="22">
    <w:abstractNumId w:val="29"/>
  </w:num>
  <w:num w:numId="23">
    <w:abstractNumId w:val="18"/>
  </w:num>
  <w:num w:numId="24">
    <w:abstractNumId w:val="24"/>
  </w:num>
  <w:num w:numId="25">
    <w:abstractNumId w:val="42"/>
  </w:num>
  <w:num w:numId="26">
    <w:abstractNumId w:val="32"/>
  </w:num>
  <w:num w:numId="27">
    <w:abstractNumId w:val="17"/>
  </w:num>
  <w:num w:numId="28">
    <w:abstractNumId w:val="0"/>
  </w:num>
  <w:num w:numId="29">
    <w:abstractNumId w:val="40"/>
  </w:num>
  <w:num w:numId="30">
    <w:abstractNumId w:val="20"/>
  </w:num>
  <w:num w:numId="31">
    <w:abstractNumId w:val="23"/>
  </w:num>
  <w:num w:numId="32">
    <w:abstractNumId w:val="16"/>
  </w:num>
  <w:num w:numId="33">
    <w:abstractNumId w:val="12"/>
  </w:num>
  <w:num w:numId="34">
    <w:abstractNumId w:val="14"/>
  </w:num>
  <w:num w:numId="35">
    <w:abstractNumId w:val="7"/>
  </w:num>
  <w:num w:numId="36">
    <w:abstractNumId w:val="27"/>
  </w:num>
  <w:num w:numId="37">
    <w:abstractNumId w:val="21"/>
  </w:num>
  <w:num w:numId="38">
    <w:abstractNumId w:val="39"/>
  </w:num>
  <w:num w:numId="39">
    <w:abstractNumId w:val="11"/>
  </w:num>
  <w:num w:numId="40">
    <w:abstractNumId w:val="3"/>
  </w:num>
  <w:num w:numId="41">
    <w:abstractNumId w:val="8"/>
  </w:num>
  <w:num w:numId="42">
    <w:abstractNumId w:val="37"/>
  </w:num>
  <w:num w:numId="43">
    <w:abstractNumId w:val="34"/>
  </w:num>
  <w:num w:numId="44">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E54435"/>
    <w:rsid w:val="00005079"/>
    <w:rsid w:val="000060B3"/>
    <w:rsid w:val="00011646"/>
    <w:rsid w:val="00012F99"/>
    <w:rsid w:val="00014707"/>
    <w:rsid w:val="000155A2"/>
    <w:rsid w:val="000276E9"/>
    <w:rsid w:val="00034E4B"/>
    <w:rsid w:val="00036EFB"/>
    <w:rsid w:val="00037EFB"/>
    <w:rsid w:val="000406B1"/>
    <w:rsid w:val="00051C50"/>
    <w:rsid w:val="00062E0A"/>
    <w:rsid w:val="00070334"/>
    <w:rsid w:val="00070EA3"/>
    <w:rsid w:val="000721FA"/>
    <w:rsid w:val="000764C2"/>
    <w:rsid w:val="00077452"/>
    <w:rsid w:val="000830B8"/>
    <w:rsid w:val="00092C55"/>
    <w:rsid w:val="000A2DE0"/>
    <w:rsid w:val="000A4A51"/>
    <w:rsid w:val="000A4A75"/>
    <w:rsid w:val="000A7FE2"/>
    <w:rsid w:val="000C4D23"/>
    <w:rsid w:val="000D5541"/>
    <w:rsid w:val="000E1AA6"/>
    <w:rsid w:val="000E2344"/>
    <w:rsid w:val="000E670E"/>
    <w:rsid w:val="000F031A"/>
    <w:rsid w:val="000F1818"/>
    <w:rsid w:val="000F7183"/>
    <w:rsid w:val="00101761"/>
    <w:rsid w:val="00103803"/>
    <w:rsid w:val="001218C9"/>
    <w:rsid w:val="00123E8B"/>
    <w:rsid w:val="00126C86"/>
    <w:rsid w:val="00130211"/>
    <w:rsid w:val="001331E2"/>
    <w:rsid w:val="00143079"/>
    <w:rsid w:val="0015676A"/>
    <w:rsid w:val="00157919"/>
    <w:rsid w:val="00167745"/>
    <w:rsid w:val="00174E38"/>
    <w:rsid w:val="00175ECF"/>
    <w:rsid w:val="001761CE"/>
    <w:rsid w:val="00176E1B"/>
    <w:rsid w:val="001805CC"/>
    <w:rsid w:val="00181B44"/>
    <w:rsid w:val="00183835"/>
    <w:rsid w:val="00187694"/>
    <w:rsid w:val="001915F9"/>
    <w:rsid w:val="0019795F"/>
    <w:rsid w:val="001A0DBC"/>
    <w:rsid w:val="001A233A"/>
    <w:rsid w:val="001C6F31"/>
    <w:rsid w:val="001C7165"/>
    <w:rsid w:val="001D04EE"/>
    <w:rsid w:val="001D0FBB"/>
    <w:rsid w:val="001D4D6B"/>
    <w:rsid w:val="001D6288"/>
    <w:rsid w:val="001D6A8D"/>
    <w:rsid w:val="001D7B5E"/>
    <w:rsid w:val="001F49C8"/>
    <w:rsid w:val="002029CE"/>
    <w:rsid w:val="00204001"/>
    <w:rsid w:val="00211FC4"/>
    <w:rsid w:val="00227EC6"/>
    <w:rsid w:val="0023539C"/>
    <w:rsid w:val="002444E7"/>
    <w:rsid w:val="0024596E"/>
    <w:rsid w:val="00264819"/>
    <w:rsid w:val="0026640E"/>
    <w:rsid w:val="00273550"/>
    <w:rsid w:val="0028343E"/>
    <w:rsid w:val="002967C5"/>
    <w:rsid w:val="002A2E67"/>
    <w:rsid w:val="002A55B9"/>
    <w:rsid w:val="002B4C78"/>
    <w:rsid w:val="002D005E"/>
    <w:rsid w:val="002E1252"/>
    <w:rsid w:val="002F1E7E"/>
    <w:rsid w:val="002F56F3"/>
    <w:rsid w:val="002F5C3B"/>
    <w:rsid w:val="003010D8"/>
    <w:rsid w:val="00302232"/>
    <w:rsid w:val="00304447"/>
    <w:rsid w:val="00311C50"/>
    <w:rsid w:val="00312093"/>
    <w:rsid w:val="00312CE9"/>
    <w:rsid w:val="00313146"/>
    <w:rsid w:val="00316D39"/>
    <w:rsid w:val="0032148F"/>
    <w:rsid w:val="00321C84"/>
    <w:rsid w:val="003246E6"/>
    <w:rsid w:val="00326DBD"/>
    <w:rsid w:val="00337A28"/>
    <w:rsid w:val="003427AB"/>
    <w:rsid w:val="00351EE5"/>
    <w:rsid w:val="003551C9"/>
    <w:rsid w:val="003571F3"/>
    <w:rsid w:val="00374A3E"/>
    <w:rsid w:val="00390903"/>
    <w:rsid w:val="0039384E"/>
    <w:rsid w:val="003B2DE8"/>
    <w:rsid w:val="003B43CC"/>
    <w:rsid w:val="003C0D3E"/>
    <w:rsid w:val="003C0E2E"/>
    <w:rsid w:val="003C1C53"/>
    <w:rsid w:val="003D1707"/>
    <w:rsid w:val="003D2396"/>
    <w:rsid w:val="003D5FBC"/>
    <w:rsid w:val="003D62E7"/>
    <w:rsid w:val="003E15C2"/>
    <w:rsid w:val="003E7220"/>
    <w:rsid w:val="003F07FA"/>
    <w:rsid w:val="003F09BB"/>
    <w:rsid w:val="003F0BE2"/>
    <w:rsid w:val="003F24C5"/>
    <w:rsid w:val="004006FF"/>
    <w:rsid w:val="00431F68"/>
    <w:rsid w:val="004340C1"/>
    <w:rsid w:val="00434205"/>
    <w:rsid w:val="0044099A"/>
    <w:rsid w:val="00441B1A"/>
    <w:rsid w:val="00445D27"/>
    <w:rsid w:val="00445E4C"/>
    <w:rsid w:val="00451DFB"/>
    <w:rsid w:val="00456CBE"/>
    <w:rsid w:val="00465B2F"/>
    <w:rsid w:val="00472EE8"/>
    <w:rsid w:val="00490F08"/>
    <w:rsid w:val="00491EF6"/>
    <w:rsid w:val="0049262D"/>
    <w:rsid w:val="00497B2B"/>
    <w:rsid w:val="004A5102"/>
    <w:rsid w:val="004B293C"/>
    <w:rsid w:val="004B7F3C"/>
    <w:rsid w:val="004C0D3F"/>
    <w:rsid w:val="004C537F"/>
    <w:rsid w:val="004E2407"/>
    <w:rsid w:val="004F0A8A"/>
    <w:rsid w:val="004F1F36"/>
    <w:rsid w:val="004F7433"/>
    <w:rsid w:val="00513B14"/>
    <w:rsid w:val="0051515C"/>
    <w:rsid w:val="00516C4A"/>
    <w:rsid w:val="00516D40"/>
    <w:rsid w:val="00517D9E"/>
    <w:rsid w:val="005252D8"/>
    <w:rsid w:val="00526E54"/>
    <w:rsid w:val="0054016A"/>
    <w:rsid w:val="0055514F"/>
    <w:rsid w:val="00561AEA"/>
    <w:rsid w:val="00562509"/>
    <w:rsid w:val="00564219"/>
    <w:rsid w:val="0056588C"/>
    <w:rsid w:val="00566760"/>
    <w:rsid w:val="00567F40"/>
    <w:rsid w:val="00576D23"/>
    <w:rsid w:val="00577677"/>
    <w:rsid w:val="00580E9A"/>
    <w:rsid w:val="005817C8"/>
    <w:rsid w:val="00583F92"/>
    <w:rsid w:val="00585954"/>
    <w:rsid w:val="005860B9"/>
    <w:rsid w:val="00593D07"/>
    <w:rsid w:val="005946A1"/>
    <w:rsid w:val="005A4874"/>
    <w:rsid w:val="005A5BE3"/>
    <w:rsid w:val="005A6427"/>
    <w:rsid w:val="005A6B34"/>
    <w:rsid w:val="005B6642"/>
    <w:rsid w:val="005B7DB4"/>
    <w:rsid w:val="005C035B"/>
    <w:rsid w:val="005C0550"/>
    <w:rsid w:val="005C497B"/>
    <w:rsid w:val="005C6242"/>
    <w:rsid w:val="005D4039"/>
    <w:rsid w:val="005D4A86"/>
    <w:rsid w:val="005E5AD9"/>
    <w:rsid w:val="005F0B4B"/>
    <w:rsid w:val="005F4795"/>
    <w:rsid w:val="006018DC"/>
    <w:rsid w:val="00601F55"/>
    <w:rsid w:val="00604420"/>
    <w:rsid w:val="0060458D"/>
    <w:rsid w:val="006070AE"/>
    <w:rsid w:val="006077A0"/>
    <w:rsid w:val="006131CD"/>
    <w:rsid w:val="00626DB6"/>
    <w:rsid w:val="00636940"/>
    <w:rsid w:val="0064293C"/>
    <w:rsid w:val="00644715"/>
    <w:rsid w:val="00647214"/>
    <w:rsid w:val="006503F1"/>
    <w:rsid w:val="00651591"/>
    <w:rsid w:val="00652555"/>
    <w:rsid w:val="00654DBD"/>
    <w:rsid w:val="006619E5"/>
    <w:rsid w:val="00662C82"/>
    <w:rsid w:val="006654EB"/>
    <w:rsid w:val="00667D57"/>
    <w:rsid w:val="00675526"/>
    <w:rsid w:val="00690BFF"/>
    <w:rsid w:val="00693AF8"/>
    <w:rsid w:val="006946C2"/>
    <w:rsid w:val="006965F8"/>
    <w:rsid w:val="006971DF"/>
    <w:rsid w:val="006B19D5"/>
    <w:rsid w:val="006B22A8"/>
    <w:rsid w:val="006C784E"/>
    <w:rsid w:val="006F1DF1"/>
    <w:rsid w:val="006F2BF4"/>
    <w:rsid w:val="006F2BF9"/>
    <w:rsid w:val="006F3DF2"/>
    <w:rsid w:val="006F741E"/>
    <w:rsid w:val="0070364D"/>
    <w:rsid w:val="00707888"/>
    <w:rsid w:val="007105B1"/>
    <w:rsid w:val="00711BBD"/>
    <w:rsid w:val="00713ED9"/>
    <w:rsid w:val="0071526A"/>
    <w:rsid w:val="007267FF"/>
    <w:rsid w:val="00731042"/>
    <w:rsid w:val="0073114C"/>
    <w:rsid w:val="0073325C"/>
    <w:rsid w:val="00736076"/>
    <w:rsid w:val="007440A6"/>
    <w:rsid w:val="00750FEC"/>
    <w:rsid w:val="0075274C"/>
    <w:rsid w:val="00760B30"/>
    <w:rsid w:val="00761220"/>
    <w:rsid w:val="0076395C"/>
    <w:rsid w:val="00767D66"/>
    <w:rsid w:val="00777A43"/>
    <w:rsid w:val="00792D7A"/>
    <w:rsid w:val="007A0430"/>
    <w:rsid w:val="007A4F4F"/>
    <w:rsid w:val="007B58D2"/>
    <w:rsid w:val="007B692A"/>
    <w:rsid w:val="007D3A61"/>
    <w:rsid w:val="007D4E9E"/>
    <w:rsid w:val="007D7C3D"/>
    <w:rsid w:val="007E410A"/>
    <w:rsid w:val="007E5D75"/>
    <w:rsid w:val="007F1170"/>
    <w:rsid w:val="007F5999"/>
    <w:rsid w:val="0080421F"/>
    <w:rsid w:val="00804433"/>
    <w:rsid w:val="00807A32"/>
    <w:rsid w:val="0081000E"/>
    <w:rsid w:val="00812B15"/>
    <w:rsid w:val="008259CE"/>
    <w:rsid w:val="00825FEE"/>
    <w:rsid w:val="00832E2E"/>
    <w:rsid w:val="008472C1"/>
    <w:rsid w:val="00847862"/>
    <w:rsid w:val="008523B5"/>
    <w:rsid w:val="00854A1A"/>
    <w:rsid w:val="0085625A"/>
    <w:rsid w:val="00866E05"/>
    <w:rsid w:val="00875A6E"/>
    <w:rsid w:val="00884E0F"/>
    <w:rsid w:val="00892915"/>
    <w:rsid w:val="008A6770"/>
    <w:rsid w:val="008B0DBF"/>
    <w:rsid w:val="008B70EB"/>
    <w:rsid w:val="008B775D"/>
    <w:rsid w:val="008D050D"/>
    <w:rsid w:val="008D409E"/>
    <w:rsid w:val="008D4EE8"/>
    <w:rsid w:val="008E1FD0"/>
    <w:rsid w:val="008E239A"/>
    <w:rsid w:val="008F6937"/>
    <w:rsid w:val="009040CD"/>
    <w:rsid w:val="00911131"/>
    <w:rsid w:val="0091485F"/>
    <w:rsid w:val="009308E7"/>
    <w:rsid w:val="00932008"/>
    <w:rsid w:val="00935548"/>
    <w:rsid w:val="00935F07"/>
    <w:rsid w:val="009407B5"/>
    <w:rsid w:val="00941572"/>
    <w:rsid w:val="00942F86"/>
    <w:rsid w:val="009519B8"/>
    <w:rsid w:val="009527B7"/>
    <w:rsid w:val="0095455B"/>
    <w:rsid w:val="009610C3"/>
    <w:rsid w:val="0096317A"/>
    <w:rsid w:val="009654E7"/>
    <w:rsid w:val="00965C95"/>
    <w:rsid w:val="009661DD"/>
    <w:rsid w:val="00967D99"/>
    <w:rsid w:val="00970E82"/>
    <w:rsid w:val="00977E62"/>
    <w:rsid w:val="00985F1F"/>
    <w:rsid w:val="0099459D"/>
    <w:rsid w:val="00995C07"/>
    <w:rsid w:val="009A1ADF"/>
    <w:rsid w:val="009A3C36"/>
    <w:rsid w:val="009A5DF8"/>
    <w:rsid w:val="009A6DFB"/>
    <w:rsid w:val="009B56D6"/>
    <w:rsid w:val="009C68D2"/>
    <w:rsid w:val="009D35FB"/>
    <w:rsid w:val="009D36DE"/>
    <w:rsid w:val="009D6E45"/>
    <w:rsid w:val="009D7FAA"/>
    <w:rsid w:val="009E2F96"/>
    <w:rsid w:val="009E365B"/>
    <w:rsid w:val="009E5B91"/>
    <w:rsid w:val="009F680B"/>
    <w:rsid w:val="00A00A83"/>
    <w:rsid w:val="00A10E55"/>
    <w:rsid w:val="00A11E19"/>
    <w:rsid w:val="00A11E44"/>
    <w:rsid w:val="00A1396D"/>
    <w:rsid w:val="00A24F21"/>
    <w:rsid w:val="00A25F65"/>
    <w:rsid w:val="00A2684A"/>
    <w:rsid w:val="00A27EB8"/>
    <w:rsid w:val="00A34F92"/>
    <w:rsid w:val="00A35245"/>
    <w:rsid w:val="00A354AE"/>
    <w:rsid w:val="00A40D39"/>
    <w:rsid w:val="00A43987"/>
    <w:rsid w:val="00A43F00"/>
    <w:rsid w:val="00A6565E"/>
    <w:rsid w:val="00A7134D"/>
    <w:rsid w:val="00A80C4D"/>
    <w:rsid w:val="00A915A0"/>
    <w:rsid w:val="00A92CAF"/>
    <w:rsid w:val="00AA7697"/>
    <w:rsid w:val="00AC35D6"/>
    <w:rsid w:val="00AC5CB2"/>
    <w:rsid w:val="00AD60DD"/>
    <w:rsid w:val="00AD6248"/>
    <w:rsid w:val="00B008CB"/>
    <w:rsid w:val="00B01073"/>
    <w:rsid w:val="00B0172E"/>
    <w:rsid w:val="00B03D63"/>
    <w:rsid w:val="00B04CE8"/>
    <w:rsid w:val="00B051D2"/>
    <w:rsid w:val="00B05850"/>
    <w:rsid w:val="00B07541"/>
    <w:rsid w:val="00B2480D"/>
    <w:rsid w:val="00B26DFD"/>
    <w:rsid w:val="00B32F3E"/>
    <w:rsid w:val="00B35995"/>
    <w:rsid w:val="00B4182B"/>
    <w:rsid w:val="00B44123"/>
    <w:rsid w:val="00B460CF"/>
    <w:rsid w:val="00B549AC"/>
    <w:rsid w:val="00B549F2"/>
    <w:rsid w:val="00B56DDC"/>
    <w:rsid w:val="00B57202"/>
    <w:rsid w:val="00B57D99"/>
    <w:rsid w:val="00B6255A"/>
    <w:rsid w:val="00B6355A"/>
    <w:rsid w:val="00B6578F"/>
    <w:rsid w:val="00B729A0"/>
    <w:rsid w:val="00B73FD3"/>
    <w:rsid w:val="00B76198"/>
    <w:rsid w:val="00B818D1"/>
    <w:rsid w:val="00B9039D"/>
    <w:rsid w:val="00B938BF"/>
    <w:rsid w:val="00BA25A9"/>
    <w:rsid w:val="00BA398A"/>
    <w:rsid w:val="00BD6F9F"/>
    <w:rsid w:val="00BE0167"/>
    <w:rsid w:val="00BE4210"/>
    <w:rsid w:val="00C02881"/>
    <w:rsid w:val="00C04CD4"/>
    <w:rsid w:val="00C24A4C"/>
    <w:rsid w:val="00C24D27"/>
    <w:rsid w:val="00C25537"/>
    <w:rsid w:val="00C304E4"/>
    <w:rsid w:val="00C31880"/>
    <w:rsid w:val="00C412BD"/>
    <w:rsid w:val="00C44B5E"/>
    <w:rsid w:val="00C44C21"/>
    <w:rsid w:val="00C4576B"/>
    <w:rsid w:val="00C5005D"/>
    <w:rsid w:val="00C5466A"/>
    <w:rsid w:val="00C65164"/>
    <w:rsid w:val="00C66704"/>
    <w:rsid w:val="00C668E4"/>
    <w:rsid w:val="00C712C9"/>
    <w:rsid w:val="00C72A4B"/>
    <w:rsid w:val="00C761B6"/>
    <w:rsid w:val="00C84713"/>
    <w:rsid w:val="00C954EC"/>
    <w:rsid w:val="00CA19BB"/>
    <w:rsid w:val="00CA3E2C"/>
    <w:rsid w:val="00CA615A"/>
    <w:rsid w:val="00CB0DEE"/>
    <w:rsid w:val="00CD54F1"/>
    <w:rsid w:val="00CE353C"/>
    <w:rsid w:val="00CE57DE"/>
    <w:rsid w:val="00CF3895"/>
    <w:rsid w:val="00D02780"/>
    <w:rsid w:val="00D0293B"/>
    <w:rsid w:val="00D0693D"/>
    <w:rsid w:val="00D1024D"/>
    <w:rsid w:val="00D109F4"/>
    <w:rsid w:val="00D12EB8"/>
    <w:rsid w:val="00D20D2E"/>
    <w:rsid w:val="00D22E21"/>
    <w:rsid w:val="00D33BAE"/>
    <w:rsid w:val="00D3480E"/>
    <w:rsid w:val="00D355AF"/>
    <w:rsid w:val="00D40B3B"/>
    <w:rsid w:val="00D423C3"/>
    <w:rsid w:val="00D429E3"/>
    <w:rsid w:val="00D52FBD"/>
    <w:rsid w:val="00D5690B"/>
    <w:rsid w:val="00D66251"/>
    <w:rsid w:val="00D665C8"/>
    <w:rsid w:val="00D90061"/>
    <w:rsid w:val="00DA0CEC"/>
    <w:rsid w:val="00DA2AB1"/>
    <w:rsid w:val="00DA5983"/>
    <w:rsid w:val="00DB1E0E"/>
    <w:rsid w:val="00DB3619"/>
    <w:rsid w:val="00DB418C"/>
    <w:rsid w:val="00DB5DF6"/>
    <w:rsid w:val="00DB7961"/>
    <w:rsid w:val="00DC728B"/>
    <w:rsid w:val="00DD0A38"/>
    <w:rsid w:val="00DD1579"/>
    <w:rsid w:val="00DD5414"/>
    <w:rsid w:val="00E0271A"/>
    <w:rsid w:val="00E06EA2"/>
    <w:rsid w:val="00E12239"/>
    <w:rsid w:val="00E208A7"/>
    <w:rsid w:val="00E24AF2"/>
    <w:rsid w:val="00E27E3B"/>
    <w:rsid w:val="00E30848"/>
    <w:rsid w:val="00E3749C"/>
    <w:rsid w:val="00E40C5C"/>
    <w:rsid w:val="00E410A2"/>
    <w:rsid w:val="00E54435"/>
    <w:rsid w:val="00E55B44"/>
    <w:rsid w:val="00E57043"/>
    <w:rsid w:val="00E75BD5"/>
    <w:rsid w:val="00E77244"/>
    <w:rsid w:val="00E84F7E"/>
    <w:rsid w:val="00E86909"/>
    <w:rsid w:val="00E918E8"/>
    <w:rsid w:val="00E91EAC"/>
    <w:rsid w:val="00E944B1"/>
    <w:rsid w:val="00EA4863"/>
    <w:rsid w:val="00EA48BD"/>
    <w:rsid w:val="00EA74E0"/>
    <w:rsid w:val="00EB3E16"/>
    <w:rsid w:val="00EB7231"/>
    <w:rsid w:val="00EC2EB9"/>
    <w:rsid w:val="00EC51A8"/>
    <w:rsid w:val="00EC540A"/>
    <w:rsid w:val="00ED0515"/>
    <w:rsid w:val="00ED0ADC"/>
    <w:rsid w:val="00EE1A53"/>
    <w:rsid w:val="00EE6E03"/>
    <w:rsid w:val="00EF0340"/>
    <w:rsid w:val="00EF26C3"/>
    <w:rsid w:val="00F04B2B"/>
    <w:rsid w:val="00F0525C"/>
    <w:rsid w:val="00F05CDC"/>
    <w:rsid w:val="00F124B8"/>
    <w:rsid w:val="00F14C1F"/>
    <w:rsid w:val="00F20BBE"/>
    <w:rsid w:val="00F221A7"/>
    <w:rsid w:val="00F232DB"/>
    <w:rsid w:val="00F25076"/>
    <w:rsid w:val="00F34A87"/>
    <w:rsid w:val="00F36A21"/>
    <w:rsid w:val="00F559A0"/>
    <w:rsid w:val="00F5618F"/>
    <w:rsid w:val="00F81425"/>
    <w:rsid w:val="00F90A87"/>
    <w:rsid w:val="00F96932"/>
    <w:rsid w:val="00FA3415"/>
    <w:rsid w:val="00FB5BE8"/>
    <w:rsid w:val="00FB701E"/>
    <w:rsid w:val="00FB7DBC"/>
    <w:rsid w:val="00FC1742"/>
    <w:rsid w:val="00FC1D70"/>
    <w:rsid w:val="00FC7DC1"/>
    <w:rsid w:val="00FE6137"/>
    <w:rsid w:val="48971140"/>
    <w:rsid w:val="4CD6200E"/>
    <w:rsid w:val="5062D83F"/>
    <w:rsid w:val="650B6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729180"/>
  <w15:docId w15:val="{05CDBDD3-E4D2-4BAE-A244-EFFB8F35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0CD"/>
  </w:style>
  <w:style w:type="paragraph" w:styleId="Heading1">
    <w:name w:val="heading 1"/>
    <w:basedOn w:val="Normal"/>
    <w:next w:val="Normal"/>
    <w:link w:val="Heading1Char"/>
    <w:uiPriority w:val="9"/>
    <w:qFormat/>
    <w:rsid w:val="00E54435"/>
    <w:pPr>
      <w:keepNext/>
      <w:numPr>
        <w:numId w:val="1"/>
      </w:numPr>
      <w:spacing w:before="240" w:after="60" w:line="240" w:lineRule="auto"/>
      <w:outlineLvl w:val="0"/>
    </w:pPr>
    <w:rPr>
      <w:rFonts w:ascii="Arial" w:eastAsia="Times New Roman" w:hAnsi="Arial" w:cs="Times New Roman"/>
      <w:b/>
      <w:bCs/>
      <w:kern w:val="32"/>
      <w:sz w:val="24"/>
      <w:szCs w:val="32"/>
    </w:rPr>
  </w:style>
  <w:style w:type="paragraph" w:styleId="Heading2">
    <w:name w:val="heading 2"/>
    <w:basedOn w:val="Normal"/>
    <w:next w:val="Normal"/>
    <w:link w:val="Heading2Char"/>
    <w:uiPriority w:val="9"/>
    <w:unhideWhenUsed/>
    <w:qFormat/>
    <w:rsid w:val="00E54435"/>
    <w:pPr>
      <w:keepNext/>
      <w:numPr>
        <w:ilvl w:val="1"/>
        <w:numId w:val="1"/>
      </w:numPr>
      <w:spacing w:before="240" w:after="60" w:line="240" w:lineRule="auto"/>
      <w:outlineLvl w:val="1"/>
    </w:pPr>
    <w:rPr>
      <w:rFonts w:ascii="Arial" w:eastAsia="Times New Roman" w:hAnsi="Arial" w:cs="Times New Roman"/>
      <w:b/>
      <w:bCs/>
      <w:iCs/>
      <w:sz w:val="24"/>
      <w:szCs w:val="28"/>
    </w:rPr>
  </w:style>
  <w:style w:type="paragraph" w:styleId="Heading3">
    <w:name w:val="heading 3"/>
    <w:basedOn w:val="Normal"/>
    <w:next w:val="Normal"/>
    <w:link w:val="Heading3Char"/>
    <w:uiPriority w:val="9"/>
    <w:unhideWhenUsed/>
    <w:qFormat/>
    <w:rsid w:val="00E54435"/>
    <w:pPr>
      <w:keepNext/>
      <w:numPr>
        <w:ilvl w:val="2"/>
        <w:numId w:val="1"/>
      </w:numPr>
      <w:spacing w:before="240" w:after="60" w:line="240" w:lineRule="auto"/>
      <w:jc w:val="both"/>
      <w:outlineLvl w:val="2"/>
    </w:pPr>
    <w:rPr>
      <w:rFonts w:ascii="Arial" w:eastAsia="Times New Roman" w:hAnsi="Arial" w:cs="Times New Roman"/>
      <w:b/>
      <w:bCs/>
      <w:i/>
      <w:sz w:val="24"/>
      <w:szCs w:val="26"/>
    </w:rPr>
  </w:style>
  <w:style w:type="paragraph" w:styleId="Heading4">
    <w:name w:val="heading 4"/>
    <w:basedOn w:val="Normal"/>
    <w:next w:val="Normal"/>
    <w:link w:val="Heading4Char"/>
    <w:uiPriority w:val="9"/>
    <w:unhideWhenUsed/>
    <w:qFormat/>
    <w:rsid w:val="00E54435"/>
    <w:pPr>
      <w:keepNext/>
      <w:numPr>
        <w:ilvl w:val="3"/>
        <w:numId w:val="1"/>
      </w:numPr>
      <w:tabs>
        <w:tab w:val="left" w:pos="993"/>
      </w:tabs>
      <w:spacing w:before="240" w:after="60" w:line="240" w:lineRule="auto"/>
      <w:outlineLvl w:val="3"/>
    </w:pPr>
    <w:rPr>
      <w:rFonts w:ascii="Arial" w:eastAsia="Times New Roman" w:hAnsi="Arial" w:cs="Times New Roman"/>
      <w:b/>
      <w:bCs/>
      <w:sz w:val="24"/>
      <w:szCs w:val="28"/>
    </w:rPr>
  </w:style>
  <w:style w:type="paragraph" w:styleId="Heading5">
    <w:name w:val="heading 5"/>
    <w:basedOn w:val="Normal"/>
    <w:next w:val="Normal"/>
    <w:link w:val="Heading5Char"/>
    <w:uiPriority w:val="9"/>
    <w:unhideWhenUsed/>
    <w:qFormat/>
    <w:rsid w:val="00E54435"/>
    <w:pPr>
      <w:numPr>
        <w:ilvl w:val="4"/>
        <w:numId w:val="1"/>
      </w:num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E54435"/>
    <w:pPr>
      <w:numPr>
        <w:ilvl w:val="5"/>
        <w:numId w:val="1"/>
      </w:num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E54435"/>
    <w:pPr>
      <w:numPr>
        <w:ilvl w:val="6"/>
        <w:numId w:val="1"/>
      </w:num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E54435"/>
    <w:pPr>
      <w:numPr>
        <w:ilvl w:val="7"/>
        <w:numId w:val="1"/>
      </w:num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E54435"/>
    <w:pPr>
      <w:numPr>
        <w:ilvl w:val="8"/>
        <w:numId w:val="1"/>
      </w:num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54435"/>
    <w:rPr>
      <w:color w:val="0000FF"/>
      <w:u w:val="single"/>
    </w:rPr>
  </w:style>
  <w:style w:type="paragraph" w:styleId="TOC1">
    <w:name w:val="toc 1"/>
    <w:basedOn w:val="Normal"/>
    <w:next w:val="Normal"/>
    <w:autoRedefine/>
    <w:uiPriority w:val="39"/>
    <w:unhideWhenUsed/>
    <w:rsid w:val="00E54435"/>
    <w:pPr>
      <w:tabs>
        <w:tab w:val="left" w:pos="480"/>
        <w:tab w:val="right" w:leader="dot" w:pos="9016"/>
      </w:tabs>
      <w:spacing w:before="240" w:after="0" w:line="240" w:lineRule="auto"/>
    </w:pPr>
    <w:rPr>
      <w:rFonts w:ascii="Arial" w:eastAsia="Calibri" w:hAnsi="Arial" w:cs="Arial"/>
      <w:b/>
      <w:noProof/>
      <w:sz w:val="24"/>
      <w:szCs w:val="24"/>
    </w:rPr>
  </w:style>
  <w:style w:type="paragraph" w:styleId="TOC2">
    <w:name w:val="toc 2"/>
    <w:basedOn w:val="Normal"/>
    <w:next w:val="Normal"/>
    <w:autoRedefine/>
    <w:uiPriority w:val="39"/>
    <w:unhideWhenUsed/>
    <w:rsid w:val="00E54435"/>
    <w:pPr>
      <w:tabs>
        <w:tab w:val="left" w:pos="880"/>
        <w:tab w:val="right" w:leader="dot" w:pos="9016"/>
      </w:tabs>
      <w:spacing w:before="120" w:after="0" w:line="240" w:lineRule="auto"/>
      <w:ind w:left="238"/>
    </w:pPr>
    <w:rPr>
      <w:rFonts w:ascii="Arial" w:eastAsia="Calibri" w:hAnsi="Arial" w:cs="Arial"/>
      <w:i/>
      <w:noProof/>
      <w:sz w:val="24"/>
      <w:szCs w:val="24"/>
    </w:rPr>
  </w:style>
  <w:style w:type="character" w:customStyle="1" w:styleId="Heading1Char">
    <w:name w:val="Heading 1 Char"/>
    <w:basedOn w:val="DefaultParagraphFont"/>
    <w:link w:val="Heading1"/>
    <w:uiPriority w:val="9"/>
    <w:rsid w:val="00E54435"/>
    <w:rPr>
      <w:rFonts w:ascii="Arial" w:eastAsia="Times New Roman" w:hAnsi="Arial" w:cs="Times New Roman"/>
      <w:b/>
      <w:bCs/>
      <w:kern w:val="32"/>
      <w:sz w:val="24"/>
      <w:szCs w:val="32"/>
    </w:rPr>
  </w:style>
  <w:style w:type="character" w:customStyle="1" w:styleId="Heading2Char">
    <w:name w:val="Heading 2 Char"/>
    <w:basedOn w:val="DefaultParagraphFont"/>
    <w:link w:val="Heading2"/>
    <w:uiPriority w:val="9"/>
    <w:rsid w:val="00E54435"/>
    <w:rPr>
      <w:rFonts w:ascii="Arial" w:eastAsia="Times New Roman" w:hAnsi="Arial" w:cs="Times New Roman"/>
      <w:b/>
      <w:bCs/>
      <w:iCs/>
      <w:sz w:val="24"/>
      <w:szCs w:val="28"/>
    </w:rPr>
  </w:style>
  <w:style w:type="character" w:customStyle="1" w:styleId="Heading3Char">
    <w:name w:val="Heading 3 Char"/>
    <w:basedOn w:val="DefaultParagraphFont"/>
    <w:link w:val="Heading3"/>
    <w:uiPriority w:val="9"/>
    <w:rsid w:val="00E54435"/>
    <w:rPr>
      <w:rFonts w:ascii="Arial" w:eastAsia="Times New Roman" w:hAnsi="Arial" w:cs="Times New Roman"/>
      <w:b/>
      <w:bCs/>
      <w:i/>
      <w:sz w:val="24"/>
      <w:szCs w:val="26"/>
    </w:rPr>
  </w:style>
  <w:style w:type="character" w:customStyle="1" w:styleId="Heading4Char">
    <w:name w:val="Heading 4 Char"/>
    <w:basedOn w:val="DefaultParagraphFont"/>
    <w:link w:val="Heading4"/>
    <w:uiPriority w:val="9"/>
    <w:rsid w:val="00E54435"/>
    <w:rPr>
      <w:rFonts w:ascii="Arial" w:eastAsia="Times New Roman" w:hAnsi="Arial" w:cs="Times New Roman"/>
      <w:b/>
      <w:bCs/>
      <w:sz w:val="24"/>
      <w:szCs w:val="28"/>
    </w:rPr>
  </w:style>
  <w:style w:type="character" w:customStyle="1" w:styleId="Heading5Char">
    <w:name w:val="Heading 5 Char"/>
    <w:basedOn w:val="DefaultParagraphFont"/>
    <w:link w:val="Heading5"/>
    <w:uiPriority w:val="9"/>
    <w:rsid w:val="00E54435"/>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E54435"/>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E54435"/>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E54435"/>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E54435"/>
    <w:rPr>
      <w:rFonts w:ascii="Cambria" w:eastAsia="Times New Roman" w:hAnsi="Cambria" w:cs="Times New Roman"/>
    </w:rPr>
  </w:style>
  <w:style w:type="character" w:styleId="SubtleEmphasis">
    <w:name w:val="Subtle Emphasis"/>
    <w:uiPriority w:val="19"/>
    <w:rsid w:val="00E54435"/>
    <w:rPr>
      <w:i/>
      <w:iCs/>
      <w:color w:val="808080"/>
    </w:rPr>
  </w:style>
  <w:style w:type="paragraph" w:styleId="ListParagraph">
    <w:name w:val="List Paragraph"/>
    <w:basedOn w:val="Normal"/>
    <w:qFormat/>
    <w:rsid w:val="00E54435"/>
    <w:pPr>
      <w:numPr>
        <w:numId w:val="2"/>
      </w:numPr>
      <w:spacing w:before="240" w:after="0" w:line="240" w:lineRule="auto"/>
    </w:pPr>
    <w:rPr>
      <w:rFonts w:ascii="Arial" w:eastAsia="Calibri" w:hAnsi="Arial" w:cs="Arial"/>
      <w:sz w:val="24"/>
      <w:szCs w:val="24"/>
    </w:rPr>
  </w:style>
  <w:style w:type="character" w:styleId="Strong">
    <w:name w:val="Strong"/>
    <w:uiPriority w:val="22"/>
    <w:qFormat/>
    <w:rsid w:val="00E54435"/>
    <w:rPr>
      <w:b/>
      <w:bCs/>
    </w:rPr>
  </w:style>
  <w:style w:type="paragraph" w:styleId="Header">
    <w:name w:val="header"/>
    <w:basedOn w:val="Normal"/>
    <w:link w:val="HeaderChar"/>
    <w:uiPriority w:val="99"/>
    <w:unhideWhenUsed/>
    <w:rsid w:val="00E544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435"/>
  </w:style>
  <w:style w:type="paragraph" w:styleId="Footer">
    <w:name w:val="footer"/>
    <w:basedOn w:val="Normal"/>
    <w:link w:val="FooterChar"/>
    <w:uiPriority w:val="99"/>
    <w:unhideWhenUsed/>
    <w:rsid w:val="00E544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435"/>
  </w:style>
  <w:style w:type="table" w:styleId="TableGrid">
    <w:name w:val="Table Grid"/>
    <w:basedOn w:val="TableNormal"/>
    <w:uiPriority w:val="59"/>
    <w:rsid w:val="00FC7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7DC1"/>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FC7DC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C7DC1"/>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FC7DC1"/>
    <w:rPr>
      <w:i/>
      <w:iCs/>
    </w:rPr>
  </w:style>
  <w:style w:type="paragraph" w:styleId="Subtitle">
    <w:name w:val="Subtitle"/>
    <w:basedOn w:val="Normal"/>
    <w:next w:val="Normal"/>
    <w:link w:val="SubtitleChar"/>
    <w:uiPriority w:val="11"/>
    <w:qFormat/>
    <w:rsid w:val="00FC7DC1"/>
    <w:pPr>
      <w:numPr>
        <w:ilvl w:val="1"/>
      </w:numPr>
      <w:pBdr>
        <w:bottom w:val="single" w:sz="4" w:space="1" w:color="auto"/>
      </w:pBdr>
      <w:spacing w:after="200" w:line="276" w:lineRule="auto"/>
    </w:pPr>
    <w:rPr>
      <w:rFonts w:asciiTheme="majorHAnsi" w:eastAsiaTheme="majorEastAsia" w:hAnsiTheme="majorHAnsi" w:cstheme="majorBidi"/>
      <w:i/>
      <w:iCs/>
      <w:color w:val="5B9BD5" w:themeColor="accent1"/>
      <w:spacing w:val="15"/>
      <w:sz w:val="36"/>
      <w:szCs w:val="24"/>
    </w:rPr>
  </w:style>
  <w:style w:type="character" w:customStyle="1" w:styleId="SubtitleChar">
    <w:name w:val="Subtitle Char"/>
    <w:basedOn w:val="DefaultParagraphFont"/>
    <w:link w:val="Subtitle"/>
    <w:uiPriority w:val="11"/>
    <w:rsid w:val="00FC7DC1"/>
    <w:rPr>
      <w:rFonts w:asciiTheme="majorHAnsi" w:eastAsiaTheme="majorEastAsia" w:hAnsiTheme="majorHAnsi" w:cstheme="majorBidi"/>
      <w:i/>
      <w:iCs/>
      <w:color w:val="5B9BD5" w:themeColor="accent1"/>
      <w:spacing w:val="15"/>
      <w:sz w:val="36"/>
      <w:szCs w:val="24"/>
    </w:rPr>
  </w:style>
  <w:style w:type="character" w:customStyle="1" w:styleId="Mention1">
    <w:name w:val="Mention1"/>
    <w:basedOn w:val="DefaultParagraphFont"/>
    <w:uiPriority w:val="99"/>
    <w:semiHidden/>
    <w:unhideWhenUsed/>
    <w:rsid w:val="00D3480E"/>
    <w:rPr>
      <w:color w:val="2B579A"/>
      <w:shd w:val="clear" w:color="auto" w:fill="E6E6E6"/>
    </w:rPr>
  </w:style>
  <w:style w:type="character" w:customStyle="1" w:styleId="detailstext1">
    <w:name w:val="detailstext1"/>
    <w:basedOn w:val="DefaultParagraphFont"/>
    <w:rsid w:val="00690BFF"/>
    <w:rPr>
      <w:b/>
      <w:bCs/>
      <w:color w:val="000000"/>
      <w:shd w:val="clear" w:color="auto" w:fill="FFFFFF"/>
    </w:rPr>
  </w:style>
  <w:style w:type="character" w:customStyle="1" w:styleId="legds">
    <w:name w:val="legds"/>
    <w:basedOn w:val="DefaultParagraphFont"/>
    <w:rsid w:val="008D409E"/>
  </w:style>
  <w:style w:type="character" w:styleId="CommentReference">
    <w:name w:val="annotation reference"/>
    <w:basedOn w:val="DefaultParagraphFont"/>
    <w:uiPriority w:val="99"/>
    <w:semiHidden/>
    <w:unhideWhenUsed/>
    <w:rsid w:val="00AC5CB2"/>
    <w:rPr>
      <w:sz w:val="16"/>
      <w:szCs w:val="16"/>
    </w:rPr>
  </w:style>
  <w:style w:type="paragraph" w:styleId="CommentText">
    <w:name w:val="annotation text"/>
    <w:basedOn w:val="Normal"/>
    <w:link w:val="CommentTextChar"/>
    <w:uiPriority w:val="99"/>
    <w:semiHidden/>
    <w:unhideWhenUsed/>
    <w:rsid w:val="00AC5CB2"/>
    <w:pPr>
      <w:spacing w:line="240" w:lineRule="auto"/>
    </w:pPr>
    <w:rPr>
      <w:sz w:val="20"/>
      <w:szCs w:val="20"/>
    </w:rPr>
  </w:style>
  <w:style w:type="character" w:customStyle="1" w:styleId="CommentTextChar">
    <w:name w:val="Comment Text Char"/>
    <w:basedOn w:val="DefaultParagraphFont"/>
    <w:link w:val="CommentText"/>
    <w:uiPriority w:val="99"/>
    <w:semiHidden/>
    <w:rsid w:val="00AC5CB2"/>
    <w:rPr>
      <w:sz w:val="20"/>
      <w:szCs w:val="20"/>
    </w:rPr>
  </w:style>
  <w:style w:type="paragraph" w:styleId="CommentSubject">
    <w:name w:val="annotation subject"/>
    <w:basedOn w:val="CommentText"/>
    <w:next w:val="CommentText"/>
    <w:link w:val="CommentSubjectChar"/>
    <w:uiPriority w:val="99"/>
    <w:semiHidden/>
    <w:unhideWhenUsed/>
    <w:rsid w:val="00AC5CB2"/>
    <w:rPr>
      <w:b/>
      <w:bCs/>
    </w:rPr>
  </w:style>
  <w:style w:type="character" w:customStyle="1" w:styleId="CommentSubjectChar">
    <w:name w:val="Comment Subject Char"/>
    <w:basedOn w:val="CommentTextChar"/>
    <w:link w:val="CommentSubject"/>
    <w:uiPriority w:val="99"/>
    <w:semiHidden/>
    <w:rsid w:val="00AC5CB2"/>
    <w:rPr>
      <w:b/>
      <w:bCs/>
      <w:sz w:val="20"/>
      <w:szCs w:val="20"/>
    </w:rPr>
  </w:style>
  <w:style w:type="paragraph" w:styleId="BalloonText">
    <w:name w:val="Balloon Text"/>
    <w:basedOn w:val="Normal"/>
    <w:link w:val="BalloonTextChar"/>
    <w:uiPriority w:val="99"/>
    <w:semiHidden/>
    <w:unhideWhenUsed/>
    <w:rsid w:val="00AC5C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CB2"/>
    <w:rPr>
      <w:rFonts w:ascii="Segoe UI" w:hAnsi="Segoe UI" w:cs="Segoe UI"/>
      <w:sz w:val="18"/>
      <w:szCs w:val="18"/>
    </w:rPr>
  </w:style>
  <w:style w:type="character" w:customStyle="1" w:styleId="dsgvo-number2">
    <w:name w:val="dsgvo-number2"/>
    <w:basedOn w:val="DefaultParagraphFont"/>
    <w:rsid w:val="00BD6F9F"/>
  </w:style>
  <w:style w:type="character" w:customStyle="1" w:styleId="dsgvo-title">
    <w:name w:val="dsgvo-title"/>
    <w:basedOn w:val="DefaultParagraphFont"/>
    <w:rsid w:val="00BD6F9F"/>
  </w:style>
  <w:style w:type="paragraph" w:styleId="NormalWeb">
    <w:name w:val="Normal (Web)"/>
    <w:basedOn w:val="Normal"/>
    <w:uiPriority w:val="99"/>
    <w:unhideWhenUsed/>
    <w:rsid w:val="00BD6F9F"/>
    <w:pPr>
      <w:spacing w:before="100" w:beforeAutospacing="1" w:after="384" w:line="240" w:lineRule="auto"/>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0721FA"/>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sz w:val="32"/>
      <w:lang w:val="en-US"/>
    </w:rPr>
  </w:style>
  <w:style w:type="paragraph" w:styleId="TOC3">
    <w:name w:val="toc 3"/>
    <w:basedOn w:val="Normal"/>
    <w:next w:val="Normal"/>
    <w:autoRedefine/>
    <w:uiPriority w:val="39"/>
    <w:unhideWhenUsed/>
    <w:rsid w:val="000721FA"/>
    <w:pPr>
      <w:spacing w:after="100"/>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6118">
      <w:bodyDiv w:val="1"/>
      <w:marLeft w:val="0"/>
      <w:marRight w:val="0"/>
      <w:marTop w:val="0"/>
      <w:marBottom w:val="0"/>
      <w:divBdr>
        <w:top w:val="none" w:sz="0" w:space="0" w:color="auto"/>
        <w:left w:val="none" w:sz="0" w:space="0" w:color="auto"/>
        <w:bottom w:val="none" w:sz="0" w:space="0" w:color="auto"/>
        <w:right w:val="none" w:sz="0" w:space="0" w:color="auto"/>
      </w:divBdr>
      <w:divsChild>
        <w:div w:id="11423022">
          <w:marLeft w:val="0"/>
          <w:marRight w:val="0"/>
          <w:marTop w:val="0"/>
          <w:marBottom w:val="0"/>
          <w:divBdr>
            <w:top w:val="none" w:sz="0" w:space="0" w:color="auto"/>
            <w:left w:val="none" w:sz="0" w:space="0" w:color="auto"/>
            <w:bottom w:val="none" w:sz="0" w:space="0" w:color="auto"/>
            <w:right w:val="none" w:sz="0" w:space="0" w:color="auto"/>
          </w:divBdr>
          <w:divsChild>
            <w:div w:id="806238542">
              <w:marLeft w:val="0"/>
              <w:marRight w:val="0"/>
              <w:marTop w:val="0"/>
              <w:marBottom w:val="0"/>
              <w:divBdr>
                <w:top w:val="none" w:sz="0" w:space="0" w:color="auto"/>
                <w:left w:val="none" w:sz="0" w:space="0" w:color="auto"/>
                <w:bottom w:val="none" w:sz="0" w:space="0" w:color="auto"/>
                <w:right w:val="none" w:sz="0" w:space="0" w:color="auto"/>
              </w:divBdr>
              <w:divsChild>
                <w:div w:id="1273980116">
                  <w:marLeft w:val="0"/>
                  <w:marRight w:val="0"/>
                  <w:marTop w:val="0"/>
                  <w:marBottom w:val="0"/>
                  <w:divBdr>
                    <w:top w:val="none" w:sz="0" w:space="0" w:color="auto"/>
                    <w:left w:val="none" w:sz="0" w:space="0" w:color="auto"/>
                    <w:bottom w:val="none" w:sz="0" w:space="0" w:color="auto"/>
                    <w:right w:val="none" w:sz="0" w:space="0" w:color="auto"/>
                  </w:divBdr>
                  <w:divsChild>
                    <w:div w:id="12545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49432">
      <w:bodyDiv w:val="1"/>
      <w:marLeft w:val="0"/>
      <w:marRight w:val="0"/>
      <w:marTop w:val="0"/>
      <w:marBottom w:val="0"/>
      <w:divBdr>
        <w:top w:val="none" w:sz="0" w:space="0" w:color="auto"/>
        <w:left w:val="none" w:sz="0" w:space="0" w:color="auto"/>
        <w:bottom w:val="none" w:sz="0" w:space="0" w:color="auto"/>
        <w:right w:val="none" w:sz="0" w:space="0" w:color="auto"/>
      </w:divBdr>
      <w:divsChild>
        <w:div w:id="1810782832">
          <w:marLeft w:val="1166"/>
          <w:marRight w:val="0"/>
          <w:marTop w:val="96"/>
          <w:marBottom w:val="0"/>
          <w:divBdr>
            <w:top w:val="none" w:sz="0" w:space="0" w:color="auto"/>
            <w:left w:val="none" w:sz="0" w:space="0" w:color="auto"/>
            <w:bottom w:val="none" w:sz="0" w:space="0" w:color="auto"/>
            <w:right w:val="none" w:sz="0" w:space="0" w:color="auto"/>
          </w:divBdr>
        </w:div>
        <w:div w:id="1347437878">
          <w:marLeft w:val="1166"/>
          <w:marRight w:val="0"/>
          <w:marTop w:val="96"/>
          <w:marBottom w:val="0"/>
          <w:divBdr>
            <w:top w:val="none" w:sz="0" w:space="0" w:color="auto"/>
            <w:left w:val="none" w:sz="0" w:space="0" w:color="auto"/>
            <w:bottom w:val="none" w:sz="0" w:space="0" w:color="auto"/>
            <w:right w:val="none" w:sz="0" w:space="0" w:color="auto"/>
          </w:divBdr>
        </w:div>
        <w:div w:id="2142187642">
          <w:marLeft w:val="1166"/>
          <w:marRight w:val="0"/>
          <w:marTop w:val="96"/>
          <w:marBottom w:val="0"/>
          <w:divBdr>
            <w:top w:val="none" w:sz="0" w:space="0" w:color="auto"/>
            <w:left w:val="none" w:sz="0" w:space="0" w:color="auto"/>
            <w:bottom w:val="none" w:sz="0" w:space="0" w:color="auto"/>
            <w:right w:val="none" w:sz="0" w:space="0" w:color="auto"/>
          </w:divBdr>
        </w:div>
        <w:div w:id="1680736803">
          <w:marLeft w:val="1166"/>
          <w:marRight w:val="0"/>
          <w:marTop w:val="96"/>
          <w:marBottom w:val="0"/>
          <w:divBdr>
            <w:top w:val="none" w:sz="0" w:space="0" w:color="auto"/>
            <w:left w:val="none" w:sz="0" w:space="0" w:color="auto"/>
            <w:bottom w:val="none" w:sz="0" w:space="0" w:color="auto"/>
            <w:right w:val="none" w:sz="0" w:space="0" w:color="auto"/>
          </w:divBdr>
        </w:div>
        <w:div w:id="1156067504">
          <w:marLeft w:val="1166"/>
          <w:marRight w:val="0"/>
          <w:marTop w:val="96"/>
          <w:marBottom w:val="0"/>
          <w:divBdr>
            <w:top w:val="none" w:sz="0" w:space="0" w:color="auto"/>
            <w:left w:val="none" w:sz="0" w:space="0" w:color="auto"/>
            <w:bottom w:val="none" w:sz="0" w:space="0" w:color="auto"/>
            <w:right w:val="none" w:sz="0" w:space="0" w:color="auto"/>
          </w:divBdr>
        </w:div>
        <w:div w:id="2121756867">
          <w:marLeft w:val="1166"/>
          <w:marRight w:val="0"/>
          <w:marTop w:val="96"/>
          <w:marBottom w:val="0"/>
          <w:divBdr>
            <w:top w:val="none" w:sz="0" w:space="0" w:color="auto"/>
            <w:left w:val="none" w:sz="0" w:space="0" w:color="auto"/>
            <w:bottom w:val="none" w:sz="0" w:space="0" w:color="auto"/>
            <w:right w:val="none" w:sz="0" w:space="0" w:color="auto"/>
          </w:divBdr>
        </w:div>
      </w:divsChild>
    </w:div>
    <w:div w:id="745494756">
      <w:bodyDiv w:val="1"/>
      <w:marLeft w:val="0"/>
      <w:marRight w:val="0"/>
      <w:marTop w:val="0"/>
      <w:marBottom w:val="0"/>
      <w:divBdr>
        <w:top w:val="none" w:sz="0" w:space="0" w:color="auto"/>
        <w:left w:val="none" w:sz="0" w:space="0" w:color="auto"/>
        <w:bottom w:val="none" w:sz="0" w:space="0" w:color="auto"/>
        <w:right w:val="none" w:sz="0" w:space="0" w:color="auto"/>
      </w:divBdr>
      <w:divsChild>
        <w:div w:id="145056506">
          <w:marLeft w:val="0"/>
          <w:marRight w:val="0"/>
          <w:marTop w:val="0"/>
          <w:marBottom w:val="0"/>
          <w:divBdr>
            <w:top w:val="none" w:sz="0" w:space="0" w:color="auto"/>
            <w:left w:val="none" w:sz="0" w:space="0" w:color="auto"/>
            <w:bottom w:val="none" w:sz="0" w:space="0" w:color="auto"/>
            <w:right w:val="none" w:sz="0" w:space="0" w:color="auto"/>
          </w:divBdr>
          <w:divsChild>
            <w:div w:id="12000809">
              <w:marLeft w:val="0"/>
              <w:marRight w:val="0"/>
              <w:marTop w:val="0"/>
              <w:marBottom w:val="0"/>
              <w:divBdr>
                <w:top w:val="none" w:sz="0" w:space="0" w:color="auto"/>
                <w:left w:val="none" w:sz="0" w:space="0" w:color="auto"/>
                <w:bottom w:val="none" w:sz="0" w:space="0" w:color="auto"/>
                <w:right w:val="none" w:sz="0" w:space="0" w:color="auto"/>
              </w:divBdr>
              <w:divsChild>
                <w:div w:id="624851536">
                  <w:marLeft w:val="0"/>
                  <w:marRight w:val="0"/>
                  <w:marTop w:val="0"/>
                  <w:marBottom w:val="0"/>
                  <w:divBdr>
                    <w:top w:val="none" w:sz="0" w:space="0" w:color="auto"/>
                    <w:left w:val="none" w:sz="0" w:space="0" w:color="auto"/>
                    <w:bottom w:val="none" w:sz="0" w:space="0" w:color="auto"/>
                    <w:right w:val="none" w:sz="0" w:space="0" w:color="auto"/>
                  </w:divBdr>
                  <w:divsChild>
                    <w:div w:id="135838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469251">
      <w:bodyDiv w:val="1"/>
      <w:marLeft w:val="0"/>
      <w:marRight w:val="0"/>
      <w:marTop w:val="0"/>
      <w:marBottom w:val="0"/>
      <w:divBdr>
        <w:top w:val="none" w:sz="0" w:space="0" w:color="auto"/>
        <w:left w:val="none" w:sz="0" w:space="0" w:color="auto"/>
        <w:bottom w:val="none" w:sz="0" w:space="0" w:color="auto"/>
        <w:right w:val="none" w:sz="0" w:space="0" w:color="auto"/>
      </w:divBdr>
      <w:divsChild>
        <w:div w:id="867647280">
          <w:marLeft w:val="0"/>
          <w:marRight w:val="0"/>
          <w:marTop w:val="0"/>
          <w:marBottom w:val="0"/>
          <w:divBdr>
            <w:top w:val="none" w:sz="0" w:space="0" w:color="auto"/>
            <w:left w:val="none" w:sz="0" w:space="0" w:color="auto"/>
            <w:bottom w:val="none" w:sz="0" w:space="0" w:color="auto"/>
            <w:right w:val="none" w:sz="0" w:space="0" w:color="auto"/>
          </w:divBdr>
          <w:divsChild>
            <w:div w:id="1567255227">
              <w:marLeft w:val="0"/>
              <w:marRight w:val="0"/>
              <w:marTop w:val="0"/>
              <w:marBottom w:val="0"/>
              <w:divBdr>
                <w:top w:val="none" w:sz="0" w:space="0" w:color="auto"/>
                <w:left w:val="none" w:sz="0" w:space="0" w:color="auto"/>
                <w:bottom w:val="none" w:sz="0" w:space="0" w:color="auto"/>
                <w:right w:val="none" w:sz="0" w:space="0" w:color="auto"/>
              </w:divBdr>
              <w:divsChild>
                <w:div w:id="1930039686">
                  <w:marLeft w:val="0"/>
                  <w:marRight w:val="0"/>
                  <w:marTop w:val="0"/>
                  <w:marBottom w:val="0"/>
                  <w:divBdr>
                    <w:top w:val="none" w:sz="0" w:space="0" w:color="auto"/>
                    <w:left w:val="none" w:sz="0" w:space="0" w:color="auto"/>
                    <w:bottom w:val="none" w:sz="0" w:space="0" w:color="auto"/>
                    <w:right w:val="none" w:sz="0" w:space="0" w:color="auto"/>
                  </w:divBdr>
                  <w:divsChild>
                    <w:div w:id="68309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524094">
      <w:bodyDiv w:val="1"/>
      <w:marLeft w:val="0"/>
      <w:marRight w:val="0"/>
      <w:marTop w:val="0"/>
      <w:marBottom w:val="0"/>
      <w:divBdr>
        <w:top w:val="none" w:sz="0" w:space="0" w:color="auto"/>
        <w:left w:val="none" w:sz="0" w:space="0" w:color="auto"/>
        <w:bottom w:val="none" w:sz="0" w:space="0" w:color="auto"/>
        <w:right w:val="none" w:sz="0" w:space="0" w:color="auto"/>
      </w:divBdr>
    </w:div>
    <w:div w:id="1472553192">
      <w:bodyDiv w:val="1"/>
      <w:marLeft w:val="0"/>
      <w:marRight w:val="0"/>
      <w:marTop w:val="0"/>
      <w:marBottom w:val="0"/>
      <w:divBdr>
        <w:top w:val="none" w:sz="0" w:space="0" w:color="auto"/>
        <w:left w:val="none" w:sz="0" w:space="0" w:color="auto"/>
        <w:bottom w:val="none" w:sz="0" w:space="0" w:color="auto"/>
        <w:right w:val="none" w:sz="0" w:space="0" w:color="auto"/>
      </w:divBdr>
      <w:divsChild>
        <w:div w:id="1957179227">
          <w:marLeft w:val="0"/>
          <w:marRight w:val="0"/>
          <w:marTop w:val="0"/>
          <w:marBottom w:val="0"/>
          <w:divBdr>
            <w:top w:val="none" w:sz="0" w:space="0" w:color="auto"/>
            <w:left w:val="none" w:sz="0" w:space="0" w:color="auto"/>
            <w:bottom w:val="none" w:sz="0" w:space="0" w:color="auto"/>
            <w:right w:val="none" w:sz="0" w:space="0" w:color="auto"/>
          </w:divBdr>
          <w:divsChild>
            <w:div w:id="1120539042">
              <w:marLeft w:val="0"/>
              <w:marRight w:val="0"/>
              <w:marTop w:val="0"/>
              <w:marBottom w:val="0"/>
              <w:divBdr>
                <w:top w:val="none" w:sz="0" w:space="0" w:color="auto"/>
                <w:left w:val="none" w:sz="0" w:space="0" w:color="auto"/>
                <w:bottom w:val="none" w:sz="0" w:space="0" w:color="auto"/>
                <w:right w:val="none" w:sz="0" w:space="0" w:color="auto"/>
              </w:divBdr>
              <w:divsChild>
                <w:div w:id="1617712946">
                  <w:marLeft w:val="0"/>
                  <w:marRight w:val="0"/>
                  <w:marTop w:val="0"/>
                  <w:marBottom w:val="0"/>
                  <w:divBdr>
                    <w:top w:val="none" w:sz="0" w:space="0" w:color="auto"/>
                    <w:left w:val="none" w:sz="0" w:space="0" w:color="auto"/>
                    <w:bottom w:val="none" w:sz="0" w:space="0" w:color="auto"/>
                    <w:right w:val="none" w:sz="0" w:space="0" w:color="auto"/>
                  </w:divBdr>
                  <w:divsChild>
                    <w:div w:id="15849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eur-lex.europa.eu/legal-content/EN/TXT/HTML/?uri=CELEX:32002L0058" TargetMode="External"/><Relationship Id="rId26"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hyperlink" Target="https://nhsnss.org/how-nss-works/data-protection/"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gdpr-info.eu/art-6-gdpr/" TargetMode="External"/><Relationship Id="rId25" Type="http://schemas.openxmlformats.org/officeDocument/2006/relationships/oleObject" Target="embeddings/Microsoft_Visio_2003-2010_Drawing1.vsd"/><Relationship Id="rId2" Type="http://schemas.openxmlformats.org/officeDocument/2006/relationships/customXml" Target="../customXml/item2.xml"/><Relationship Id="rId16" Type="http://schemas.openxmlformats.org/officeDocument/2006/relationships/hyperlink" Target="http://www.privacy-regulation.eu/en/article-21-right-to-object-GDPR.htm" TargetMode="Externa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4.emf"/><Relationship Id="rId5" Type="http://schemas.openxmlformats.org/officeDocument/2006/relationships/customXml" Target="../customXml/item5.xml"/><Relationship Id="rId15" Type="http://schemas.openxmlformats.org/officeDocument/2006/relationships/hyperlink" Target="https://gdpr-info.eu/art-46-gdpr/" TargetMode="External"/><Relationship Id="rId23" Type="http://schemas.openxmlformats.org/officeDocument/2006/relationships/oleObject" Target="embeddings/Microsoft_Visio_2003-2010_Drawing.vsd"/><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gdpr-info.eu/art-89-gdpr/"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gdpr-info.eu/art-22-gdpr/" TargetMode="External"/><Relationship Id="rId22" Type="http://schemas.openxmlformats.org/officeDocument/2006/relationships/image" Target="media/image3.emf"/><Relationship Id="rId27" Type="http://schemas.openxmlformats.org/officeDocument/2006/relationships/oleObject" Target="embeddings/Microsoft_Visio_2003-2010_Drawing2.vsd"/><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CF44F3A2BC14FB5BEACC597467CAE82"/>
        <w:category>
          <w:name w:val="General"/>
          <w:gallery w:val="placeholder"/>
        </w:category>
        <w:types>
          <w:type w:val="bbPlcHdr"/>
        </w:types>
        <w:behaviors>
          <w:behavior w:val="content"/>
        </w:behaviors>
        <w:guid w:val="{E6581AC3-8E8B-4A67-BC97-96423BE3913C}"/>
      </w:docPartPr>
      <w:docPartBody>
        <w:p w:rsidR="003F4E60" w:rsidRDefault="003F4E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C002A"/>
    <w:rsid w:val="0000741D"/>
    <w:rsid w:val="00024F7B"/>
    <w:rsid w:val="000832A0"/>
    <w:rsid w:val="00093181"/>
    <w:rsid w:val="000C2716"/>
    <w:rsid w:val="00104594"/>
    <w:rsid w:val="001B613A"/>
    <w:rsid w:val="001D7C18"/>
    <w:rsid w:val="002200C5"/>
    <w:rsid w:val="00221D95"/>
    <w:rsid w:val="00225046"/>
    <w:rsid w:val="0024446A"/>
    <w:rsid w:val="002F479E"/>
    <w:rsid w:val="00376005"/>
    <w:rsid w:val="00397731"/>
    <w:rsid w:val="003B2BFC"/>
    <w:rsid w:val="003B3329"/>
    <w:rsid w:val="003E1A9E"/>
    <w:rsid w:val="003E25C1"/>
    <w:rsid w:val="003E7DD1"/>
    <w:rsid w:val="003F4E60"/>
    <w:rsid w:val="00424C5D"/>
    <w:rsid w:val="004B6FEA"/>
    <w:rsid w:val="004D4C33"/>
    <w:rsid w:val="004D71E2"/>
    <w:rsid w:val="005111BD"/>
    <w:rsid w:val="00535C94"/>
    <w:rsid w:val="005A5D52"/>
    <w:rsid w:val="005D4A67"/>
    <w:rsid w:val="005F4FEB"/>
    <w:rsid w:val="0067254E"/>
    <w:rsid w:val="006A38D7"/>
    <w:rsid w:val="006D0124"/>
    <w:rsid w:val="006E009D"/>
    <w:rsid w:val="00756723"/>
    <w:rsid w:val="00773BBE"/>
    <w:rsid w:val="007A77F5"/>
    <w:rsid w:val="007E4622"/>
    <w:rsid w:val="008339B3"/>
    <w:rsid w:val="00842659"/>
    <w:rsid w:val="00852430"/>
    <w:rsid w:val="00880C69"/>
    <w:rsid w:val="008A4376"/>
    <w:rsid w:val="00905CED"/>
    <w:rsid w:val="0093110D"/>
    <w:rsid w:val="00937F0C"/>
    <w:rsid w:val="00996A22"/>
    <w:rsid w:val="009D2764"/>
    <w:rsid w:val="009D3F61"/>
    <w:rsid w:val="009E7E3B"/>
    <w:rsid w:val="00A30EFF"/>
    <w:rsid w:val="00A529EB"/>
    <w:rsid w:val="00A64E93"/>
    <w:rsid w:val="00AC002A"/>
    <w:rsid w:val="00B037CA"/>
    <w:rsid w:val="00B27C2E"/>
    <w:rsid w:val="00B31FD6"/>
    <w:rsid w:val="00BA09B7"/>
    <w:rsid w:val="00BB20EE"/>
    <w:rsid w:val="00BD5FCE"/>
    <w:rsid w:val="00C024B7"/>
    <w:rsid w:val="00C13189"/>
    <w:rsid w:val="00C22B22"/>
    <w:rsid w:val="00C51F3A"/>
    <w:rsid w:val="00C977AA"/>
    <w:rsid w:val="00CB167D"/>
    <w:rsid w:val="00CD5870"/>
    <w:rsid w:val="00CE17E5"/>
    <w:rsid w:val="00CF3A79"/>
    <w:rsid w:val="00CF6668"/>
    <w:rsid w:val="00D02E64"/>
    <w:rsid w:val="00D27B15"/>
    <w:rsid w:val="00D970D8"/>
    <w:rsid w:val="00DD0C6F"/>
    <w:rsid w:val="00DF6D19"/>
    <w:rsid w:val="00E00B3B"/>
    <w:rsid w:val="00E337D2"/>
    <w:rsid w:val="00E95BE8"/>
    <w:rsid w:val="00EA5C71"/>
    <w:rsid w:val="00ED2719"/>
    <w:rsid w:val="00EF095F"/>
    <w:rsid w:val="00F13DE5"/>
    <w:rsid w:val="00F17903"/>
    <w:rsid w:val="00F377E3"/>
    <w:rsid w:val="00F865C5"/>
    <w:rsid w:val="00FA26FC"/>
    <w:rsid w:val="00FC1142"/>
    <w:rsid w:val="00FE2961"/>
    <w:rsid w:val="00FE3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6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B484F610C549DE8B56A0E5D2BE7923">
    <w:name w:val="E7B484F610C549DE8B56A0E5D2BE7923"/>
    <w:rsid w:val="00AC002A"/>
  </w:style>
  <w:style w:type="paragraph" w:customStyle="1" w:styleId="9CCA1EA220584A5ABBDD9E28BD46082A">
    <w:name w:val="9CCA1EA220584A5ABBDD9E28BD46082A"/>
    <w:rsid w:val="00AC002A"/>
  </w:style>
  <w:style w:type="character" w:styleId="PlaceholderText">
    <w:name w:val="Placeholder Text"/>
    <w:basedOn w:val="DefaultParagraphFont"/>
    <w:uiPriority w:val="99"/>
    <w:semiHidden/>
    <w:rsid w:val="00FE2961"/>
    <w:rPr>
      <w:color w:val="808080"/>
    </w:rPr>
  </w:style>
  <w:style w:type="paragraph" w:customStyle="1" w:styleId="6961A5390B424971AFB7B041225ADC17">
    <w:name w:val="6961A5390B424971AFB7B041225ADC17"/>
    <w:rsid w:val="00AC002A"/>
  </w:style>
  <w:style w:type="paragraph" w:customStyle="1" w:styleId="FFF19DAA34644E159FEA8364DCE21766">
    <w:name w:val="FFF19DAA34644E159FEA8364DCE21766"/>
    <w:rsid w:val="00FE2961"/>
  </w:style>
  <w:style w:type="paragraph" w:customStyle="1" w:styleId="C0E878AA2B04485A83B4DAC76F62C5CE">
    <w:name w:val="C0E878AA2B04485A83B4DAC76F62C5CE"/>
    <w:rsid w:val="00FE2961"/>
  </w:style>
  <w:style w:type="paragraph" w:customStyle="1" w:styleId="C65DA4A70A864646A5F8DC7C89294EDD">
    <w:name w:val="C65DA4A70A864646A5F8DC7C89294EDD"/>
    <w:rsid w:val="00D27B15"/>
  </w:style>
  <w:style w:type="paragraph" w:customStyle="1" w:styleId="E515586F1AA04A6999CC31E9839449FD">
    <w:name w:val="E515586F1AA04A6999CC31E9839449FD"/>
    <w:rsid w:val="00D27B15"/>
  </w:style>
  <w:style w:type="paragraph" w:customStyle="1" w:styleId="2EAF2D134EEF4508A08E04A77F1E3640">
    <w:name w:val="2EAF2D134EEF4508A08E04A77F1E3640"/>
    <w:rsid w:val="00D27B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2017-06-01T00:00:00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NES Document" ma:contentTypeID="0x010100540009AA9B7AD14AB7CB3A6FC98C51F8005BF33CD440DEE845A50197163C19A747" ma:contentTypeVersion="12" ma:contentTypeDescription="AI created content type for migration of content from Fresco to SP" ma:contentTypeScope="" ma:versionID="b79d63132af927a572287e4f6f5f4a00">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117f3794ee4f7ce06f907e500063398d"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Tags" minOccurs="0"/>
                <xsd:element ref="ns2:Legacy_x0020_ID" minOccurs="0"/>
                <xsd:element ref="ns2:Crea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Tags" ma:index="5" nillable="true" ma:displayName="Tags" ma:internalName="Tags">
      <xsd:simpleType>
        <xsd:restriction base="dms:Note">
          <xsd:maxLength value="255"/>
        </xsd:restriction>
      </xsd:simpleType>
    </xsd:element>
    <xsd:element name="Legacy_x0020_ID" ma:index="6" nillable="true" ma:displayName="Legacy ID" ma:internalName="Legacy_x0020_ID">
      <xsd:simpleType>
        <xsd:restriction base="dms:Text">
          <xsd:maxLength value="255"/>
        </xsd:restriction>
      </xsd:simpleType>
    </xsd:element>
    <xsd:element name="Creator" ma:index="13" nillable="true" ma:displayName="Creator" ma:internalName="Creator"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16ac32b6-d060-42fb-93c0-6c46742e1aee" ContentTypeId="0x010100540009AA9B7AD14AB7CB3A6FC98C51F8" PreviousValue="fals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61BD39-9D17-40E9-85EB-B5C38001995F}">
  <ds:schemaRefs>
    <ds:schemaRef ds:uri="http://schemas.microsoft.com/office/2006/metadata/properties"/>
    <ds:schemaRef ds:uri="http://schemas.microsoft.com/office/infopath/2007/PartnerControls"/>
    <ds:schemaRef ds:uri="http://schemas.microsoft.com/sharepoint/v3"/>
    <ds:schemaRef ds:uri="9369f9cd-7934-46f9-83f8-0ab2aa6125c5"/>
  </ds:schemaRefs>
</ds:datastoreItem>
</file>

<file path=customXml/itemProps3.xml><?xml version="1.0" encoding="utf-8"?>
<ds:datastoreItem xmlns:ds="http://schemas.openxmlformats.org/officeDocument/2006/customXml" ds:itemID="{3786F6E9-5348-4B47-A590-ACEEF6FA6AAA}">
  <ds:schemaRefs>
    <ds:schemaRef ds:uri="http://schemas.microsoft.com/sharepoint/v3/contenttype/forms"/>
  </ds:schemaRefs>
</ds:datastoreItem>
</file>

<file path=customXml/itemProps4.xml><?xml version="1.0" encoding="utf-8"?>
<ds:datastoreItem xmlns:ds="http://schemas.openxmlformats.org/officeDocument/2006/customXml" ds:itemID="{6AC4295F-5D1F-4A24-8041-8F0D0E082B24}">
  <ds:schemaRefs>
    <ds:schemaRef ds:uri="http://schemas.openxmlformats.org/officeDocument/2006/bibliography"/>
  </ds:schemaRefs>
</ds:datastoreItem>
</file>

<file path=customXml/itemProps5.xml><?xml version="1.0" encoding="utf-8"?>
<ds:datastoreItem xmlns:ds="http://schemas.openxmlformats.org/officeDocument/2006/customXml" ds:itemID="{397F6BAA-5B05-417B-896C-0E5756DC5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8DD178D-13A1-4851-BBD1-FB39E6E087E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5506</Words>
  <Characters>31388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36821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NSS IG OH Data Sharing AGREEMENT  – JANUARY 2019</dc:creator>
  <cp:lastModifiedBy>Paulina Sadzinska</cp:lastModifiedBy>
  <cp:revision>2</cp:revision>
  <cp:lastPrinted>2019-02-04T15:48:00Z</cp:lastPrinted>
  <dcterms:created xsi:type="dcterms:W3CDTF">2021-07-26T13:27:00Z</dcterms:created>
  <dcterms:modified xsi:type="dcterms:W3CDTF">2021-07-26T13:27:00Z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0x010100540009AA9B7AD14AB7CB3A6FC98C51F8005BF33CD440DEE845A50197163C19A747</vt:lpwstr>
  </property>
</Properties>
</file>