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CD0F" w14:textId="67D5A7C6" w:rsidR="0070364D" w:rsidRPr="0070364D" w:rsidRDefault="0070364D" w:rsidP="0070364D">
      <w:pPr>
        <w:spacing w:before="240" w:after="60" w:line="240" w:lineRule="auto"/>
        <w:jc w:val="center"/>
        <w:outlineLvl w:val="0"/>
        <w:rPr>
          <w:rFonts w:ascii="Microsoft JhengHei" w:eastAsia="Microsoft JhengHei" w:hAnsi="Microsoft JhengHei" w:cs="Times New Roman"/>
          <w:b/>
          <w:bCs/>
          <w:sz w:val="56"/>
          <w:szCs w:val="56"/>
        </w:rPr>
      </w:pPr>
      <w:r>
        <w:rPr>
          <w:noProof/>
          <w:lang w:eastAsia="en-GB"/>
        </w:rPr>
        <w:drawing>
          <wp:anchor distT="0" distB="0" distL="114300" distR="114300" simplePos="0" relativeHeight="251658240" behindDoc="1" locked="0" layoutInCell="1" allowOverlap="1" wp14:anchorId="50EAE602" wp14:editId="7EEAFE80">
            <wp:simplePos x="0" y="0"/>
            <wp:positionH relativeFrom="page">
              <wp:posOffset>198672</wp:posOffset>
            </wp:positionH>
            <wp:positionV relativeFrom="margin">
              <wp:posOffset>-277936</wp:posOffset>
            </wp:positionV>
            <wp:extent cx="7157200" cy="1463040"/>
            <wp:effectExtent l="0" t="0" r="571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header.jpg"/>
                    <pic:cNvPicPr/>
                  </pic:nvPicPr>
                  <pic:blipFill>
                    <a:blip r:embed="rId13">
                      <a:extLst>
                        <a:ext uri="{28A0092B-C50C-407E-A947-70E740481C1C}">
                          <a14:useLocalDpi xmlns:a14="http://schemas.microsoft.com/office/drawing/2010/main" val="0"/>
                        </a:ext>
                      </a:extLst>
                    </a:blip>
                    <a:stretch>
                      <a:fillRect/>
                    </a:stretch>
                  </pic:blipFill>
                  <pic:spPr>
                    <a:xfrm>
                      <a:off x="0" y="0"/>
                      <a:ext cx="7157200" cy="146304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bCs/>
          <w:kern w:val="28"/>
          <w:sz w:val="56"/>
          <w:szCs w:val="32"/>
          <w:lang w:val="x-none" w:eastAsia="x-none"/>
        </w:rPr>
        <w:tab/>
      </w:r>
      <w:r w:rsidRPr="0070364D">
        <w:rPr>
          <w:rFonts w:ascii="Microsoft JhengHei" w:eastAsia="Microsoft JhengHei" w:hAnsi="Microsoft JhengHei" w:cs="Times New Roman"/>
          <w:b/>
          <w:bCs/>
          <w:color w:val="0070C0"/>
          <w:kern w:val="28"/>
          <w:sz w:val="56"/>
          <w:szCs w:val="56"/>
          <w:lang w:eastAsia="x-none"/>
        </w:rPr>
        <w:t>DATA</w:t>
      </w:r>
      <w:r w:rsidRPr="0070364D">
        <w:rPr>
          <w:rFonts w:ascii="Microsoft JhengHei" w:eastAsia="Microsoft JhengHei" w:hAnsi="Microsoft JhengHei" w:cs="Times New Roman"/>
          <w:b/>
          <w:bCs/>
          <w:color w:val="0070C0"/>
          <w:kern w:val="28"/>
          <w:sz w:val="56"/>
          <w:szCs w:val="56"/>
          <w:lang w:val="x-none" w:eastAsia="x-none"/>
        </w:rPr>
        <w:t xml:space="preserve"> SHARING AGREEMENT</w:t>
      </w:r>
    </w:p>
    <w:p w14:paraId="32B24AF8" w14:textId="172FB4E4" w:rsidR="00E54435" w:rsidRDefault="00E54435" w:rsidP="0070364D">
      <w:pPr>
        <w:tabs>
          <w:tab w:val="left" w:pos="2529"/>
        </w:tabs>
        <w:spacing w:before="240" w:after="60" w:line="240" w:lineRule="auto"/>
        <w:outlineLvl w:val="0"/>
        <w:rPr>
          <w:rFonts w:ascii="Arial" w:eastAsia="Times New Roman" w:hAnsi="Arial" w:cs="Times New Roman"/>
          <w:b/>
          <w:bCs/>
          <w:kern w:val="28"/>
          <w:sz w:val="56"/>
          <w:szCs w:val="32"/>
          <w:lang w:val="x-none" w:eastAsia="x-none"/>
        </w:rPr>
      </w:pPr>
    </w:p>
    <w:p w14:paraId="1D6BBC86" w14:textId="3CC2D348" w:rsidR="00B729A0" w:rsidRDefault="0070364D" w:rsidP="00B729A0">
      <w:pPr>
        <w:spacing w:before="240" w:after="60" w:line="240" w:lineRule="auto"/>
        <w:jc w:val="center"/>
        <w:outlineLvl w:val="0"/>
        <w:rPr>
          <w:rFonts w:ascii="Arial" w:eastAsia="Times New Roman" w:hAnsi="Arial" w:cs="Times New Roman"/>
          <w:b/>
          <w:bCs/>
          <w:noProof/>
          <w:kern w:val="28"/>
          <w:sz w:val="56"/>
          <w:szCs w:val="32"/>
          <w:lang w:eastAsia="en-GB"/>
        </w:rPr>
      </w:pPr>
      <w:r>
        <w:rPr>
          <w:rFonts w:ascii="Arial" w:eastAsia="Times New Roman" w:hAnsi="Arial" w:cs="Times New Roman"/>
          <w:b/>
          <w:bCs/>
          <w:noProof/>
          <w:kern w:val="28"/>
          <w:sz w:val="56"/>
          <w:szCs w:val="32"/>
          <w:lang w:eastAsia="en-GB"/>
        </w:rPr>
        <w:drawing>
          <wp:inline distT="0" distB="0" distL="0" distR="0" wp14:anchorId="193042C1" wp14:editId="6B7DB888">
            <wp:extent cx="2335725" cy="123825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SDigital.dkblu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0869" cy="1240977"/>
                    </a:xfrm>
                    <a:prstGeom prst="rect">
                      <a:avLst/>
                    </a:prstGeom>
                  </pic:spPr>
                </pic:pic>
              </a:graphicData>
            </a:graphic>
          </wp:inline>
        </w:drawing>
      </w:r>
    </w:p>
    <w:p w14:paraId="53308230" w14:textId="557F81E9" w:rsidR="00E54435" w:rsidRPr="00E54435" w:rsidRDefault="00E54435" w:rsidP="00B729A0">
      <w:pPr>
        <w:spacing w:before="240" w:after="60" w:line="240" w:lineRule="auto"/>
        <w:jc w:val="center"/>
        <w:outlineLvl w:val="0"/>
        <w:rPr>
          <w:rFonts w:ascii="Arial" w:eastAsia="Times New Roman" w:hAnsi="Arial" w:cs="Times New Roman"/>
          <w:b/>
          <w:bCs/>
          <w:kern w:val="28"/>
          <w:sz w:val="56"/>
          <w:szCs w:val="32"/>
          <w:lang w:eastAsia="x-none"/>
        </w:rPr>
      </w:pPr>
    </w:p>
    <w:p w14:paraId="6DDFE019" w14:textId="77777777" w:rsidR="00E54435" w:rsidRDefault="00E54435" w:rsidP="00E54435">
      <w:pPr>
        <w:spacing w:before="240" w:after="60" w:line="240" w:lineRule="auto"/>
        <w:jc w:val="center"/>
        <w:outlineLvl w:val="0"/>
        <w:rPr>
          <w:rFonts w:ascii="Arial" w:eastAsia="Times New Roman" w:hAnsi="Arial" w:cs="Times New Roman"/>
          <w:b/>
          <w:bCs/>
          <w:kern w:val="28"/>
          <w:sz w:val="56"/>
          <w:szCs w:val="32"/>
          <w:lang w:val="x-none" w:eastAsia="x-none"/>
        </w:rPr>
      </w:pPr>
    </w:p>
    <w:p w14:paraId="544E02A4" w14:textId="26E3F677" w:rsidR="00E54435" w:rsidRPr="000830B8" w:rsidRDefault="0070364D" w:rsidP="650B6BFE">
      <w:pPr>
        <w:spacing w:before="240" w:after="60" w:line="240" w:lineRule="auto"/>
        <w:jc w:val="center"/>
        <w:outlineLvl w:val="0"/>
        <w:rPr>
          <w:rFonts w:ascii="Arial" w:eastAsia="Times New Roman" w:hAnsi="Arial" w:cs="Times New Roman"/>
          <w:b/>
          <w:bCs/>
          <w:sz w:val="40"/>
          <w:szCs w:val="40"/>
        </w:rPr>
      </w:pPr>
      <w:r w:rsidRPr="000830B8">
        <w:rPr>
          <w:rFonts w:ascii="Arial" w:eastAsia="Times New Roman" w:hAnsi="Arial" w:cs="Times New Roman"/>
          <w:b/>
          <w:bCs/>
          <w:kern w:val="28"/>
          <w:sz w:val="40"/>
          <w:szCs w:val="40"/>
          <w:lang w:eastAsia="x-none"/>
        </w:rPr>
        <w:t xml:space="preserve">  </w:t>
      </w:r>
      <w:r w:rsidR="00A960D5">
        <w:rPr>
          <w:rFonts w:ascii="Arial" w:eastAsia="Times New Roman" w:hAnsi="Arial" w:cs="Times New Roman"/>
          <w:b/>
          <w:bCs/>
          <w:kern w:val="28"/>
          <w:sz w:val="40"/>
          <w:szCs w:val="40"/>
          <w:lang w:eastAsia="x-none"/>
        </w:rPr>
        <w:t>Turas People</w:t>
      </w:r>
      <w:r w:rsidR="003E15C2" w:rsidRPr="000830B8">
        <w:rPr>
          <w:rFonts w:ascii="Arial" w:eastAsia="Times New Roman" w:hAnsi="Arial" w:cs="Times New Roman"/>
          <w:b/>
          <w:bCs/>
          <w:kern w:val="28"/>
          <w:sz w:val="40"/>
          <w:szCs w:val="40"/>
          <w:lang w:eastAsia="x-none"/>
        </w:rPr>
        <w:t xml:space="preserve">                      </w:t>
      </w:r>
    </w:p>
    <w:p w14:paraId="1D420108" w14:textId="2C5BAB73" w:rsidR="00E54435" w:rsidRPr="00E54435" w:rsidRDefault="650B6BFE" w:rsidP="650B6BFE">
      <w:pPr>
        <w:spacing w:before="240" w:after="0" w:line="240" w:lineRule="auto"/>
        <w:jc w:val="center"/>
        <w:rPr>
          <w:rFonts w:ascii="Arial" w:eastAsia="Calibri" w:hAnsi="Arial" w:cs="Arial"/>
          <w:sz w:val="24"/>
          <w:szCs w:val="24"/>
        </w:rPr>
      </w:pPr>
      <w:r w:rsidRPr="650B6BFE">
        <w:rPr>
          <w:rFonts w:ascii="Arial" w:eastAsia="Calibri" w:hAnsi="Arial" w:cs="Arial"/>
          <w:sz w:val="24"/>
          <w:szCs w:val="24"/>
        </w:rPr>
        <w:t xml:space="preserve"> </w:t>
      </w:r>
    </w:p>
    <w:p w14:paraId="5CF17FC1" w14:textId="4B083C70" w:rsidR="009A1ADF" w:rsidRPr="0070364D" w:rsidRDefault="005B7DB4" w:rsidP="650B6BFE">
      <w:pPr>
        <w:spacing w:before="240" w:after="0" w:line="240" w:lineRule="auto"/>
        <w:jc w:val="center"/>
        <w:rPr>
          <w:rFonts w:ascii="Arial" w:eastAsia="Calibri" w:hAnsi="Arial" w:cs="Arial"/>
          <w:sz w:val="24"/>
          <w:szCs w:val="24"/>
        </w:rPr>
      </w:pPr>
      <w:r>
        <w:rPr>
          <w:rFonts w:ascii="Arial" w:eastAsia="Calibri" w:hAnsi="Arial" w:cs="Arial"/>
          <w:sz w:val="24"/>
          <w:szCs w:val="24"/>
        </w:rPr>
        <w:t xml:space="preserve">Version </w:t>
      </w:r>
      <w:r w:rsidR="00A960D5">
        <w:rPr>
          <w:rFonts w:ascii="Arial" w:eastAsia="Calibri" w:hAnsi="Arial" w:cs="Arial"/>
          <w:sz w:val="24"/>
          <w:szCs w:val="24"/>
        </w:rPr>
        <w:t>0.</w:t>
      </w:r>
      <w:r w:rsidR="00714072">
        <w:rPr>
          <w:rFonts w:ascii="Arial" w:eastAsia="Calibri" w:hAnsi="Arial" w:cs="Arial"/>
          <w:sz w:val="24"/>
          <w:szCs w:val="24"/>
        </w:rPr>
        <w:t>3</w:t>
      </w:r>
    </w:p>
    <w:p w14:paraId="7A0B655A" w14:textId="4649F716" w:rsidR="00E54435" w:rsidRPr="0070364D" w:rsidRDefault="0070364D" w:rsidP="650B6BFE">
      <w:pPr>
        <w:spacing w:before="240" w:after="0" w:line="240" w:lineRule="auto"/>
        <w:jc w:val="center"/>
        <w:rPr>
          <w:rFonts w:ascii="Arial" w:eastAsia="Calibri" w:hAnsi="Arial" w:cs="Arial"/>
          <w:sz w:val="24"/>
          <w:szCs w:val="24"/>
        </w:rPr>
      </w:pPr>
      <w:r w:rsidRPr="0070364D">
        <w:rPr>
          <w:rFonts w:ascii="Arial" w:eastAsia="Calibri" w:hAnsi="Arial" w:cs="Arial"/>
          <w:sz w:val="24"/>
          <w:szCs w:val="24"/>
        </w:rPr>
        <w:t>Date</w:t>
      </w:r>
      <w:r w:rsidR="000830B8">
        <w:rPr>
          <w:rFonts w:ascii="Arial" w:eastAsia="Calibri" w:hAnsi="Arial" w:cs="Arial"/>
          <w:sz w:val="24"/>
          <w:szCs w:val="24"/>
        </w:rPr>
        <w:t xml:space="preserve">: </w:t>
      </w:r>
      <w:r w:rsidR="00A960D5">
        <w:rPr>
          <w:rFonts w:ascii="Arial" w:eastAsia="Calibri" w:hAnsi="Arial" w:cs="Arial"/>
          <w:sz w:val="24"/>
          <w:szCs w:val="24"/>
        </w:rPr>
        <w:t>June</w:t>
      </w:r>
      <w:r w:rsidR="000830B8">
        <w:rPr>
          <w:rFonts w:ascii="Arial" w:eastAsia="Calibri" w:hAnsi="Arial" w:cs="Arial"/>
          <w:sz w:val="24"/>
          <w:szCs w:val="24"/>
        </w:rPr>
        <w:t xml:space="preserve"> 2018</w:t>
      </w:r>
    </w:p>
    <w:p w14:paraId="1D87F361" w14:textId="77777777" w:rsidR="00E54435" w:rsidRPr="0070364D" w:rsidRDefault="00E54435">
      <w:pPr>
        <w:rPr>
          <w:rFonts w:ascii="Arial" w:eastAsia="Calibri" w:hAnsi="Arial" w:cs="Arial"/>
          <w:sz w:val="24"/>
          <w:szCs w:val="24"/>
        </w:rPr>
      </w:pPr>
      <w:r w:rsidRPr="0070364D">
        <w:rPr>
          <w:rFonts w:ascii="Arial" w:eastAsia="Calibri" w:hAnsi="Arial" w:cs="Arial"/>
          <w:sz w:val="24"/>
          <w:szCs w:val="24"/>
        </w:rPr>
        <w:br w:type="page"/>
      </w:r>
    </w:p>
    <w:p w14:paraId="05CFAE17" w14:textId="77777777" w:rsidR="00E54435" w:rsidRPr="0070364D" w:rsidRDefault="650B6BFE" w:rsidP="650B6BFE">
      <w:pPr>
        <w:jc w:val="center"/>
        <w:rPr>
          <w:b/>
          <w:bCs/>
        </w:rPr>
      </w:pPr>
      <w:r w:rsidRPr="0070364D">
        <w:rPr>
          <w:b/>
          <w:bCs/>
        </w:rPr>
        <w:lastRenderedPageBreak/>
        <w:t>Contents</w:t>
      </w:r>
    </w:p>
    <w:p w14:paraId="7239ED44" w14:textId="77777777" w:rsidR="00E54435" w:rsidRPr="0070364D" w:rsidRDefault="00E54435" w:rsidP="00E54435">
      <w:pPr>
        <w:jc w:val="center"/>
        <w:rPr>
          <w:b/>
        </w:rPr>
      </w:pPr>
    </w:p>
    <w:p w14:paraId="00F181A0" w14:textId="24384771" w:rsidR="00F124B8" w:rsidRDefault="00E54435">
      <w:pPr>
        <w:pStyle w:val="TOC1"/>
        <w:rPr>
          <w:rFonts w:asciiTheme="minorHAnsi" w:eastAsiaTheme="minorEastAsia" w:hAnsiTheme="minorHAnsi" w:cstheme="minorBidi"/>
          <w:b w:val="0"/>
          <w:sz w:val="22"/>
          <w:szCs w:val="22"/>
          <w:lang w:eastAsia="en-GB"/>
        </w:rPr>
      </w:pPr>
      <w:r w:rsidRPr="0070364D">
        <w:rPr>
          <w:bCs/>
        </w:rPr>
        <w:fldChar w:fldCharType="begin"/>
      </w:r>
      <w:r w:rsidRPr="0070364D">
        <w:rPr>
          <w:bCs/>
        </w:rPr>
        <w:instrText xml:space="preserve"> TOC \o "2-2" \h \z \t "Heading 1,1" </w:instrText>
      </w:r>
      <w:r w:rsidRPr="0070364D">
        <w:rPr>
          <w:bCs/>
        </w:rPr>
        <w:fldChar w:fldCharType="separate"/>
      </w:r>
      <w:hyperlink w:anchor="_Toc509931295" w:history="1">
        <w:r w:rsidR="00F124B8" w:rsidRPr="00B97013">
          <w:rPr>
            <w:rStyle w:val="Hyperlink"/>
          </w:rPr>
          <w:t>1</w:t>
        </w:r>
        <w:r w:rsidR="00F124B8">
          <w:rPr>
            <w:rFonts w:asciiTheme="minorHAnsi" w:eastAsiaTheme="minorEastAsia" w:hAnsiTheme="minorHAnsi" w:cstheme="minorBidi"/>
            <w:b w:val="0"/>
            <w:sz w:val="22"/>
            <w:szCs w:val="22"/>
            <w:lang w:eastAsia="en-GB"/>
          </w:rPr>
          <w:tab/>
        </w:r>
        <w:r w:rsidR="00F124B8" w:rsidRPr="00B97013">
          <w:rPr>
            <w:rStyle w:val="Hyperlink"/>
          </w:rPr>
          <w:t>Parties, Scope and Purpose</w:t>
        </w:r>
        <w:r w:rsidR="00F124B8">
          <w:rPr>
            <w:webHidden/>
          </w:rPr>
          <w:tab/>
        </w:r>
        <w:r w:rsidR="00F124B8">
          <w:rPr>
            <w:webHidden/>
          </w:rPr>
          <w:fldChar w:fldCharType="begin"/>
        </w:r>
        <w:r w:rsidR="00F124B8">
          <w:rPr>
            <w:webHidden/>
          </w:rPr>
          <w:instrText xml:space="preserve"> PAGEREF _Toc509931295 \h </w:instrText>
        </w:r>
        <w:r w:rsidR="00F124B8">
          <w:rPr>
            <w:webHidden/>
          </w:rPr>
        </w:r>
        <w:r w:rsidR="00F124B8">
          <w:rPr>
            <w:webHidden/>
          </w:rPr>
          <w:fldChar w:fldCharType="separate"/>
        </w:r>
        <w:r w:rsidR="006C71E2">
          <w:rPr>
            <w:webHidden/>
          </w:rPr>
          <w:t>4</w:t>
        </w:r>
        <w:r w:rsidR="00F124B8">
          <w:rPr>
            <w:webHidden/>
          </w:rPr>
          <w:fldChar w:fldCharType="end"/>
        </w:r>
      </w:hyperlink>
    </w:p>
    <w:p w14:paraId="4C068129" w14:textId="2DA17E52" w:rsidR="00F124B8" w:rsidRDefault="00B52D7C">
      <w:pPr>
        <w:pStyle w:val="TOC2"/>
        <w:rPr>
          <w:rFonts w:asciiTheme="minorHAnsi" w:eastAsiaTheme="minorEastAsia" w:hAnsiTheme="minorHAnsi" w:cstheme="minorBidi"/>
          <w:i w:val="0"/>
          <w:sz w:val="22"/>
          <w:szCs w:val="22"/>
          <w:lang w:eastAsia="en-GB"/>
        </w:rPr>
      </w:pPr>
      <w:hyperlink w:anchor="_Toc509931296" w:history="1">
        <w:r w:rsidR="00F124B8" w:rsidRPr="00B97013">
          <w:rPr>
            <w:rStyle w:val="Hyperlink"/>
          </w:rPr>
          <w:t>1.1</w:t>
        </w:r>
        <w:r w:rsidR="00F124B8">
          <w:rPr>
            <w:rFonts w:asciiTheme="minorHAnsi" w:eastAsiaTheme="minorEastAsia" w:hAnsiTheme="minorHAnsi" w:cstheme="minorBidi"/>
            <w:i w:val="0"/>
            <w:sz w:val="22"/>
            <w:szCs w:val="22"/>
            <w:lang w:eastAsia="en-GB"/>
          </w:rPr>
          <w:tab/>
        </w:r>
        <w:r w:rsidR="00F124B8" w:rsidRPr="00B97013">
          <w:rPr>
            <w:rStyle w:val="Hyperlink"/>
          </w:rPr>
          <w:t>Name and details of the parties who agree to share information</w:t>
        </w:r>
        <w:r w:rsidR="00F124B8">
          <w:rPr>
            <w:webHidden/>
          </w:rPr>
          <w:tab/>
        </w:r>
        <w:r w:rsidR="00F124B8">
          <w:rPr>
            <w:webHidden/>
          </w:rPr>
          <w:fldChar w:fldCharType="begin"/>
        </w:r>
        <w:r w:rsidR="00F124B8">
          <w:rPr>
            <w:webHidden/>
          </w:rPr>
          <w:instrText xml:space="preserve"> PAGEREF _Toc509931296 \h </w:instrText>
        </w:r>
        <w:r w:rsidR="00F124B8">
          <w:rPr>
            <w:webHidden/>
          </w:rPr>
        </w:r>
        <w:r w:rsidR="00F124B8">
          <w:rPr>
            <w:webHidden/>
          </w:rPr>
          <w:fldChar w:fldCharType="separate"/>
        </w:r>
        <w:r w:rsidR="006C71E2">
          <w:rPr>
            <w:webHidden/>
          </w:rPr>
          <w:t>4</w:t>
        </w:r>
        <w:r w:rsidR="00F124B8">
          <w:rPr>
            <w:webHidden/>
          </w:rPr>
          <w:fldChar w:fldCharType="end"/>
        </w:r>
      </w:hyperlink>
    </w:p>
    <w:p w14:paraId="3095D7EA" w14:textId="3B59790B" w:rsidR="00F124B8" w:rsidRDefault="00B52D7C">
      <w:pPr>
        <w:pStyle w:val="TOC2"/>
        <w:rPr>
          <w:rFonts w:asciiTheme="minorHAnsi" w:eastAsiaTheme="minorEastAsia" w:hAnsiTheme="minorHAnsi" w:cstheme="minorBidi"/>
          <w:i w:val="0"/>
          <w:sz w:val="22"/>
          <w:szCs w:val="22"/>
          <w:lang w:eastAsia="en-GB"/>
        </w:rPr>
      </w:pPr>
      <w:hyperlink w:anchor="_Toc509931297" w:history="1">
        <w:r w:rsidR="00F124B8" w:rsidRPr="00B97013">
          <w:rPr>
            <w:rStyle w:val="Hyperlink"/>
          </w:rPr>
          <w:t>1.2</w:t>
        </w:r>
        <w:r w:rsidR="00F124B8">
          <w:rPr>
            <w:rFonts w:asciiTheme="minorHAnsi" w:eastAsiaTheme="minorEastAsia" w:hAnsiTheme="minorHAnsi" w:cstheme="minorBidi"/>
            <w:i w:val="0"/>
            <w:sz w:val="22"/>
            <w:szCs w:val="22"/>
            <w:lang w:eastAsia="en-GB"/>
          </w:rPr>
          <w:tab/>
        </w:r>
        <w:r w:rsidR="00F124B8" w:rsidRPr="00B97013">
          <w:rPr>
            <w:rStyle w:val="Hyperlink"/>
          </w:rPr>
          <w:t>Business and legislative drivers.</w:t>
        </w:r>
        <w:r w:rsidR="00F124B8">
          <w:rPr>
            <w:webHidden/>
          </w:rPr>
          <w:tab/>
        </w:r>
        <w:r w:rsidR="00F124B8">
          <w:rPr>
            <w:webHidden/>
          </w:rPr>
          <w:fldChar w:fldCharType="begin"/>
        </w:r>
        <w:r w:rsidR="00F124B8">
          <w:rPr>
            <w:webHidden/>
          </w:rPr>
          <w:instrText xml:space="preserve"> PAGEREF _Toc509931297 \h </w:instrText>
        </w:r>
        <w:r w:rsidR="00F124B8">
          <w:rPr>
            <w:webHidden/>
          </w:rPr>
        </w:r>
        <w:r w:rsidR="00F124B8">
          <w:rPr>
            <w:webHidden/>
          </w:rPr>
          <w:fldChar w:fldCharType="separate"/>
        </w:r>
        <w:r w:rsidR="006C71E2">
          <w:rPr>
            <w:webHidden/>
          </w:rPr>
          <w:t>4</w:t>
        </w:r>
        <w:r w:rsidR="00F124B8">
          <w:rPr>
            <w:webHidden/>
          </w:rPr>
          <w:fldChar w:fldCharType="end"/>
        </w:r>
      </w:hyperlink>
    </w:p>
    <w:p w14:paraId="7F88FF06" w14:textId="05A37EA0" w:rsidR="00F124B8" w:rsidRDefault="00B52D7C">
      <w:pPr>
        <w:pStyle w:val="TOC1"/>
        <w:rPr>
          <w:rFonts w:asciiTheme="minorHAnsi" w:eastAsiaTheme="minorEastAsia" w:hAnsiTheme="minorHAnsi" w:cstheme="minorBidi"/>
          <w:b w:val="0"/>
          <w:sz w:val="22"/>
          <w:szCs w:val="22"/>
          <w:lang w:eastAsia="en-GB"/>
        </w:rPr>
      </w:pPr>
      <w:hyperlink w:anchor="_Toc509931298" w:history="1">
        <w:r w:rsidR="00F124B8" w:rsidRPr="00B97013">
          <w:rPr>
            <w:rStyle w:val="Hyperlink"/>
          </w:rPr>
          <w:t>2</w:t>
        </w:r>
        <w:r w:rsidR="00F124B8">
          <w:rPr>
            <w:rFonts w:asciiTheme="minorHAnsi" w:eastAsiaTheme="minorEastAsia" w:hAnsiTheme="minorHAnsi" w:cstheme="minorBidi"/>
            <w:b w:val="0"/>
            <w:sz w:val="22"/>
            <w:szCs w:val="22"/>
            <w:lang w:eastAsia="en-GB"/>
          </w:rPr>
          <w:tab/>
        </w:r>
        <w:r w:rsidR="00F124B8" w:rsidRPr="00B97013">
          <w:rPr>
            <w:rStyle w:val="Hyperlink"/>
          </w:rPr>
          <w:t>Description of the information to be shared</w:t>
        </w:r>
        <w:r w:rsidR="00F124B8">
          <w:rPr>
            <w:webHidden/>
          </w:rPr>
          <w:tab/>
        </w:r>
        <w:r w:rsidR="00F124B8">
          <w:rPr>
            <w:webHidden/>
          </w:rPr>
          <w:fldChar w:fldCharType="begin"/>
        </w:r>
        <w:r w:rsidR="00F124B8">
          <w:rPr>
            <w:webHidden/>
          </w:rPr>
          <w:instrText xml:space="preserve"> PAGEREF _Toc509931298 \h </w:instrText>
        </w:r>
        <w:r w:rsidR="00F124B8">
          <w:rPr>
            <w:webHidden/>
          </w:rPr>
        </w:r>
        <w:r w:rsidR="00F124B8">
          <w:rPr>
            <w:webHidden/>
          </w:rPr>
          <w:fldChar w:fldCharType="separate"/>
        </w:r>
        <w:r w:rsidR="006C71E2">
          <w:rPr>
            <w:webHidden/>
          </w:rPr>
          <w:t>5</w:t>
        </w:r>
        <w:r w:rsidR="00F124B8">
          <w:rPr>
            <w:webHidden/>
          </w:rPr>
          <w:fldChar w:fldCharType="end"/>
        </w:r>
      </w:hyperlink>
    </w:p>
    <w:p w14:paraId="45AC9346" w14:textId="0ABCC150" w:rsidR="00F124B8" w:rsidRDefault="00B52D7C">
      <w:pPr>
        <w:pStyle w:val="TOC1"/>
        <w:rPr>
          <w:rFonts w:asciiTheme="minorHAnsi" w:eastAsiaTheme="minorEastAsia" w:hAnsiTheme="minorHAnsi" w:cstheme="minorBidi"/>
          <w:b w:val="0"/>
          <w:sz w:val="22"/>
          <w:szCs w:val="22"/>
          <w:lang w:eastAsia="en-GB"/>
        </w:rPr>
      </w:pPr>
      <w:hyperlink w:anchor="_Toc509931299" w:history="1">
        <w:r w:rsidR="00F124B8" w:rsidRPr="00B97013">
          <w:rPr>
            <w:rStyle w:val="Hyperlink"/>
          </w:rPr>
          <w:t>3</w:t>
        </w:r>
        <w:r w:rsidR="00F124B8">
          <w:rPr>
            <w:rFonts w:asciiTheme="minorHAnsi" w:eastAsiaTheme="minorEastAsia" w:hAnsiTheme="minorHAnsi" w:cstheme="minorBidi"/>
            <w:b w:val="0"/>
            <w:sz w:val="22"/>
            <w:szCs w:val="22"/>
            <w:lang w:eastAsia="en-GB"/>
          </w:rPr>
          <w:tab/>
        </w:r>
        <w:r w:rsidR="00F124B8" w:rsidRPr="00B97013">
          <w:rPr>
            <w:rStyle w:val="Hyperlink"/>
          </w:rPr>
          <w:t>Description and manner of information sharing</w:t>
        </w:r>
        <w:r w:rsidR="00F124B8">
          <w:rPr>
            <w:webHidden/>
          </w:rPr>
          <w:tab/>
        </w:r>
        <w:r w:rsidR="00F124B8">
          <w:rPr>
            <w:webHidden/>
          </w:rPr>
          <w:fldChar w:fldCharType="begin"/>
        </w:r>
        <w:r w:rsidR="00F124B8">
          <w:rPr>
            <w:webHidden/>
          </w:rPr>
          <w:instrText xml:space="preserve"> PAGEREF _Toc509931299 \h </w:instrText>
        </w:r>
        <w:r w:rsidR="00F124B8">
          <w:rPr>
            <w:webHidden/>
          </w:rPr>
        </w:r>
        <w:r w:rsidR="00F124B8">
          <w:rPr>
            <w:webHidden/>
          </w:rPr>
          <w:fldChar w:fldCharType="separate"/>
        </w:r>
        <w:r w:rsidR="006C71E2">
          <w:rPr>
            <w:webHidden/>
          </w:rPr>
          <w:t>10</w:t>
        </w:r>
        <w:r w:rsidR="00F124B8">
          <w:rPr>
            <w:webHidden/>
          </w:rPr>
          <w:fldChar w:fldCharType="end"/>
        </w:r>
      </w:hyperlink>
    </w:p>
    <w:p w14:paraId="089AB548" w14:textId="65F26CE8" w:rsidR="00F124B8" w:rsidRDefault="00B52D7C">
      <w:pPr>
        <w:pStyle w:val="TOC2"/>
        <w:rPr>
          <w:rFonts w:asciiTheme="minorHAnsi" w:eastAsiaTheme="minorEastAsia" w:hAnsiTheme="minorHAnsi" w:cstheme="minorBidi"/>
          <w:i w:val="0"/>
          <w:sz w:val="22"/>
          <w:szCs w:val="22"/>
          <w:lang w:eastAsia="en-GB"/>
        </w:rPr>
      </w:pPr>
      <w:hyperlink w:anchor="_Toc509931300" w:history="1">
        <w:r w:rsidR="00F124B8" w:rsidRPr="00B97013">
          <w:rPr>
            <w:rStyle w:val="Hyperlink"/>
          </w:rPr>
          <w:t>3.1</w:t>
        </w:r>
        <w:r w:rsidR="00F124B8">
          <w:rPr>
            <w:rFonts w:asciiTheme="minorHAnsi" w:eastAsiaTheme="minorEastAsia" w:hAnsiTheme="minorHAnsi" w:cstheme="minorBidi"/>
            <w:i w:val="0"/>
            <w:sz w:val="22"/>
            <w:szCs w:val="22"/>
            <w:lang w:eastAsia="en-GB"/>
          </w:rPr>
          <w:tab/>
        </w:r>
        <w:r w:rsidR="00F124B8" w:rsidRPr="00B97013">
          <w:rPr>
            <w:rStyle w:val="Hyperlink"/>
          </w:rPr>
          <w:t>Data flows</w:t>
        </w:r>
        <w:r w:rsidR="00F124B8">
          <w:rPr>
            <w:webHidden/>
          </w:rPr>
          <w:tab/>
        </w:r>
        <w:r w:rsidR="00F124B8">
          <w:rPr>
            <w:webHidden/>
          </w:rPr>
          <w:fldChar w:fldCharType="begin"/>
        </w:r>
        <w:r w:rsidR="00F124B8">
          <w:rPr>
            <w:webHidden/>
          </w:rPr>
          <w:instrText xml:space="preserve"> PAGEREF _Toc509931300 \h </w:instrText>
        </w:r>
        <w:r w:rsidR="00F124B8">
          <w:rPr>
            <w:webHidden/>
          </w:rPr>
        </w:r>
        <w:r w:rsidR="00F124B8">
          <w:rPr>
            <w:webHidden/>
          </w:rPr>
          <w:fldChar w:fldCharType="separate"/>
        </w:r>
        <w:r w:rsidR="006C71E2">
          <w:rPr>
            <w:webHidden/>
          </w:rPr>
          <w:t>10</w:t>
        </w:r>
        <w:r w:rsidR="00F124B8">
          <w:rPr>
            <w:webHidden/>
          </w:rPr>
          <w:fldChar w:fldCharType="end"/>
        </w:r>
      </w:hyperlink>
    </w:p>
    <w:p w14:paraId="32293E42" w14:textId="267FE1F4" w:rsidR="00F124B8" w:rsidRDefault="00B52D7C">
      <w:pPr>
        <w:pStyle w:val="TOC2"/>
        <w:rPr>
          <w:rFonts w:asciiTheme="minorHAnsi" w:eastAsiaTheme="minorEastAsia" w:hAnsiTheme="minorHAnsi" w:cstheme="minorBidi"/>
          <w:i w:val="0"/>
          <w:sz w:val="22"/>
          <w:szCs w:val="22"/>
          <w:lang w:eastAsia="en-GB"/>
        </w:rPr>
      </w:pPr>
      <w:hyperlink w:anchor="_Toc509931301" w:history="1">
        <w:r w:rsidR="00F124B8" w:rsidRPr="00B97013">
          <w:rPr>
            <w:rStyle w:val="Hyperlink"/>
          </w:rPr>
          <w:t>3.2</w:t>
        </w:r>
        <w:r w:rsidR="00F124B8">
          <w:rPr>
            <w:rFonts w:asciiTheme="minorHAnsi" w:eastAsiaTheme="minorEastAsia" w:hAnsiTheme="minorHAnsi" w:cstheme="minorBidi"/>
            <w:i w:val="0"/>
            <w:sz w:val="22"/>
            <w:szCs w:val="22"/>
            <w:lang w:eastAsia="en-GB"/>
          </w:rPr>
          <w:tab/>
        </w:r>
        <w:r w:rsidR="00F124B8" w:rsidRPr="00B97013">
          <w:rPr>
            <w:rStyle w:val="Hyperlink"/>
          </w:rPr>
          <w:t>External data sources</w:t>
        </w:r>
        <w:r w:rsidR="00F124B8">
          <w:rPr>
            <w:webHidden/>
          </w:rPr>
          <w:tab/>
        </w:r>
        <w:r w:rsidR="00F124B8">
          <w:rPr>
            <w:webHidden/>
          </w:rPr>
          <w:fldChar w:fldCharType="begin"/>
        </w:r>
        <w:r w:rsidR="00F124B8">
          <w:rPr>
            <w:webHidden/>
          </w:rPr>
          <w:instrText xml:space="preserve"> PAGEREF _Toc509931301 \h </w:instrText>
        </w:r>
        <w:r w:rsidR="00F124B8">
          <w:rPr>
            <w:webHidden/>
          </w:rPr>
        </w:r>
        <w:r w:rsidR="00F124B8">
          <w:rPr>
            <w:webHidden/>
          </w:rPr>
          <w:fldChar w:fldCharType="separate"/>
        </w:r>
        <w:r w:rsidR="006C71E2">
          <w:rPr>
            <w:webHidden/>
          </w:rPr>
          <w:t>11</w:t>
        </w:r>
        <w:r w:rsidR="00F124B8">
          <w:rPr>
            <w:webHidden/>
          </w:rPr>
          <w:fldChar w:fldCharType="end"/>
        </w:r>
      </w:hyperlink>
    </w:p>
    <w:p w14:paraId="73463F2B" w14:textId="6D8DBC82" w:rsidR="00F124B8" w:rsidRDefault="00B52D7C">
      <w:pPr>
        <w:pStyle w:val="TOC2"/>
        <w:rPr>
          <w:rFonts w:asciiTheme="minorHAnsi" w:eastAsiaTheme="minorEastAsia" w:hAnsiTheme="minorHAnsi" w:cstheme="minorBidi"/>
          <w:i w:val="0"/>
          <w:sz w:val="22"/>
          <w:szCs w:val="22"/>
          <w:lang w:eastAsia="en-GB"/>
        </w:rPr>
      </w:pPr>
      <w:hyperlink w:anchor="_Toc509931302" w:history="1">
        <w:r w:rsidR="00F124B8" w:rsidRPr="00B97013">
          <w:rPr>
            <w:rStyle w:val="Hyperlink"/>
          </w:rPr>
          <w:t>3.3</w:t>
        </w:r>
        <w:r w:rsidR="00F124B8">
          <w:rPr>
            <w:rFonts w:asciiTheme="minorHAnsi" w:eastAsiaTheme="minorEastAsia" w:hAnsiTheme="minorHAnsi" w:cstheme="minorBidi"/>
            <w:i w:val="0"/>
            <w:sz w:val="22"/>
            <w:szCs w:val="22"/>
            <w:lang w:eastAsia="en-GB"/>
          </w:rPr>
          <w:tab/>
        </w:r>
        <w:r w:rsidR="00F124B8" w:rsidRPr="00B97013">
          <w:rPr>
            <w:rStyle w:val="Hyperlink"/>
          </w:rPr>
          <w:t>Databases</w:t>
        </w:r>
        <w:r w:rsidR="00F124B8">
          <w:rPr>
            <w:webHidden/>
          </w:rPr>
          <w:tab/>
        </w:r>
        <w:r w:rsidR="00B24D7D">
          <w:rPr>
            <w:webHidden/>
          </w:rPr>
          <w:t>2</w:t>
        </w:r>
      </w:hyperlink>
    </w:p>
    <w:p w14:paraId="68F2429D" w14:textId="4FA7A128" w:rsidR="00F124B8" w:rsidRDefault="00B52D7C">
      <w:pPr>
        <w:pStyle w:val="TOC2"/>
        <w:rPr>
          <w:rFonts w:asciiTheme="minorHAnsi" w:eastAsiaTheme="minorEastAsia" w:hAnsiTheme="minorHAnsi" w:cstheme="minorBidi"/>
          <w:i w:val="0"/>
          <w:sz w:val="22"/>
          <w:szCs w:val="22"/>
          <w:lang w:eastAsia="en-GB"/>
        </w:rPr>
      </w:pPr>
      <w:hyperlink w:anchor="_Toc509931303" w:history="1">
        <w:r w:rsidR="00F124B8" w:rsidRPr="00B97013">
          <w:rPr>
            <w:rStyle w:val="Hyperlink"/>
          </w:rPr>
          <w:t>3.4</w:t>
        </w:r>
        <w:r w:rsidR="00F124B8">
          <w:rPr>
            <w:rFonts w:asciiTheme="minorHAnsi" w:eastAsiaTheme="minorEastAsia" w:hAnsiTheme="minorHAnsi" w:cstheme="minorBidi"/>
            <w:i w:val="0"/>
            <w:sz w:val="22"/>
            <w:szCs w:val="22"/>
            <w:lang w:eastAsia="en-GB"/>
          </w:rPr>
          <w:tab/>
        </w:r>
        <w:r w:rsidR="00F124B8" w:rsidRPr="00B97013">
          <w:rPr>
            <w:rStyle w:val="Hyperlink"/>
          </w:rPr>
          <w:t>How data/information is to be accessed, processed and used</w:t>
        </w:r>
        <w:r w:rsidR="00F124B8">
          <w:rPr>
            <w:webHidden/>
          </w:rPr>
          <w:tab/>
        </w:r>
        <w:r w:rsidR="00F124B8">
          <w:rPr>
            <w:webHidden/>
          </w:rPr>
          <w:fldChar w:fldCharType="begin"/>
        </w:r>
        <w:r w:rsidR="00F124B8">
          <w:rPr>
            <w:webHidden/>
          </w:rPr>
          <w:instrText xml:space="preserve"> PAGEREF _Toc509931303 \h </w:instrText>
        </w:r>
        <w:r w:rsidR="00F124B8">
          <w:rPr>
            <w:webHidden/>
          </w:rPr>
        </w:r>
        <w:r w:rsidR="00F124B8">
          <w:rPr>
            <w:webHidden/>
          </w:rPr>
          <w:fldChar w:fldCharType="separate"/>
        </w:r>
        <w:r w:rsidR="006C71E2">
          <w:rPr>
            <w:webHidden/>
          </w:rPr>
          <w:t>12</w:t>
        </w:r>
        <w:r w:rsidR="00F124B8">
          <w:rPr>
            <w:webHidden/>
          </w:rPr>
          <w:fldChar w:fldCharType="end"/>
        </w:r>
      </w:hyperlink>
    </w:p>
    <w:p w14:paraId="30F273C0" w14:textId="26A0C4A7" w:rsidR="00F124B8" w:rsidRDefault="00B52D7C">
      <w:pPr>
        <w:pStyle w:val="TOC1"/>
        <w:rPr>
          <w:rFonts w:asciiTheme="minorHAnsi" w:eastAsiaTheme="minorEastAsia" w:hAnsiTheme="minorHAnsi" w:cstheme="minorBidi"/>
          <w:b w:val="0"/>
          <w:sz w:val="22"/>
          <w:szCs w:val="22"/>
          <w:lang w:eastAsia="en-GB"/>
        </w:rPr>
      </w:pPr>
      <w:hyperlink w:anchor="_Toc509931304" w:history="1">
        <w:r w:rsidR="00F124B8" w:rsidRPr="00B97013">
          <w:rPr>
            <w:rStyle w:val="Hyperlink"/>
          </w:rPr>
          <w:t>4</w:t>
        </w:r>
        <w:r w:rsidR="00F124B8">
          <w:rPr>
            <w:rFonts w:asciiTheme="minorHAnsi" w:eastAsiaTheme="minorEastAsia" w:hAnsiTheme="minorHAnsi" w:cstheme="minorBidi"/>
            <w:b w:val="0"/>
            <w:sz w:val="22"/>
            <w:szCs w:val="22"/>
            <w:lang w:eastAsia="en-GB"/>
          </w:rPr>
          <w:tab/>
        </w:r>
        <w:r w:rsidR="00F124B8" w:rsidRPr="00B97013">
          <w:rPr>
            <w:rStyle w:val="Hyperlink"/>
          </w:rPr>
          <w:t>Impact assessments and preparatory work</w:t>
        </w:r>
        <w:r w:rsidR="00F124B8">
          <w:rPr>
            <w:webHidden/>
          </w:rPr>
          <w:tab/>
        </w:r>
        <w:r w:rsidR="00F124B8">
          <w:rPr>
            <w:webHidden/>
          </w:rPr>
          <w:fldChar w:fldCharType="begin"/>
        </w:r>
        <w:r w:rsidR="00F124B8">
          <w:rPr>
            <w:webHidden/>
          </w:rPr>
          <w:instrText xml:space="preserve"> PAGEREF _Toc509931304 \h </w:instrText>
        </w:r>
        <w:r w:rsidR="00F124B8">
          <w:rPr>
            <w:webHidden/>
          </w:rPr>
        </w:r>
        <w:r w:rsidR="00F124B8">
          <w:rPr>
            <w:webHidden/>
          </w:rPr>
          <w:fldChar w:fldCharType="separate"/>
        </w:r>
        <w:r w:rsidR="006C71E2">
          <w:rPr>
            <w:webHidden/>
          </w:rPr>
          <w:t>13</w:t>
        </w:r>
        <w:r w:rsidR="00F124B8">
          <w:rPr>
            <w:webHidden/>
          </w:rPr>
          <w:fldChar w:fldCharType="end"/>
        </w:r>
      </w:hyperlink>
    </w:p>
    <w:p w14:paraId="604F6A1C" w14:textId="57081CCC" w:rsidR="00F124B8" w:rsidRDefault="00B52D7C">
      <w:pPr>
        <w:pStyle w:val="TOC2"/>
        <w:rPr>
          <w:rFonts w:asciiTheme="minorHAnsi" w:eastAsiaTheme="minorEastAsia" w:hAnsiTheme="minorHAnsi" w:cstheme="minorBidi"/>
          <w:i w:val="0"/>
          <w:sz w:val="22"/>
          <w:szCs w:val="22"/>
          <w:lang w:eastAsia="en-GB"/>
        </w:rPr>
      </w:pPr>
      <w:hyperlink w:anchor="_Toc509931305" w:history="1">
        <w:r w:rsidR="00F124B8" w:rsidRPr="00B97013">
          <w:rPr>
            <w:rStyle w:val="Hyperlink"/>
          </w:rPr>
          <w:t>4.1</w:t>
        </w:r>
        <w:r w:rsidR="00F124B8">
          <w:rPr>
            <w:rFonts w:asciiTheme="minorHAnsi" w:eastAsiaTheme="minorEastAsia" w:hAnsiTheme="minorHAnsi" w:cstheme="minorBidi"/>
            <w:i w:val="0"/>
            <w:sz w:val="22"/>
            <w:szCs w:val="22"/>
            <w:lang w:eastAsia="en-GB"/>
          </w:rPr>
          <w:tab/>
        </w:r>
        <w:r w:rsidR="00F124B8" w:rsidRPr="00B97013">
          <w:rPr>
            <w:rStyle w:val="Hyperlink"/>
          </w:rPr>
          <w:t>Actions and countermeasures agreed from the impact assessment and preparatory work.</w:t>
        </w:r>
        <w:r w:rsidR="00F124B8">
          <w:rPr>
            <w:webHidden/>
          </w:rPr>
          <w:tab/>
        </w:r>
        <w:r w:rsidR="00F124B8">
          <w:rPr>
            <w:webHidden/>
          </w:rPr>
          <w:fldChar w:fldCharType="begin"/>
        </w:r>
        <w:r w:rsidR="00F124B8">
          <w:rPr>
            <w:webHidden/>
          </w:rPr>
          <w:instrText xml:space="preserve"> PAGEREF _Toc509931305 \h </w:instrText>
        </w:r>
        <w:r w:rsidR="00F124B8">
          <w:rPr>
            <w:webHidden/>
          </w:rPr>
        </w:r>
        <w:r w:rsidR="00F124B8">
          <w:rPr>
            <w:webHidden/>
          </w:rPr>
          <w:fldChar w:fldCharType="separate"/>
        </w:r>
        <w:r w:rsidR="006C71E2">
          <w:rPr>
            <w:webHidden/>
          </w:rPr>
          <w:t>13</w:t>
        </w:r>
        <w:r w:rsidR="00F124B8">
          <w:rPr>
            <w:webHidden/>
          </w:rPr>
          <w:fldChar w:fldCharType="end"/>
        </w:r>
      </w:hyperlink>
    </w:p>
    <w:p w14:paraId="61A69A72" w14:textId="21256AF3" w:rsidR="00F124B8" w:rsidRDefault="00B52D7C">
      <w:pPr>
        <w:pStyle w:val="TOC1"/>
        <w:rPr>
          <w:rFonts w:asciiTheme="minorHAnsi" w:eastAsiaTheme="minorEastAsia" w:hAnsiTheme="minorHAnsi" w:cstheme="minorBidi"/>
          <w:b w:val="0"/>
          <w:sz w:val="22"/>
          <w:szCs w:val="22"/>
          <w:lang w:eastAsia="en-GB"/>
        </w:rPr>
      </w:pPr>
      <w:hyperlink w:anchor="_Toc509931306" w:history="1">
        <w:r w:rsidR="00F124B8" w:rsidRPr="00B97013">
          <w:rPr>
            <w:rStyle w:val="Hyperlink"/>
          </w:rPr>
          <w:t>5</w:t>
        </w:r>
        <w:r w:rsidR="00F124B8">
          <w:rPr>
            <w:rFonts w:asciiTheme="minorHAnsi" w:eastAsiaTheme="minorEastAsia" w:hAnsiTheme="minorHAnsi" w:cstheme="minorBidi"/>
            <w:b w:val="0"/>
            <w:sz w:val="22"/>
            <w:szCs w:val="22"/>
            <w:lang w:eastAsia="en-GB"/>
          </w:rPr>
          <w:tab/>
        </w:r>
        <w:r w:rsidR="00F124B8" w:rsidRPr="00B97013">
          <w:rPr>
            <w:rStyle w:val="Hyperlink"/>
          </w:rPr>
          <w:t>Fair processing</w:t>
        </w:r>
        <w:r w:rsidR="00F124B8">
          <w:rPr>
            <w:webHidden/>
          </w:rPr>
          <w:tab/>
        </w:r>
        <w:r w:rsidR="00F124B8">
          <w:rPr>
            <w:webHidden/>
          </w:rPr>
          <w:fldChar w:fldCharType="begin"/>
        </w:r>
        <w:r w:rsidR="00F124B8">
          <w:rPr>
            <w:webHidden/>
          </w:rPr>
          <w:instrText xml:space="preserve"> PAGEREF _Toc509931306 \h </w:instrText>
        </w:r>
        <w:r w:rsidR="00F124B8">
          <w:rPr>
            <w:webHidden/>
          </w:rPr>
        </w:r>
        <w:r w:rsidR="00F124B8">
          <w:rPr>
            <w:webHidden/>
          </w:rPr>
          <w:fldChar w:fldCharType="separate"/>
        </w:r>
        <w:r w:rsidR="006C71E2">
          <w:rPr>
            <w:webHidden/>
          </w:rPr>
          <w:t>13</w:t>
        </w:r>
        <w:r w:rsidR="00F124B8">
          <w:rPr>
            <w:webHidden/>
          </w:rPr>
          <w:fldChar w:fldCharType="end"/>
        </w:r>
      </w:hyperlink>
    </w:p>
    <w:p w14:paraId="4F80054B" w14:textId="06F3871C" w:rsidR="00F124B8" w:rsidRDefault="00B52D7C">
      <w:pPr>
        <w:pStyle w:val="TOC2"/>
        <w:rPr>
          <w:rFonts w:asciiTheme="minorHAnsi" w:eastAsiaTheme="minorEastAsia" w:hAnsiTheme="minorHAnsi" w:cstheme="minorBidi"/>
          <w:i w:val="0"/>
          <w:sz w:val="22"/>
          <w:szCs w:val="22"/>
          <w:lang w:eastAsia="en-GB"/>
        </w:rPr>
      </w:pPr>
      <w:hyperlink w:anchor="_Toc509931307" w:history="1">
        <w:r w:rsidR="00F124B8" w:rsidRPr="00B97013">
          <w:rPr>
            <w:rStyle w:val="Hyperlink"/>
          </w:rPr>
          <w:t>5.1</w:t>
        </w:r>
        <w:r w:rsidR="00F124B8">
          <w:rPr>
            <w:rFonts w:asciiTheme="minorHAnsi" w:eastAsiaTheme="minorEastAsia" w:hAnsiTheme="minorHAnsi" w:cstheme="minorBidi"/>
            <w:i w:val="0"/>
            <w:sz w:val="22"/>
            <w:szCs w:val="22"/>
            <w:lang w:eastAsia="en-GB"/>
          </w:rPr>
          <w:tab/>
        </w:r>
        <w:r w:rsidR="00F124B8" w:rsidRPr="00B97013">
          <w:rPr>
            <w:rStyle w:val="Hyperlink"/>
          </w:rPr>
          <w:t>List of relevant Fair Processing Notice(s)</w:t>
        </w:r>
        <w:r w:rsidR="00F124B8">
          <w:rPr>
            <w:webHidden/>
          </w:rPr>
          <w:tab/>
        </w:r>
        <w:r w:rsidR="00F124B8">
          <w:rPr>
            <w:webHidden/>
          </w:rPr>
          <w:fldChar w:fldCharType="begin"/>
        </w:r>
        <w:r w:rsidR="00F124B8">
          <w:rPr>
            <w:webHidden/>
          </w:rPr>
          <w:instrText xml:space="preserve"> PAGEREF _Toc509931307 \h </w:instrText>
        </w:r>
        <w:r w:rsidR="00F124B8">
          <w:rPr>
            <w:webHidden/>
          </w:rPr>
        </w:r>
        <w:r w:rsidR="00F124B8">
          <w:rPr>
            <w:webHidden/>
          </w:rPr>
          <w:fldChar w:fldCharType="separate"/>
        </w:r>
        <w:r w:rsidR="006C71E2">
          <w:rPr>
            <w:webHidden/>
          </w:rPr>
          <w:t>13</w:t>
        </w:r>
        <w:r w:rsidR="00F124B8">
          <w:rPr>
            <w:webHidden/>
          </w:rPr>
          <w:fldChar w:fldCharType="end"/>
        </w:r>
      </w:hyperlink>
    </w:p>
    <w:p w14:paraId="7D57EE13" w14:textId="6B99DCCD" w:rsidR="00F124B8" w:rsidRDefault="00B52D7C">
      <w:pPr>
        <w:pStyle w:val="TOC2"/>
        <w:rPr>
          <w:rFonts w:asciiTheme="minorHAnsi" w:eastAsiaTheme="minorEastAsia" w:hAnsiTheme="minorHAnsi" w:cstheme="minorBidi"/>
          <w:i w:val="0"/>
          <w:sz w:val="22"/>
          <w:szCs w:val="22"/>
          <w:lang w:eastAsia="en-GB"/>
        </w:rPr>
      </w:pPr>
      <w:hyperlink w:anchor="_Toc509931308" w:history="1">
        <w:r w:rsidR="00F124B8" w:rsidRPr="00B97013">
          <w:rPr>
            <w:rStyle w:val="Hyperlink"/>
          </w:rPr>
          <w:t>5.2</w:t>
        </w:r>
        <w:r w:rsidR="00F124B8">
          <w:rPr>
            <w:rFonts w:asciiTheme="minorHAnsi" w:eastAsiaTheme="minorEastAsia" w:hAnsiTheme="minorHAnsi" w:cstheme="minorBidi"/>
            <w:i w:val="0"/>
            <w:sz w:val="22"/>
            <w:szCs w:val="22"/>
            <w:lang w:eastAsia="en-GB"/>
          </w:rPr>
          <w:tab/>
        </w:r>
        <w:r w:rsidR="00F124B8" w:rsidRPr="00B97013">
          <w:rPr>
            <w:rStyle w:val="Hyperlink"/>
          </w:rPr>
          <w:t>Impact on people interests</w:t>
        </w:r>
        <w:r w:rsidR="00F124B8">
          <w:rPr>
            <w:webHidden/>
          </w:rPr>
          <w:tab/>
        </w:r>
        <w:r w:rsidR="00F124B8">
          <w:rPr>
            <w:webHidden/>
          </w:rPr>
          <w:fldChar w:fldCharType="begin"/>
        </w:r>
        <w:r w:rsidR="00F124B8">
          <w:rPr>
            <w:webHidden/>
          </w:rPr>
          <w:instrText xml:space="preserve"> PAGEREF _Toc509931308 \h </w:instrText>
        </w:r>
        <w:r w:rsidR="00F124B8">
          <w:rPr>
            <w:webHidden/>
          </w:rPr>
        </w:r>
        <w:r w:rsidR="00F124B8">
          <w:rPr>
            <w:webHidden/>
          </w:rPr>
          <w:fldChar w:fldCharType="separate"/>
        </w:r>
        <w:r w:rsidR="006C71E2">
          <w:rPr>
            <w:webHidden/>
          </w:rPr>
          <w:t>13</w:t>
        </w:r>
        <w:r w:rsidR="00F124B8">
          <w:rPr>
            <w:webHidden/>
          </w:rPr>
          <w:fldChar w:fldCharType="end"/>
        </w:r>
      </w:hyperlink>
    </w:p>
    <w:p w14:paraId="31555B52" w14:textId="2CCC2708" w:rsidR="00F124B8" w:rsidRDefault="00B52D7C">
      <w:pPr>
        <w:pStyle w:val="TOC2"/>
        <w:rPr>
          <w:rFonts w:asciiTheme="minorHAnsi" w:eastAsiaTheme="minorEastAsia" w:hAnsiTheme="minorHAnsi" w:cstheme="minorBidi"/>
          <w:i w:val="0"/>
          <w:sz w:val="22"/>
          <w:szCs w:val="22"/>
          <w:lang w:eastAsia="en-GB"/>
        </w:rPr>
      </w:pPr>
      <w:hyperlink w:anchor="_Toc509931309" w:history="1">
        <w:r w:rsidR="00F124B8" w:rsidRPr="00B97013">
          <w:rPr>
            <w:rStyle w:val="Hyperlink"/>
          </w:rPr>
          <w:t>5.3</w:t>
        </w:r>
        <w:r w:rsidR="00F124B8">
          <w:rPr>
            <w:rFonts w:asciiTheme="minorHAnsi" w:eastAsiaTheme="minorEastAsia" w:hAnsiTheme="minorHAnsi" w:cstheme="minorBidi"/>
            <w:i w:val="0"/>
            <w:sz w:val="22"/>
            <w:szCs w:val="22"/>
            <w:lang w:eastAsia="en-GB"/>
          </w:rPr>
          <w:tab/>
        </w:r>
        <w:r w:rsidR="00F124B8" w:rsidRPr="00B97013">
          <w:rPr>
            <w:rStyle w:val="Hyperlink"/>
          </w:rPr>
          <w:t>Consent decisions</w:t>
        </w:r>
        <w:r w:rsidR="00F124B8">
          <w:rPr>
            <w:webHidden/>
          </w:rPr>
          <w:tab/>
        </w:r>
        <w:r w:rsidR="00F124B8">
          <w:rPr>
            <w:webHidden/>
          </w:rPr>
          <w:fldChar w:fldCharType="begin"/>
        </w:r>
        <w:r w:rsidR="00F124B8">
          <w:rPr>
            <w:webHidden/>
          </w:rPr>
          <w:instrText xml:space="preserve"> PAGEREF _Toc509931309 \h </w:instrText>
        </w:r>
        <w:r w:rsidR="00F124B8">
          <w:rPr>
            <w:webHidden/>
          </w:rPr>
        </w:r>
        <w:r w:rsidR="00F124B8">
          <w:rPr>
            <w:webHidden/>
          </w:rPr>
          <w:fldChar w:fldCharType="separate"/>
        </w:r>
        <w:r w:rsidR="006C71E2">
          <w:rPr>
            <w:webHidden/>
          </w:rPr>
          <w:t>14</w:t>
        </w:r>
        <w:r w:rsidR="00F124B8">
          <w:rPr>
            <w:webHidden/>
          </w:rPr>
          <w:fldChar w:fldCharType="end"/>
        </w:r>
      </w:hyperlink>
    </w:p>
    <w:p w14:paraId="329D1B8D" w14:textId="7E3384D4" w:rsidR="00F124B8" w:rsidRDefault="00B52D7C">
      <w:pPr>
        <w:pStyle w:val="TOC1"/>
        <w:rPr>
          <w:rFonts w:asciiTheme="minorHAnsi" w:eastAsiaTheme="minorEastAsia" w:hAnsiTheme="minorHAnsi" w:cstheme="minorBidi"/>
          <w:b w:val="0"/>
          <w:sz w:val="22"/>
          <w:szCs w:val="22"/>
          <w:lang w:eastAsia="en-GB"/>
        </w:rPr>
      </w:pPr>
      <w:hyperlink w:anchor="_Toc509931310" w:history="1">
        <w:r w:rsidR="00F124B8" w:rsidRPr="00B97013">
          <w:rPr>
            <w:rStyle w:val="Hyperlink"/>
          </w:rPr>
          <w:t>6</w:t>
        </w:r>
        <w:r w:rsidR="00F124B8">
          <w:rPr>
            <w:rFonts w:asciiTheme="minorHAnsi" w:eastAsiaTheme="minorEastAsia" w:hAnsiTheme="minorHAnsi" w:cstheme="minorBidi"/>
            <w:b w:val="0"/>
            <w:sz w:val="22"/>
            <w:szCs w:val="22"/>
            <w:lang w:eastAsia="en-GB"/>
          </w:rPr>
          <w:tab/>
        </w:r>
        <w:r w:rsidR="00F124B8" w:rsidRPr="00B97013">
          <w:rPr>
            <w:rStyle w:val="Hyperlink"/>
          </w:rPr>
          <w:t>Accuracy of the information</w:t>
        </w:r>
        <w:r w:rsidR="00F124B8">
          <w:rPr>
            <w:webHidden/>
          </w:rPr>
          <w:tab/>
        </w:r>
        <w:r w:rsidR="00F124B8">
          <w:rPr>
            <w:webHidden/>
          </w:rPr>
          <w:fldChar w:fldCharType="begin"/>
        </w:r>
        <w:r w:rsidR="00F124B8">
          <w:rPr>
            <w:webHidden/>
          </w:rPr>
          <w:instrText xml:space="preserve"> PAGEREF _Toc509931310 \h </w:instrText>
        </w:r>
        <w:r w:rsidR="00F124B8">
          <w:rPr>
            <w:webHidden/>
          </w:rPr>
        </w:r>
        <w:r w:rsidR="00F124B8">
          <w:rPr>
            <w:webHidden/>
          </w:rPr>
          <w:fldChar w:fldCharType="separate"/>
        </w:r>
        <w:r w:rsidR="006C71E2">
          <w:rPr>
            <w:webHidden/>
          </w:rPr>
          <w:t>14</w:t>
        </w:r>
        <w:r w:rsidR="00F124B8">
          <w:rPr>
            <w:webHidden/>
          </w:rPr>
          <w:fldChar w:fldCharType="end"/>
        </w:r>
      </w:hyperlink>
    </w:p>
    <w:p w14:paraId="5036C3FE" w14:textId="3B550177" w:rsidR="00F124B8" w:rsidRDefault="00B52D7C">
      <w:pPr>
        <w:pStyle w:val="TOC2"/>
        <w:rPr>
          <w:rFonts w:asciiTheme="minorHAnsi" w:eastAsiaTheme="minorEastAsia" w:hAnsiTheme="minorHAnsi" w:cstheme="minorBidi"/>
          <w:i w:val="0"/>
          <w:sz w:val="22"/>
          <w:szCs w:val="22"/>
          <w:lang w:eastAsia="en-GB"/>
        </w:rPr>
      </w:pPr>
      <w:hyperlink w:anchor="_Toc509931311" w:history="1">
        <w:r w:rsidR="00F124B8" w:rsidRPr="00B97013">
          <w:rPr>
            <w:rStyle w:val="Hyperlink"/>
          </w:rPr>
          <w:t>6.1</w:t>
        </w:r>
        <w:r w:rsidR="00F124B8">
          <w:rPr>
            <w:rFonts w:asciiTheme="minorHAnsi" w:eastAsiaTheme="minorEastAsia" w:hAnsiTheme="minorHAnsi" w:cstheme="minorBidi"/>
            <w:i w:val="0"/>
            <w:sz w:val="22"/>
            <w:szCs w:val="22"/>
            <w:lang w:eastAsia="en-GB"/>
          </w:rPr>
          <w:tab/>
        </w:r>
        <w:r w:rsidR="00F124B8" w:rsidRPr="00B97013">
          <w:rPr>
            <w:rStyle w:val="Hyperlink"/>
          </w:rPr>
          <w:t>Agreed steps to ensure the accuracy of any data shared.</w:t>
        </w:r>
        <w:r w:rsidR="00F124B8">
          <w:rPr>
            <w:webHidden/>
          </w:rPr>
          <w:tab/>
        </w:r>
        <w:r w:rsidR="00F124B8">
          <w:rPr>
            <w:webHidden/>
          </w:rPr>
          <w:fldChar w:fldCharType="begin"/>
        </w:r>
        <w:r w:rsidR="00F124B8">
          <w:rPr>
            <w:webHidden/>
          </w:rPr>
          <w:instrText xml:space="preserve"> PAGEREF _Toc509931311 \h </w:instrText>
        </w:r>
        <w:r w:rsidR="00F124B8">
          <w:rPr>
            <w:webHidden/>
          </w:rPr>
        </w:r>
        <w:r w:rsidR="00F124B8">
          <w:rPr>
            <w:webHidden/>
          </w:rPr>
          <w:fldChar w:fldCharType="separate"/>
        </w:r>
        <w:r w:rsidR="006C71E2">
          <w:rPr>
            <w:webHidden/>
          </w:rPr>
          <w:t>14</w:t>
        </w:r>
        <w:r w:rsidR="00F124B8">
          <w:rPr>
            <w:webHidden/>
          </w:rPr>
          <w:fldChar w:fldCharType="end"/>
        </w:r>
      </w:hyperlink>
    </w:p>
    <w:p w14:paraId="6009C3F5" w14:textId="1B5BECAF" w:rsidR="00F124B8" w:rsidRDefault="00B52D7C">
      <w:pPr>
        <w:pStyle w:val="TOC2"/>
        <w:rPr>
          <w:rFonts w:asciiTheme="minorHAnsi" w:eastAsiaTheme="minorEastAsia" w:hAnsiTheme="minorHAnsi" w:cstheme="minorBidi"/>
          <w:i w:val="0"/>
          <w:sz w:val="22"/>
          <w:szCs w:val="22"/>
          <w:lang w:eastAsia="en-GB"/>
        </w:rPr>
      </w:pPr>
      <w:hyperlink w:anchor="_Toc509931312" w:history="1">
        <w:r w:rsidR="00F124B8" w:rsidRPr="00B97013">
          <w:rPr>
            <w:rStyle w:val="Hyperlink"/>
          </w:rPr>
          <w:t>6.2</w:t>
        </w:r>
        <w:r w:rsidR="00F124B8">
          <w:rPr>
            <w:rFonts w:asciiTheme="minorHAnsi" w:eastAsiaTheme="minorEastAsia" w:hAnsiTheme="minorHAnsi" w:cstheme="minorBidi"/>
            <w:i w:val="0"/>
            <w:sz w:val="22"/>
            <w:szCs w:val="22"/>
            <w:lang w:eastAsia="en-GB"/>
          </w:rPr>
          <w:tab/>
        </w:r>
        <w:r w:rsidR="00F124B8" w:rsidRPr="00B97013">
          <w:rPr>
            <w:rStyle w:val="Hyperlink"/>
          </w:rPr>
          <w:t>Agreed arrangements for any challenges to the accuracy of information</w:t>
        </w:r>
        <w:r w:rsidR="00F124B8">
          <w:rPr>
            <w:webHidden/>
          </w:rPr>
          <w:tab/>
        </w:r>
        <w:r w:rsidR="00F124B8">
          <w:rPr>
            <w:webHidden/>
          </w:rPr>
          <w:fldChar w:fldCharType="begin"/>
        </w:r>
        <w:r w:rsidR="00F124B8">
          <w:rPr>
            <w:webHidden/>
          </w:rPr>
          <w:instrText xml:space="preserve"> PAGEREF _Toc509931312 \h </w:instrText>
        </w:r>
        <w:r w:rsidR="00F124B8">
          <w:rPr>
            <w:webHidden/>
          </w:rPr>
        </w:r>
        <w:r w:rsidR="00F124B8">
          <w:rPr>
            <w:webHidden/>
          </w:rPr>
          <w:fldChar w:fldCharType="separate"/>
        </w:r>
        <w:r w:rsidR="006C71E2">
          <w:rPr>
            <w:webHidden/>
          </w:rPr>
          <w:t>14</w:t>
        </w:r>
        <w:r w:rsidR="00F124B8">
          <w:rPr>
            <w:webHidden/>
          </w:rPr>
          <w:fldChar w:fldCharType="end"/>
        </w:r>
      </w:hyperlink>
    </w:p>
    <w:p w14:paraId="71AF824A" w14:textId="3032D692" w:rsidR="00F124B8" w:rsidRDefault="00B52D7C">
      <w:pPr>
        <w:pStyle w:val="TOC1"/>
        <w:rPr>
          <w:rFonts w:asciiTheme="minorHAnsi" w:eastAsiaTheme="minorEastAsia" w:hAnsiTheme="minorHAnsi" w:cstheme="minorBidi"/>
          <w:b w:val="0"/>
          <w:sz w:val="22"/>
          <w:szCs w:val="22"/>
          <w:lang w:eastAsia="en-GB"/>
        </w:rPr>
      </w:pPr>
      <w:hyperlink w:anchor="_Toc509931313" w:history="1">
        <w:r w:rsidR="00F124B8" w:rsidRPr="00B97013">
          <w:rPr>
            <w:rStyle w:val="Hyperlink"/>
          </w:rPr>
          <w:t>7</w:t>
        </w:r>
        <w:r w:rsidR="00F124B8">
          <w:rPr>
            <w:rFonts w:asciiTheme="minorHAnsi" w:eastAsiaTheme="minorEastAsia" w:hAnsiTheme="minorHAnsi" w:cstheme="minorBidi"/>
            <w:b w:val="0"/>
            <w:sz w:val="22"/>
            <w:szCs w:val="22"/>
            <w:lang w:eastAsia="en-GB"/>
          </w:rPr>
          <w:tab/>
        </w:r>
        <w:r w:rsidR="00F124B8" w:rsidRPr="00B97013">
          <w:rPr>
            <w:rStyle w:val="Hyperlink"/>
          </w:rPr>
          <w:t>Data retention</w:t>
        </w:r>
        <w:r w:rsidR="00F124B8">
          <w:rPr>
            <w:webHidden/>
          </w:rPr>
          <w:tab/>
        </w:r>
        <w:r w:rsidR="00F124B8">
          <w:rPr>
            <w:webHidden/>
          </w:rPr>
          <w:fldChar w:fldCharType="begin"/>
        </w:r>
        <w:r w:rsidR="00F124B8">
          <w:rPr>
            <w:webHidden/>
          </w:rPr>
          <w:instrText xml:space="preserve"> PAGEREF _Toc509931313 \h </w:instrText>
        </w:r>
        <w:r w:rsidR="00F124B8">
          <w:rPr>
            <w:webHidden/>
          </w:rPr>
        </w:r>
        <w:r w:rsidR="00F124B8">
          <w:rPr>
            <w:webHidden/>
          </w:rPr>
          <w:fldChar w:fldCharType="separate"/>
        </w:r>
        <w:r w:rsidR="006C71E2">
          <w:rPr>
            <w:webHidden/>
          </w:rPr>
          <w:t>14</w:t>
        </w:r>
        <w:r w:rsidR="00F124B8">
          <w:rPr>
            <w:webHidden/>
          </w:rPr>
          <w:fldChar w:fldCharType="end"/>
        </w:r>
      </w:hyperlink>
    </w:p>
    <w:p w14:paraId="75264D7C" w14:textId="26FFD08B" w:rsidR="00F124B8" w:rsidRDefault="00B52D7C">
      <w:pPr>
        <w:pStyle w:val="TOC2"/>
        <w:rPr>
          <w:rFonts w:asciiTheme="minorHAnsi" w:eastAsiaTheme="minorEastAsia" w:hAnsiTheme="minorHAnsi" w:cstheme="minorBidi"/>
          <w:i w:val="0"/>
          <w:sz w:val="22"/>
          <w:szCs w:val="22"/>
          <w:lang w:eastAsia="en-GB"/>
        </w:rPr>
      </w:pPr>
      <w:hyperlink w:anchor="_Toc509931314" w:history="1">
        <w:r w:rsidR="00F124B8" w:rsidRPr="00B97013">
          <w:rPr>
            <w:rStyle w:val="Hyperlink"/>
          </w:rPr>
          <w:t>7.1</w:t>
        </w:r>
        <w:r w:rsidR="00F124B8">
          <w:rPr>
            <w:rFonts w:asciiTheme="minorHAnsi" w:eastAsiaTheme="minorEastAsia" w:hAnsiTheme="minorHAnsi" w:cstheme="minorBidi"/>
            <w:i w:val="0"/>
            <w:sz w:val="22"/>
            <w:szCs w:val="22"/>
            <w:lang w:eastAsia="en-GB"/>
          </w:rPr>
          <w:tab/>
        </w:r>
        <w:r w:rsidR="00F124B8" w:rsidRPr="00B97013">
          <w:rPr>
            <w:rStyle w:val="Hyperlink"/>
          </w:rPr>
          <w:t>Retention periods and purpose.</w:t>
        </w:r>
        <w:r w:rsidR="00F124B8">
          <w:rPr>
            <w:webHidden/>
          </w:rPr>
          <w:tab/>
        </w:r>
        <w:r w:rsidR="00F124B8">
          <w:rPr>
            <w:webHidden/>
          </w:rPr>
          <w:fldChar w:fldCharType="begin"/>
        </w:r>
        <w:r w:rsidR="00F124B8">
          <w:rPr>
            <w:webHidden/>
          </w:rPr>
          <w:instrText xml:space="preserve"> PAGEREF _Toc509931314 \h </w:instrText>
        </w:r>
        <w:r w:rsidR="00F124B8">
          <w:rPr>
            <w:webHidden/>
          </w:rPr>
        </w:r>
        <w:r w:rsidR="00F124B8">
          <w:rPr>
            <w:webHidden/>
          </w:rPr>
          <w:fldChar w:fldCharType="separate"/>
        </w:r>
        <w:r w:rsidR="006C71E2">
          <w:rPr>
            <w:webHidden/>
          </w:rPr>
          <w:t>14</w:t>
        </w:r>
        <w:r w:rsidR="00F124B8">
          <w:rPr>
            <w:webHidden/>
          </w:rPr>
          <w:fldChar w:fldCharType="end"/>
        </w:r>
      </w:hyperlink>
    </w:p>
    <w:p w14:paraId="597790F2" w14:textId="1F07B846" w:rsidR="00F124B8" w:rsidRDefault="00B52D7C">
      <w:pPr>
        <w:pStyle w:val="TOC2"/>
        <w:rPr>
          <w:rFonts w:asciiTheme="minorHAnsi" w:eastAsiaTheme="minorEastAsia" w:hAnsiTheme="minorHAnsi" w:cstheme="minorBidi"/>
          <w:i w:val="0"/>
          <w:sz w:val="22"/>
          <w:szCs w:val="22"/>
          <w:lang w:eastAsia="en-GB"/>
        </w:rPr>
      </w:pPr>
      <w:hyperlink w:anchor="_Toc509931315" w:history="1">
        <w:r w:rsidR="00F124B8" w:rsidRPr="00B97013">
          <w:rPr>
            <w:rStyle w:val="Hyperlink"/>
          </w:rPr>
          <w:t>7.2</w:t>
        </w:r>
        <w:r w:rsidR="00F124B8">
          <w:rPr>
            <w:rFonts w:asciiTheme="minorHAnsi" w:eastAsiaTheme="minorEastAsia" w:hAnsiTheme="minorHAnsi" w:cstheme="minorBidi"/>
            <w:i w:val="0"/>
            <w:sz w:val="22"/>
            <w:szCs w:val="22"/>
            <w:lang w:eastAsia="en-GB"/>
          </w:rPr>
          <w:tab/>
        </w:r>
        <w:r w:rsidR="00F124B8" w:rsidRPr="00B97013">
          <w:rPr>
            <w:rStyle w:val="Hyperlink"/>
          </w:rPr>
          <w:t>Secure disposal of information</w:t>
        </w:r>
        <w:r w:rsidR="00F124B8">
          <w:rPr>
            <w:webHidden/>
          </w:rPr>
          <w:tab/>
        </w:r>
        <w:r w:rsidR="00F124B8">
          <w:rPr>
            <w:webHidden/>
          </w:rPr>
          <w:fldChar w:fldCharType="begin"/>
        </w:r>
        <w:r w:rsidR="00F124B8">
          <w:rPr>
            <w:webHidden/>
          </w:rPr>
          <w:instrText xml:space="preserve"> PAGEREF _Toc509931315 \h </w:instrText>
        </w:r>
        <w:r w:rsidR="00F124B8">
          <w:rPr>
            <w:webHidden/>
          </w:rPr>
        </w:r>
        <w:r w:rsidR="00F124B8">
          <w:rPr>
            <w:webHidden/>
          </w:rPr>
          <w:fldChar w:fldCharType="separate"/>
        </w:r>
        <w:r w:rsidR="006C71E2">
          <w:rPr>
            <w:webHidden/>
          </w:rPr>
          <w:t>14</w:t>
        </w:r>
        <w:r w:rsidR="00F124B8">
          <w:rPr>
            <w:webHidden/>
          </w:rPr>
          <w:fldChar w:fldCharType="end"/>
        </w:r>
      </w:hyperlink>
    </w:p>
    <w:p w14:paraId="5B007A57" w14:textId="3DC88541" w:rsidR="00F124B8" w:rsidRDefault="00B52D7C">
      <w:pPr>
        <w:pStyle w:val="TOC1"/>
        <w:rPr>
          <w:rFonts w:asciiTheme="minorHAnsi" w:eastAsiaTheme="minorEastAsia" w:hAnsiTheme="minorHAnsi" w:cstheme="minorBidi"/>
          <w:b w:val="0"/>
          <w:sz w:val="22"/>
          <w:szCs w:val="22"/>
          <w:lang w:eastAsia="en-GB"/>
        </w:rPr>
      </w:pPr>
      <w:hyperlink w:anchor="_Toc509931316" w:history="1">
        <w:r w:rsidR="00F124B8" w:rsidRPr="00B97013">
          <w:rPr>
            <w:rStyle w:val="Hyperlink"/>
          </w:rPr>
          <w:t>8</w:t>
        </w:r>
        <w:r w:rsidR="00F124B8">
          <w:rPr>
            <w:rFonts w:asciiTheme="minorHAnsi" w:eastAsiaTheme="minorEastAsia" w:hAnsiTheme="minorHAnsi" w:cstheme="minorBidi"/>
            <w:b w:val="0"/>
            <w:sz w:val="22"/>
            <w:szCs w:val="22"/>
            <w:lang w:eastAsia="en-GB"/>
          </w:rPr>
          <w:tab/>
        </w:r>
        <w:r w:rsidR="00F124B8" w:rsidRPr="00B97013">
          <w:rPr>
            <w:rStyle w:val="Hyperlink"/>
          </w:rPr>
          <w:t>The rights of individuals</w:t>
        </w:r>
        <w:r w:rsidR="00F124B8">
          <w:rPr>
            <w:webHidden/>
          </w:rPr>
          <w:tab/>
        </w:r>
        <w:r w:rsidR="00F124B8">
          <w:rPr>
            <w:webHidden/>
          </w:rPr>
          <w:fldChar w:fldCharType="begin"/>
        </w:r>
        <w:r w:rsidR="00F124B8">
          <w:rPr>
            <w:webHidden/>
          </w:rPr>
          <w:instrText xml:space="preserve"> PAGEREF _Toc509931316 \h </w:instrText>
        </w:r>
        <w:r w:rsidR="00F124B8">
          <w:rPr>
            <w:webHidden/>
          </w:rPr>
        </w:r>
        <w:r w:rsidR="00F124B8">
          <w:rPr>
            <w:webHidden/>
          </w:rPr>
          <w:fldChar w:fldCharType="separate"/>
        </w:r>
        <w:r w:rsidR="006C71E2">
          <w:rPr>
            <w:webHidden/>
          </w:rPr>
          <w:t>15</w:t>
        </w:r>
        <w:r w:rsidR="00F124B8">
          <w:rPr>
            <w:webHidden/>
          </w:rPr>
          <w:fldChar w:fldCharType="end"/>
        </w:r>
      </w:hyperlink>
    </w:p>
    <w:p w14:paraId="3C62410F" w14:textId="11537EDD" w:rsidR="00F124B8" w:rsidRDefault="00B52D7C">
      <w:pPr>
        <w:pStyle w:val="TOC2"/>
        <w:rPr>
          <w:rFonts w:asciiTheme="minorHAnsi" w:eastAsiaTheme="minorEastAsia" w:hAnsiTheme="minorHAnsi" w:cstheme="minorBidi"/>
          <w:i w:val="0"/>
          <w:sz w:val="22"/>
          <w:szCs w:val="22"/>
          <w:lang w:eastAsia="en-GB"/>
        </w:rPr>
      </w:pPr>
      <w:hyperlink w:anchor="_Toc509931317" w:history="1">
        <w:r w:rsidR="00F124B8" w:rsidRPr="00B97013">
          <w:rPr>
            <w:rStyle w:val="Hyperlink"/>
          </w:rPr>
          <w:t>8.1</w:t>
        </w:r>
        <w:r w:rsidR="00F124B8">
          <w:rPr>
            <w:rFonts w:asciiTheme="minorHAnsi" w:eastAsiaTheme="minorEastAsia" w:hAnsiTheme="minorHAnsi" w:cstheme="minorBidi"/>
            <w:i w:val="0"/>
            <w:sz w:val="22"/>
            <w:szCs w:val="22"/>
            <w:lang w:eastAsia="en-GB"/>
          </w:rPr>
          <w:tab/>
        </w:r>
        <w:r w:rsidR="00F124B8" w:rsidRPr="00B97013">
          <w:rPr>
            <w:rStyle w:val="Hyperlink"/>
          </w:rPr>
          <w:t>Subject access request, FOIs and Objection to processing</w:t>
        </w:r>
        <w:r w:rsidR="00F124B8">
          <w:rPr>
            <w:webHidden/>
          </w:rPr>
          <w:tab/>
        </w:r>
        <w:r w:rsidR="00F124B8">
          <w:rPr>
            <w:webHidden/>
          </w:rPr>
          <w:fldChar w:fldCharType="begin"/>
        </w:r>
        <w:r w:rsidR="00F124B8">
          <w:rPr>
            <w:webHidden/>
          </w:rPr>
          <w:instrText xml:space="preserve"> PAGEREF _Toc509931317 \h </w:instrText>
        </w:r>
        <w:r w:rsidR="00F124B8">
          <w:rPr>
            <w:webHidden/>
          </w:rPr>
        </w:r>
        <w:r w:rsidR="00F124B8">
          <w:rPr>
            <w:webHidden/>
          </w:rPr>
          <w:fldChar w:fldCharType="separate"/>
        </w:r>
        <w:r w:rsidR="006C71E2">
          <w:rPr>
            <w:webHidden/>
          </w:rPr>
          <w:t>15</w:t>
        </w:r>
        <w:r w:rsidR="00F124B8">
          <w:rPr>
            <w:webHidden/>
          </w:rPr>
          <w:fldChar w:fldCharType="end"/>
        </w:r>
      </w:hyperlink>
    </w:p>
    <w:p w14:paraId="2066B40B" w14:textId="08FB7EEB" w:rsidR="00F124B8" w:rsidRDefault="00B52D7C">
      <w:pPr>
        <w:pStyle w:val="TOC1"/>
        <w:rPr>
          <w:rFonts w:asciiTheme="minorHAnsi" w:eastAsiaTheme="minorEastAsia" w:hAnsiTheme="minorHAnsi" w:cstheme="minorBidi"/>
          <w:b w:val="0"/>
          <w:sz w:val="22"/>
          <w:szCs w:val="22"/>
          <w:lang w:eastAsia="en-GB"/>
        </w:rPr>
      </w:pPr>
      <w:hyperlink w:anchor="_Toc509931318" w:history="1">
        <w:r w:rsidR="00F124B8" w:rsidRPr="00B97013">
          <w:rPr>
            <w:rStyle w:val="Hyperlink"/>
            <w:lang w:val="en-US"/>
          </w:rPr>
          <w:t>Art. 15 GDPR Right of access by the data subject</w:t>
        </w:r>
        <w:r w:rsidR="00F124B8">
          <w:rPr>
            <w:webHidden/>
          </w:rPr>
          <w:tab/>
        </w:r>
        <w:r w:rsidR="00F124B8">
          <w:rPr>
            <w:webHidden/>
          </w:rPr>
          <w:fldChar w:fldCharType="begin"/>
        </w:r>
        <w:r w:rsidR="00F124B8">
          <w:rPr>
            <w:webHidden/>
          </w:rPr>
          <w:instrText xml:space="preserve"> PAGEREF _Toc509931318 \h </w:instrText>
        </w:r>
        <w:r w:rsidR="00F124B8">
          <w:rPr>
            <w:webHidden/>
          </w:rPr>
        </w:r>
        <w:r w:rsidR="00F124B8">
          <w:rPr>
            <w:webHidden/>
          </w:rPr>
          <w:fldChar w:fldCharType="separate"/>
        </w:r>
        <w:r w:rsidR="006C71E2">
          <w:rPr>
            <w:webHidden/>
          </w:rPr>
          <w:t>15</w:t>
        </w:r>
        <w:r w:rsidR="00F124B8">
          <w:rPr>
            <w:webHidden/>
          </w:rPr>
          <w:fldChar w:fldCharType="end"/>
        </w:r>
      </w:hyperlink>
    </w:p>
    <w:p w14:paraId="1F15CA70" w14:textId="56BB84C0" w:rsidR="00F124B8" w:rsidRDefault="00B52D7C">
      <w:pPr>
        <w:pStyle w:val="TOC1"/>
        <w:rPr>
          <w:rFonts w:asciiTheme="minorHAnsi" w:eastAsiaTheme="minorEastAsia" w:hAnsiTheme="minorHAnsi" w:cstheme="minorBidi"/>
          <w:b w:val="0"/>
          <w:sz w:val="22"/>
          <w:szCs w:val="22"/>
          <w:lang w:eastAsia="en-GB"/>
        </w:rPr>
      </w:pPr>
      <w:hyperlink w:anchor="_Toc509931319" w:history="1">
        <w:r w:rsidR="00F124B8" w:rsidRPr="00B97013">
          <w:rPr>
            <w:rStyle w:val="Hyperlink"/>
            <w:lang w:val="en-US"/>
          </w:rPr>
          <w:t>Art. 16 GDPR Right to rectification</w:t>
        </w:r>
        <w:r w:rsidR="00F124B8">
          <w:rPr>
            <w:webHidden/>
          </w:rPr>
          <w:tab/>
        </w:r>
        <w:r w:rsidR="00F124B8">
          <w:rPr>
            <w:webHidden/>
          </w:rPr>
          <w:fldChar w:fldCharType="begin"/>
        </w:r>
        <w:r w:rsidR="00F124B8">
          <w:rPr>
            <w:webHidden/>
          </w:rPr>
          <w:instrText xml:space="preserve"> PAGEREF _Toc509931319 \h </w:instrText>
        </w:r>
        <w:r w:rsidR="00F124B8">
          <w:rPr>
            <w:webHidden/>
          </w:rPr>
        </w:r>
        <w:r w:rsidR="00F124B8">
          <w:rPr>
            <w:webHidden/>
          </w:rPr>
          <w:fldChar w:fldCharType="separate"/>
        </w:r>
        <w:r w:rsidR="006C71E2">
          <w:rPr>
            <w:webHidden/>
          </w:rPr>
          <w:t>16</w:t>
        </w:r>
        <w:r w:rsidR="00F124B8">
          <w:rPr>
            <w:webHidden/>
          </w:rPr>
          <w:fldChar w:fldCharType="end"/>
        </w:r>
      </w:hyperlink>
    </w:p>
    <w:p w14:paraId="2203E642" w14:textId="2C42FCC3" w:rsidR="00F124B8" w:rsidRDefault="00B52D7C">
      <w:pPr>
        <w:pStyle w:val="TOC2"/>
        <w:rPr>
          <w:rFonts w:asciiTheme="minorHAnsi" w:eastAsiaTheme="minorEastAsia" w:hAnsiTheme="minorHAnsi" w:cstheme="minorBidi"/>
          <w:i w:val="0"/>
          <w:sz w:val="22"/>
          <w:szCs w:val="22"/>
          <w:lang w:eastAsia="en-GB"/>
        </w:rPr>
      </w:pPr>
      <w:hyperlink w:anchor="_Toc509931320" w:history="1">
        <w:r w:rsidR="00F124B8" w:rsidRPr="00B97013">
          <w:rPr>
            <w:rStyle w:val="Hyperlink"/>
          </w:rPr>
          <w:t>8.2</w:t>
        </w:r>
        <w:r w:rsidR="00F124B8">
          <w:rPr>
            <w:rFonts w:asciiTheme="minorHAnsi" w:eastAsiaTheme="minorEastAsia" w:hAnsiTheme="minorHAnsi" w:cstheme="minorBidi"/>
            <w:i w:val="0"/>
            <w:sz w:val="22"/>
            <w:szCs w:val="22"/>
            <w:lang w:eastAsia="en-GB"/>
          </w:rPr>
          <w:tab/>
        </w:r>
        <w:r w:rsidR="00F124B8" w:rsidRPr="00B97013">
          <w:rPr>
            <w:rStyle w:val="Hyperlink"/>
          </w:rPr>
          <w:t>Direct Marketing</w:t>
        </w:r>
        <w:r w:rsidR="00F124B8">
          <w:rPr>
            <w:webHidden/>
          </w:rPr>
          <w:tab/>
        </w:r>
        <w:r w:rsidR="00F124B8">
          <w:rPr>
            <w:webHidden/>
          </w:rPr>
          <w:fldChar w:fldCharType="begin"/>
        </w:r>
        <w:r w:rsidR="00F124B8">
          <w:rPr>
            <w:webHidden/>
          </w:rPr>
          <w:instrText xml:space="preserve"> PAGEREF _Toc509931320 \h </w:instrText>
        </w:r>
        <w:r w:rsidR="00F124B8">
          <w:rPr>
            <w:webHidden/>
          </w:rPr>
        </w:r>
        <w:r w:rsidR="00F124B8">
          <w:rPr>
            <w:webHidden/>
          </w:rPr>
          <w:fldChar w:fldCharType="separate"/>
        </w:r>
        <w:r w:rsidR="006C71E2">
          <w:rPr>
            <w:webHidden/>
          </w:rPr>
          <w:t>17</w:t>
        </w:r>
        <w:r w:rsidR="00F124B8">
          <w:rPr>
            <w:webHidden/>
          </w:rPr>
          <w:fldChar w:fldCharType="end"/>
        </w:r>
      </w:hyperlink>
    </w:p>
    <w:p w14:paraId="0AA534F7" w14:textId="6EE22059" w:rsidR="00F124B8" w:rsidRDefault="00B52D7C">
      <w:pPr>
        <w:pStyle w:val="TOC2"/>
        <w:rPr>
          <w:rFonts w:asciiTheme="minorHAnsi" w:eastAsiaTheme="minorEastAsia" w:hAnsiTheme="minorHAnsi" w:cstheme="minorBidi"/>
          <w:i w:val="0"/>
          <w:sz w:val="22"/>
          <w:szCs w:val="22"/>
          <w:lang w:eastAsia="en-GB"/>
        </w:rPr>
      </w:pPr>
      <w:hyperlink w:anchor="_Toc509931321" w:history="1">
        <w:r w:rsidR="00F124B8" w:rsidRPr="00B97013">
          <w:rPr>
            <w:rStyle w:val="Hyperlink"/>
          </w:rPr>
          <w:t>8.3</w:t>
        </w:r>
        <w:r w:rsidR="00F124B8">
          <w:rPr>
            <w:rFonts w:asciiTheme="minorHAnsi" w:eastAsiaTheme="minorEastAsia" w:hAnsiTheme="minorHAnsi" w:cstheme="minorBidi"/>
            <w:i w:val="0"/>
            <w:sz w:val="22"/>
            <w:szCs w:val="22"/>
            <w:lang w:eastAsia="en-GB"/>
          </w:rPr>
          <w:tab/>
        </w:r>
        <w:r w:rsidR="00F124B8" w:rsidRPr="00B97013">
          <w:rPr>
            <w:rStyle w:val="Hyperlink"/>
          </w:rPr>
          <w:t>Automated decisions</w:t>
        </w:r>
        <w:r w:rsidR="00F124B8">
          <w:rPr>
            <w:webHidden/>
          </w:rPr>
          <w:tab/>
        </w:r>
        <w:r w:rsidR="00F124B8">
          <w:rPr>
            <w:webHidden/>
          </w:rPr>
          <w:fldChar w:fldCharType="begin"/>
        </w:r>
        <w:r w:rsidR="00F124B8">
          <w:rPr>
            <w:webHidden/>
          </w:rPr>
          <w:instrText xml:space="preserve"> PAGEREF _Toc509931321 \h </w:instrText>
        </w:r>
        <w:r w:rsidR="00F124B8">
          <w:rPr>
            <w:webHidden/>
          </w:rPr>
        </w:r>
        <w:r w:rsidR="00F124B8">
          <w:rPr>
            <w:webHidden/>
          </w:rPr>
          <w:fldChar w:fldCharType="separate"/>
        </w:r>
        <w:r w:rsidR="006C71E2">
          <w:rPr>
            <w:webHidden/>
          </w:rPr>
          <w:t>17</w:t>
        </w:r>
        <w:r w:rsidR="00F124B8">
          <w:rPr>
            <w:webHidden/>
          </w:rPr>
          <w:fldChar w:fldCharType="end"/>
        </w:r>
      </w:hyperlink>
    </w:p>
    <w:p w14:paraId="7EA13851" w14:textId="3C99436A" w:rsidR="00F124B8" w:rsidRDefault="00B52D7C">
      <w:pPr>
        <w:pStyle w:val="TOC1"/>
        <w:rPr>
          <w:rFonts w:asciiTheme="minorHAnsi" w:eastAsiaTheme="minorEastAsia" w:hAnsiTheme="minorHAnsi" w:cstheme="minorBidi"/>
          <w:b w:val="0"/>
          <w:sz w:val="22"/>
          <w:szCs w:val="22"/>
          <w:lang w:eastAsia="en-GB"/>
        </w:rPr>
      </w:pPr>
      <w:hyperlink w:anchor="_Toc509931323" w:history="1">
        <w:r w:rsidR="00F124B8" w:rsidRPr="00B97013">
          <w:rPr>
            <w:rStyle w:val="Hyperlink"/>
          </w:rPr>
          <w:t>9</w:t>
        </w:r>
        <w:r w:rsidR="00F124B8">
          <w:rPr>
            <w:rFonts w:asciiTheme="minorHAnsi" w:eastAsiaTheme="minorEastAsia" w:hAnsiTheme="minorHAnsi" w:cstheme="minorBidi"/>
            <w:b w:val="0"/>
            <w:sz w:val="22"/>
            <w:szCs w:val="22"/>
            <w:lang w:eastAsia="en-GB"/>
          </w:rPr>
          <w:tab/>
        </w:r>
        <w:r w:rsidR="00F124B8" w:rsidRPr="00B97013">
          <w:rPr>
            <w:rStyle w:val="Hyperlink"/>
          </w:rPr>
          <w:t>Security</w:t>
        </w:r>
        <w:r w:rsidR="00F124B8">
          <w:rPr>
            <w:webHidden/>
          </w:rPr>
          <w:tab/>
        </w:r>
        <w:r w:rsidR="00F124B8">
          <w:rPr>
            <w:webHidden/>
          </w:rPr>
          <w:fldChar w:fldCharType="begin"/>
        </w:r>
        <w:r w:rsidR="00F124B8">
          <w:rPr>
            <w:webHidden/>
          </w:rPr>
          <w:instrText xml:space="preserve"> PAGEREF _Toc509931323 \h </w:instrText>
        </w:r>
        <w:r w:rsidR="00F124B8">
          <w:rPr>
            <w:webHidden/>
          </w:rPr>
        </w:r>
        <w:r w:rsidR="00F124B8">
          <w:rPr>
            <w:webHidden/>
          </w:rPr>
          <w:fldChar w:fldCharType="separate"/>
        </w:r>
        <w:r w:rsidR="006C71E2">
          <w:rPr>
            <w:webHidden/>
          </w:rPr>
          <w:t>17</w:t>
        </w:r>
        <w:r w:rsidR="00F124B8">
          <w:rPr>
            <w:webHidden/>
          </w:rPr>
          <w:fldChar w:fldCharType="end"/>
        </w:r>
      </w:hyperlink>
    </w:p>
    <w:p w14:paraId="2B618186" w14:textId="708F8B61" w:rsidR="00F124B8" w:rsidRDefault="00B52D7C">
      <w:pPr>
        <w:pStyle w:val="TOC1"/>
        <w:rPr>
          <w:rFonts w:asciiTheme="minorHAnsi" w:eastAsiaTheme="minorEastAsia" w:hAnsiTheme="minorHAnsi" w:cstheme="minorBidi"/>
          <w:b w:val="0"/>
          <w:sz w:val="22"/>
          <w:szCs w:val="22"/>
          <w:lang w:eastAsia="en-GB"/>
        </w:rPr>
      </w:pPr>
      <w:hyperlink w:anchor="_Toc509931330" w:history="1">
        <w:r w:rsidR="00F124B8" w:rsidRPr="00B97013">
          <w:rPr>
            <w:rStyle w:val="Hyperlink"/>
          </w:rPr>
          <w:t>10</w:t>
        </w:r>
        <w:r w:rsidR="00F124B8">
          <w:rPr>
            <w:rFonts w:asciiTheme="minorHAnsi" w:eastAsiaTheme="minorEastAsia" w:hAnsiTheme="minorHAnsi" w:cstheme="minorBidi"/>
            <w:b w:val="0"/>
            <w:sz w:val="22"/>
            <w:szCs w:val="22"/>
            <w:lang w:eastAsia="en-GB"/>
          </w:rPr>
          <w:tab/>
        </w:r>
        <w:r w:rsidR="00F124B8" w:rsidRPr="00B97013">
          <w:rPr>
            <w:rStyle w:val="Hyperlink"/>
          </w:rPr>
          <w:t>International transfers of personal data</w:t>
        </w:r>
        <w:r w:rsidR="00F124B8">
          <w:rPr>
            <w:webHidden/>
          </w:rPr>
          <w:tab/>
        </w:r>
        <w:r w:rsidR="00F124B8">
          <w:rPr>
            <w:webHidden/>
          </w:rPr>
          <w:fldChar w:fldCharType="begin"/>
        </w:r>
        <w:r w:rsidR="00F124B8">
          <w:rPr>
            <w:webHidden/>
          </w:rPr>
          <w:instrText xml:space="preserve"> PAGEREF _Toc509931330 \h </w:instrText>
        </w:r>
        <w:r w:rsidR="00F124B8">
          <w:rPr>
            <w:webHidden/>
          </w:rPr>
        </w:r>
        <w:r w:rsidR="00F124B8">
          <w:rPr>
            <w:webHidden/>
          </w:rPr>
          <w:fldChar w:fldCharType="separate"/>
        </w:r>
        <w:r w:rsidR="006C71E2">
          <w:rPr>
            <w:webHidden/>
          </w:rPr>
          <w:t>18</w:t>
        </w:r>
        <w:r w:rsidR="00F124B8">
          <w:rPr>
            <w:webHidden/>
          </w:rPr>
          <w:fldChar w:fldCharType="end"/>
        </w:r>
      </w:hyperlink>
    </w:p>
    <w:p w14:paraId="56B2CC0B" w14:textId="19AAEA18" w:rsidR="00F124B8" w:rsidRDefault="00B52D7C">
      <w:pPr>
        <w:pStyle w:val="TOC2"/>
        <w:rPr>
          <w:rFonts w:asciiTheme="minorHAnsi" w:eastAsiaTheme="minorEastAsia" w:hAnsiTheme="minorHAnsi" w:cstheme="minorBidi"/>
          <w:i w:val="0"/>
          <w:sz w:val="22"/>
          <w:szCs w:val="22"/>
          <w:lang w:eastAsia="en-GB"/>
        </w:rPr>
      </w:pPr>
      <w:hyperlink w:anchor="_Toc509931331" w:history="1">
        <w:r w:rsidR="00F124B8" w:rsidRPr="00B97013">
          <w:rPr>
            <w:rStyle w:val="Hyperlink"/>
          </w:rPr>
          <w:t>10.1</w:t>
        </w:r>
        <w:r w:rsidR="00F124B8">
          <w:rPr>
            <w:rFonts w:asciiTheme="minorHAnsi" w:eastAsiaTheme="minorEastAsia" w:hAnsiTheme="minorHAnsi" w:cstheme="minorBidi"/>
            <w:i w:val="0"/>
            <w:sz w:val="22"/>
            <w:szCs w:val="22"/>
            <w:lang w:eastAsia="en-GB"/>
          </w:rPr>
          <w:tab/>
        </w:r>
        <w:r w:rsidR="00F124B8" w:rsidRPr="00B97013">
          <w:rPr>
            <w:rStyle w:val="Hyperlink"/>
          </w:rPr>
          <w:t>List of countries where the data will be transferred to (if applicable).</w:t>
        </w:r>
        <w:r w:rsidR="00F124B8">
          <w:rPr>
            <w:webHidden/>
          </w:rPr>
          <w:tab/>
        </w:r>
        <w:r w:rsidR="00F124B8">
          <w:rPr>
            <w:webHidden/>
          </w:rPr>
          <w:fldChar w:fldCharType="begin"/>
        </w:r>
        <w:r w:rsidR="00F124B8">
          <w:rPr>
            <w:webHidden/>
          </w:rPr>
          <w:instrText xml:space="preserve"> PAGEREF _Toc509931331 \h </w:instrText>
        </w:r>
        <w:r w:rsidR="00F124B8">
          <w:rPr>
            <w:webHidden/>
          </w:rPr>
        </w:r>
        <w:r w:rsidR="00F124B8">
          <w:rPr>
            <w:webHidden/>
          </w:rPr>
          <w:fldChar w:fldCharType="separate"/>
        </w:r>
        <w:r w:rsidR="006C71E2">
          <w:rPr>
            <w:webHidden/>
          </w:rPr>
          <w:t>18</w:t>
        </w:r>
        <w:r w:rsidR="00F124B8">
          <w:rPr>
            <w:webHidden/>
          </w:rPr>
          <w:fldChar w:fldCharType="end"/>
        </w:r>
      </w:hyperlink>
    </w:p>
    <w:p w14:paraId="244A9E16" w14:textId="48A2F5AC" w:rsidR="00F124B8" w:rsidRDefault="00B52D7C">
      <w:pPr>
        <w:pStyle w:val="TOC2"/>
        <w:rPr>
          <w:rFonts w:asciiTheme="minorHAnsi" w:eastAsiaTheme="minorEastAsia" w:hAnsiTheme="minorHAnsi" w:cstheme="minorBidi"/>
          <w:i w:val="0"/>
          <w:sz w:val="22"/>
          <w:szCs w:val="22"/>
          <w:lang w:eastAsia="en-GB"/>
        </w:rPr>
      </w:pPr>
      <w:hyperlink w:anchor="_Toc509931332" w:history="1">
        <w:r w:rsidR="00F124B8" w:rsidRPr="00B97013">
          <w:rPr>
            <w:rStyle w:val="Hyperlink"/>
          </w:rPr>
          <w:t>10.2</w:t>
        </w:r>
        <w:r w:rsidR="00F124B8">
          <w:rPr>
            <w:rFonts w:asciiTheme="minorHAnsi" w:eastAsiaTheme="minorEastAsia" w:hAnsiTheme="minorHAnsi" w:cstheme="minorBidi"/>
            <w:i w:val="0"/>
            <w:sz w:val="22"/>
            <w:szCs w:val="22"/>
            <w:lang w:eastAsia="en-GB"/>
          </w:rPr>
          <w:tab/>
        </w:r>
        <w:r w:rsidR="00F124B8" w:rsidRPr="00B97013">
          <w:rPr>
            <w:rStyle w:val="Hyperlink"/>
          </w:rPr>
          <w:t>Reasons for transferring personal data outside the UK.</w:t>
        </w:r>
        <w:r w:rsidR="00F124B8">
          <w:rPr>
            <w:webHidden/>
          </w:rPr>
          <w:tab/>
        </w:r>
        <w:r w:rsidR="00F124B8">
          <w:rPr>
            <w:webHidden/>
          </w:rPr>
          <w:fldChar w:fldCharType="begin"/>
        </w:r>
        <w:r w:rsidR="00F124B8">
          <w:rPr>
            <w:webHidden/>
          </w:rPr>
          <w:instrText xml:space="preserve"> PAGEREF _Toc509931332 \h </w:instrText>
        </w:r>
        <w:r w:rsidR="00F124B8">
          <w:rPr>
            <w:webHidden/>
          </w:rPr>
        </w:r>
        <w:r w:rsidR="00F124B8">
          <w:rPr>
            <w:webHidden/>
          </w:rPr>
          <w:fldChar w:fldCharType="separate"/>
        </w:r>
        <w:r w:rsidR="006C71E2">
          <w:rPr>
            <w:webHidden/>
          </w:rPr>
          <w:t>18</w:t>
        </w:r>
        <w:r w:rsidR="00F124B8">
          <w:rPr>
            <w:webHidden/>
          </w:rPr>
          <w:fldChar w:fldCharType="end"/>
        </w:r>
      </w:hyperlink>
    </w:p>
    <w:p w14:paraId="5D9F6E88" w14:textId="532DFBEC" w:rsidR="00F124B8" w:rsidRDefault="00B52D7C">
      <w:pPr>
        <w:pStyle w:val="TOC2"/>
        <w:rPr>
          <w:rFonts w:asciiTheme="minorHAnsi" w:eastAsiaTheme="minorEastAsia" w:hAnsiTheme="minorHAnsi" w:cstheme="minorBidi"/>
          <w:i w:val="0"/>
          <w:sz w:val="22"/>
          <w:szCs w:val="22"/>
          <w:lang w:eastAsia="en-GB"/>
        </w:rPr>
      </w:pPr>
      <w:hyperlink w:anchor="_Toc509931333" w:history="1">
        <w:r w:rsidR="00F124B8" w:rsidRPr="00B97013">
          <w:rPr>
            <w:rStyle w:val="Hyperlink"/>
          </w:rPr>
          <w:t>10.3</w:t>
        </w:r>
        <w:r w:rsidR="00F124B8">
          <w:rPr>
            <w:rFonts w:asciiTheme="minorHAnsi" w:eastAsiaTheme="minorEastAsia" w:hAnsiTheme="minorHAnsi" w:cstheme="minorBidi"/>
            <w:i w:val="0"/>
            <w:sz w:val="22"/>
            <w:szCs w:val="22"/>
            <w:lang w:eastAsia="en-GB"/>
          </w:rPr>
          <w:tab/>
        </w:r>
        <w:r w:rsidR="00F124B8" w:rsidRPr="00B97013">
          <w:rPr>
            <w:rStyle w:val="Hyperlink"/>
          </w:rPr>
          <w:t>Exceptions</w:t>
        </w:r>
        <w:r w:rsidR="00F124B8">
          <w:rPr>
            <w:webHidden/>
          </w:rPr>
          <w:tab/>
        </w:r>
        <w:r w:rsidR="00F124B8">
          <w:rPr>
            <w:webHidden/>
          </w:rPr>
          <w:fldChar w:fldCharType="begin"/>
        </w:r>
        <w:r w:rsidR="00F124B8">
          <w:rPr>
            <w:webHidden/>
          </w:rPr>
          <w:instrText xml:space="preserve"> PAGEREF _Toc509931333 \h </w:instrText>
        </w:r>
        <w:r w:rsidR="00F124B8">
          <w:rPr>
            <w:webHidden/>
          </w:rPr>
        </w:r>
        <w:r w:rsidR="00F124B8">
          <w:rPr>
            <w:webHidden/>
          </w:rPr>
          <w:fldChar w:fldCharType="separate"/>
        </w:r>
        <w:r w:rsidR="006C71E2">
          <w:rPr>
            <w:webHidden/>
          </w:rPr>
          <w:t>18</w:t>
        </w:r>
        <w:r w:rsidR="00F124B8">
          <w:rPr>
            <w:webHidden/>
          </w:rPr>
          <w:fldChar w:fldCharType="end"/>
        </w:r>
      </w:hyperlink>
    </w:p>
    <w:p w14:paraId="48604E9E" w14:textId="2B22BC9A" w:rsidR="00F124B8" w:rsidRDefault="00B52D7C">
      <w:pPr>
        <w:pStyle w:val="TOC1"/>
        <w:rPr>
          <w:rFonts w:asciiTheme="minorHAnsi" w:eastAsiaTheme="minorEastAsia" w:hAnsiTheme="minorHAnsi" w:cstheme="minorBidi"/>
          <w:b w:val="0"/>
          <w:sz w:val="22"/>
          <w:szCs w:val="22"/>
          <w:lang w:eastAsia="en-GB"/>
        </w:rPr>
      </w:pPr>
      <w:hyperlink w:anchor="_Toc509931334" w:history="1">
        <w:r w:rsidR="00F124B8" w:rsidRPr="00B97013">
          <w:rPr>
            <w:rStyle w:val="Hyperlink"/>
          </w:rPr>
          <w:t>11</w:t>
        </w:r>
        <w:r w:rsidR="00F124B8">
          <w:rPr>
            <w:rFonts w:asciiTheme="minorHAnsi" w:eastAsiaTheme="minorEastAsia" w:hAnsiTheme="minorHAnsi" w:cstheme="minorBidi"/>
            <w:b w:val="0"/>
            <w:sz w:val="22"/>
            <w:szCs w:val="22"/>
            <w:lang w:eastAsia="en-GB"/>
          </w:rPr>
          <w:tab/>
        </w:r>
        <w:r w:rsidR="00F124B8" w:rsidRPr="00B97013">
          <w:rPr>
            <w:rStyle w:val="Hyperlink"/>
          </w:rPr>
          <w:t>Implementation of the data sharing agreement</w:t>
        </w:r>
        <w:r w:rsidR="00F124B8">
          <w:rPr>
            <w:webHidden/>
          </w:rPr>
          <w:tab/>
        </w:r>
        <w:r w:rsidR="00F124B8">
          <w:rPr>
            <w:webHidden/>
          </w:rPr>
          <w:fldChar w:fldCharType="begin"/>
        </w:r>
        <w:r w:rsidR="00F124B8">
          <w:rPr>
            <w:webHidden/>
          </w:rPr>
          <w:instrText xml:space="preserve"> PAGEREF _Toc509931334 \h </w:instrText>
        </w:r>
        <w:r w:rsidR="00F124B8">
          <w:rPr>
            <w:webHidden/>
          </w:rPr>
        </w:r>
        <w:r w:rsidR="00F124B8">
          <w:rPr>
            <w:webHidden/>
          </w:rPr>
          <w:fldChar w:fldCharType="separate"/>
        </w:r>
        <w:r w:rsidR="006C71E2">
          <w:rPr>
            <w:webHidden/>
          </w:rPr>
          <w:t>18</w:t>
        </w:r>
        <w:r w:rsidR="00F124B8">
          <w:rPr>
            <w:webHidden/>
          </w:rPr>
          <w:fldChar w:fldCharType="end"/>
        </w:r>
      </w:hyperlink>
    </w:p>
    <w:p w14:paraId="31B4DCDD" w14:textId="0F5E74E6" w:rsidR="00F124B8" w:rsidRDefault="00B52D7C">
      <w:pPr>
        <w:pStyle w:val="TOC2"/>
        <w:rPr>
          <w:rFonts w:asciiTheme="minorHAnsi" w:eastAsiaTheme="minorEastAsia" w:hAnsiTheme="minorHAnsi" w:cstheme="minorBidi"/>
          <w:i w:val="0"/>
          <w:sz w:val="22"/>
          <w:szCs w:val="22"/>
          <w:lang w:eastAsia="en-GB"/>
        </w:rPr>
      </w:pPr>
      <w:hyperlink w:anchor="_Toc509931335" w:history="1">
        <w:r w:rsidR="00F124B8" w:rsidRPr="00B97013">
          <w:rPr>
            <w:rStyle w:val="Hyperlink"/>
          </w:rPr>
          <w:t>11.1</w:t>
        </w:r>
        <w:r w:rsidR="00F124B8">
          <w:rPr>
            <w:rFonts w:asciiTheme="minorHAnsi" w:eastAsiaTheme="minorEastAsia" w:hAnsiTheme="minorHAnsi" w:cstheme="minorBidi"/>
            <w:i w:val="0"/>
            <w:sz w:val="22"/>
            <w:szCs w:val="22"/>
            <w:lang w:eastAsia="en-GB"/>
          </w:rPr>
          <w:tab/>
        </w:r>
        <w:r w:rsidR="00F124B8" w:rsidRPr="00B97013">
          <w:rPr>
            <w:rStyle w:val="Hyperlink"/>
          </w:rPr>
          <w:t>Dates when information sharing commences/ends</w:t>
        </w:r>
        <w:r w:rsidR="00F124B8">
          <w:rPr>
            <w:webHidden/>
          </w:rPr>
          <w:tab/>
        </w:r>
        <w:r w:rsidR="00F124B8">
          <w:rPr>
            <w:webHidden/>
          </w:rPr>
          <w:fldChar w:fldCharType="begin"/>
        </w:r>
        <w:r w:rsidR="00F124B8">
          <w:rPr>
            <w:webHidden/>
          </w:rPr>
          <w:instrText xml:space="preserve"> PAGEREF _Toc509931335 \h </w:instrText>
        </w:r>
        <w:r w:rsidR="00F124B8">
          <w:rPr>
            <w:webHidden/>
          </w:rPr>
        </w:r>
        <w:r w:rsidR="00F124B8">
          <w:rPr>
            <w:webHidden/>
          </w:rPr>
          <w:fldChar w:fldCharType="separate"/>
        </w:r>
        <w:r w:rsidR="006C71E2">
          <w:rPr>
            <w:webHidden/>
          </w:rPr>
          <w:t>18</w:t>
        </w:r>
        <w:r w:rsidR="00F124B8">
          <w:rPr>
            <w:webHidden/>
          </w:rPr>
          <w:fldChar w:fldCharType="end"/>
        </w:r>
      </w:hyperlink>
    </w:p>
    <w:p w14:paraId="0289DF7C" w14:textId="5584EA63" w:rsidR="00F124B8" w:rsidRDefault="00B52D7C">
      <w:pPr>
        <w:pStyle w:val="TOC2"/>
        <w:rPr>
          <w:rFonts w:asciiTheme="minorHAnsi" w:eastAsiaTheme="minorEastAsia" w:hAnsiTheme="minorHAnsi" w:cstheme="minorBidi"/>
          <w:i w:val="0"/>
          <w:sz w:val="22"/>
          <w:szCs w:val="22"/>
          <w:lang w:eastAsia="en-GB"/>
        </w:rPr>
      </w:pPr>
      <w:hyperlink w:anchor="_Toc509931336" w:history="1">
        <w:r w:rsidR="00F124B8" w:rsidRPr="00B97013">
          <w:rPr>
            <w:rStyle w:val="Hyperlink"/>
          </w:rPr>
          <w:t>11.2</w:t>
        </w:r>
        <w:r w:rsidR="00F124B8">
          <w:rPr>
            <w:rFonts w:asciiTheme="minorHAnsi" w:eastAsiaTheme="minorEastAsia" w:hAnsiTheme="minorHAnsi" w:cstheme="minorBidi"/>
            <w:i w:val="0"/>
            <w:sz w:val="22"/>
            <w:szCs w:val="22"/>
            <w:lang w:eastAsia="en-GB"/>
          </w:rPr>
          <w:tab/>
        </w:r>
        <w:r w:rsidR="00F124B8" w:rsidRPr="00B97013">
          <w:rPr>
            <w:rStyle w:val="Hyperlink"/>
          </w:rPr>
          <w:t>Training and communications</w:t>
        </w:r>
        <w:r w:rsidR="00F124B8">
          <w:rPr>
            <w:webHidden/>
          </w:rPr>
          <w:tab/>
        </w:r>
        <w:r w:rsidR="00F124B8">
          <w:rPr>
            <w:webHidden/>
          </w:rPr>
          <w:fldChar w:fldCharType="begin"/>
        </w:r>
        <w:r w:rsidR="00F124B8">
          <w:rPr>
            <w:webHidden/>
          </w:rPr>
          <w:instrText xml:space="preserve"> PAGEREF _Toc509931336 \h </w:instrText>
        </w:r>
        <w:r w:rsidR="00F124B8">
          <w:rPr>
            <w:webHidden/>
          </w:rPr>
        </w:r>
        <w:r w:rsidR="00F124B8">
          <w:rPr>
            <w:webHidden/>
          </w:rPr>
          <w:fldChar w:fldCharType="separate"/>
        </w:r>
        <w:r w:rsidR="006C71E2">
          <w:rPr>
            <w:webHidden/>
          </w:rPr>
          <w:t>18</w:t>
        </w:r>
        <w:r w:rsidR="00F124B8">
          <w:rPr>
            <w:webHidden/>
          </w:rPr>
          <w:fldChar w:fldCharType="end"/>
        </w:r>
      </w:hyperlink>
    </w:p>
    <w:p w14:paraId="7E4F3950" w14:textId="6C7FFB70" w:rsidR="00F124B8" w:rsidRDefault="00B52D7C">
      <w:pPr>
        <w:pStyle w:val="TOC2"/>
        <w:rPr>
          <w:rFonts w:asciiTheme="minorHAnsi" w:eastAsiaTheme="minorEastAsia" w:hAnsiTheme="minorHAnsi" w:cstheme="minorBidi"/>
          <w:i w:val="0"/>
          <w:sz w:val="22"/>
          <w:szCs w:val="22"/>
          <w:lang w:eastAsia="en-GB"/>
        </w:rPr>
      </w:pPr>
      <w:hyperlink w:anchor="_Toc509931337" w:history="1">
        <w:r w:rsidR="00F124B8" w:rsidRPr="00B97013">
          <w:rPr>
            <w:rStyle w:val="Hyperlink"/>
          </w:rPr>
          <w:t>11.3</w:t>
        </w:r>
        <w:r w:rsidR="00F124B8">
          <w:rPr>
            <w:rFonts w:asciiTheme="minorHAnsi" w:eastAsiaTheme="minorEastAsia" w:hAnsiTheme="minorHAnsi" w:cstheme="minorBidi"/>
            <w:i w:val="0"/>
            <w:sz w:val="22"/>
            <w:szCs w:val="22"/>
            <w:lang w:eastAsia="en-GB"/>
          </w:rPr>
          <w:tab/>
        </w:r>
        <w:r w:rsidR="00F124B8" w:rsidRPr="00B97013">
          <w:rPr>
            <w:rStyle w:val="Hyperlink"/>
          </w:rPr>
          <w:t>Information sharing instructions and security controls</w:t>
        </w:r>
        <w:r w:rsidR="00F124B8">
          <w:rPr>
            <w:webHidden/>
          </w:rPr>
          <w:tab/>
        </w:r>
        <w:r w:rsidR="00F124B8">
          <w:rPr>
            <w:webHidden/>
          </w:rPr>
          <w:fldChar w:fldCharType="begin"/>
        </w:r>
        <w:r w:rsidR="00F124B8">
          <w:rPr>
            <w:webHidden/>
          </w:rPr>
          <w:instrText xml:space="preserve"> PAGEREF _Toc509931337 \h </w:instrText>
        </w:r>
        <w:r w:rsidR="00F124B8">
          <w:rPr>
            <w:webHidden/>
          </w:rPr>
        </w:r>
        <w:r w:rsidR="00F124B8">
          <w:rPr>
            <w:webHidden/>
          </w:rPr>
          <w:fldChar w:fldCharType="separate"/>
        </w:r>
        <w:r w:rsidR="006C71E2">
          <w:rPr>
            <w:webHidden/>
          </w:rPr>
          <w:t>18</w:t>
        </w:r>
        <w:r w:rsidR="00F124B8">
          <w:rPr>
            <w:webHidden/>
          </w:rPr>
          <w:fldChar w:fldCharType="end"/>
        </w:r>
      </w:hyperlink>
    </w:p>
    <w:p w14:paraId="4056A4C8" w14:textId="4E48A7F1" w:rsidR="00F124B8" w:rsidRDefault="00B52D7C">
      <w:pPr>
        <w:pStyle w:val="TOC2"/>
        <w:rPr>
          <w:rFonts w:asciiTheme="minorHAnsi" w:eastAsiaTheme="minorEastAsia" w:hAnsiTheme="minorHAnsi" w:cstheme="minorBidi"/>
          <w:i w:val="0"/>
          <w:sz w:val="22"/>
          <w:szCs w:val="22"/>
          <w:lang w:eastAsia="en-GB"/>
        </w:rPr>
      </w:pPr>
      <w:hyperlink w:anchor="_Toc509931338" w:history="1">
        <w:r w:rsidR="00F124B8" w:rsidRPr="00B97013">
          <w:rPr>
            <w:rStyle w:val="Hyperlink"/>
          </w:rPr>
          <w:t>11.4</w:t>
        </w:r>
        <w:r w:rsidR="00F124B8">
          <w:rPr>
            <w:rFonts w:asciiTheme="minorHAnsi" w:eastAsiaTheme="minorEastAsia" w:hAnsiTheme="minorHAnsi" w:cstheme="minorBidi"/>
            <w:i w:val="0"/>
            <w:sz w:val="22"/>
            <w:szCs w:val="22"/>
            <w:lang w:eastAsia="en-GB"/>
          </w:rPr>
          <w:tab/>
        </w:r>
        <w:r w:rsidR="00F124B8" w:rsidRPr="00B97013">
          <w:rPr>
            <w:rStyle w:val="Hyperlink"/>
          </w:rPr>
          <w:t>Publication and transparency</w:t>
        </w:r>
        <w:r w:rsidR="00F124B8">
          <w:rPr>
            <w:webHidden/>
          </w:rPr>
          <w:tab/>
        </w:r>
        <w:r w:rsidR="00F124B8">
          <w:rPr>
            <w:webHidden/>
          </w:rPr>
          <w:fldChar w:fldCharType="begin"/>
        </w:r>
        <w:r w:rsidR="00F124B8">
          <w:rPr>
            <w:webHidden/>
          </w:rPr>
          <w:instrText xml:space="preserve"> PAGEREF _Toc509931338 \h </w:instrText>
        </w:r>
        <w:r w:rsidR="00F124B8">
          <w:rPr>
            <w:webHidden/>
          </w:rPr>
        </w:r>
        <w:r w:rsidR="00F124B8">
          <w:rPr>
            <w:webHidden/>
          </w:rPr>
          <w:fldChar w:fldCharType="separate"/>
        </w:r>
        <w:r w:rsidR="006C71E2">
          <w:rPr>
            <w:webHidden/>
          </w:rPr>
          <w:t>19</w:t>
        </w:r>
        <w:r w:rsidR="00F124B8">
          <w:rPr>
            <w:webHidden/>
          </w:rPr>
          <w:fldChar w:fldCharType="end"/>
        </w:r>
      </w:hyperlink>
    </w:p>
    <w:p w14:paraId="56FC5AA8" w14:textId="75E2711B" w:rsidR="00F124B8" w:rsidRDefault="00B52D7C">
      <w:pPr>
        <w:pStyle w:val="TOC2"/>
        <w:rPr>
          <w:rFonts w:asciiTheme="minorHAnsi" w:eastAsiaTheme="minorEastAsia" w:hAnsiTheme="minorHAnsi" w:cstheme="minorBidi"/>
          <w:i w:val="0"/>
          <w:sz w:val="22"/>
          <w:szCs w:val="22"/>
          <w:lang w:eastAsia="en-GB"/>
        </w:rPr>
      </w:pPr>
      <w:hyperlink w:anchor="_Toc509931339" w:history="1">
        <w:r w:rsidR="00F124B8" w:rsidRPr="00B97013">
          <w:rPr>
            <w:rStyle w:val="Hyperlink"/>
          </w:rPr>
          <w:t>11.5</w:t>
        </w:r>
        <w:r w:rsidR="00F124B8">
          <w:rPr>
            <w:rFonts w:asciiTheme="minorHAnsi" w:eastAsiaTheme="minorEastAsia" w:hAnsiTheme="minorHAnsi" w:cstheme="minorBidi"/>
            <w:i w:val="0"/>
            <w:sz w:val="22"/>
            <w:szCs w:val="22"/>
            <w:lang w:eastAsia="en-GB"/>
          </w:rPr>
          <w:tab/>
        </w:r>
        <w:r w:rsidR="00F124B8" w:rsidRPr="00B97013">
          <w:rPr>
            <w:rStyle w:val="Hyperlink"/>
          </w:rPr>
          <w:t>Non-routine information sharing and exceptional circumstances</w:t>
        </w:r>
        <w:r w:rsidR="00F124B8">
          <w:rPr>
            <w:webHidden/>
          </w:rPr>
          <w:tab/>
        </w:r>
        <w:r w:rsidR="00F124B8">
          <w:rPr>
            <w:webHidden/>
          </w:rPr>
          <w:fldChar w:fldCharType="begin"/>
        </w:r>
        <w:r w:rsidR="00F124B8">
          <w:rPr>
            <w:webHidden/>
          </w:rPr>
          <w:instrText xml:space="preserve"> PAGEREF _Toc509931339 \h </w:instrText>
        </w:r>
        <w:r w:rsidR="00F124B8">
          <w:rPr>
            <w:webHidden/>
          </w:rPr>
        </w:r>
        <w:r w:rsidR="00F124B8">
          <w:rPr>
            <w:webHidden/>
          </w:rPr>
          <w:fldChar w:fldCharType="separate"/>
        </w:r>
        <w:r w:rsidR="006C71E2">
          <w:rPr>
            <w:webHidden/>
          </w:rPr>
          <w:t>19</w:t>
        </w:r>
        <w:r w:rsidR="00F124B8">
          <w:rPr>
            <w:webHidden/>
          </w:rPr>
          <w:fldChar w:fldCharType="end"/>
        </w:r>
      </w:hyperlink>
    </w:p>
    <w:p w14:paraId="2A2EBC3E" w14:textId="0318FB99" w:rsidR="00F124B8" w:rsidRDefault="00B52D7C">
      <w:pPr>
        <w:pStyle w:val="TOC2"/>
        <w:rPr>
          <w:rFonts w:asciiTheme="minorHAnsi" w:eastAsiaTheme="minorEastAsia" w:hAnsiTheme="minorHAnsi" w:cstheme="minorBidi"/>
          <w:i w:val="0"/>
          <w:sz w:val="22"/>
          <w:szCs w:val="22"/>
          <w:lang w:eastAsia="en-GB"/>
        </w:rPr>
      </w:pPr>
      <w:hyperlink w:anchor="_Toc509931340" w:history="1">
        <w:r w:rsidR="00F124B8" w:rsidRPr="00B97013">
          <w:rPr>
            <w:rStyle w:val="Hyperlink"/>
          </w:rPr>
          <w:t>11.6</w:t>
        </w:r>
        <w:r w:rsidR="00F124B8">
          <w:rPr>
            <w:rFonts w:asciiTheme="minorHAnsi" w:eastAsiaTheme="minorEastAsia" w:hAnsiTheme="minorHAnsi" w:cstheme="minorBidi"/>
            <w:i w:val="0"/>
            <w:sz w:val="22"/>
            <w:szCs w:val="22"/>
            <w:lang w:eastAsia="en-GB"/>
          </w:rPr>
          <w:tab/>
        </w:r>
        <w:r w:rsidR="00F124B8" w:rsidRPr="00B97013">
          <w:rPr>
            <w:rStyle w:val="Hyperlink"/>
          </w:rPr>
          <w:t>Monitoring, review and continuous improvement</w:t>
        </w:r>
        <w:r w:rsidR="00F124B8">
          <w:rPr>
            <w:webHidden/>
          </w:rPr>
          <w:tab/>
        </w:r>
        <w:r w:rsidR="00F124B8">
          <w:rPr>
            <w:webHidden/>
          </w:rPr>
          <w:fldChar w:fldCharType="begin"/>
        </w:r>
        <w:r w:rsidR="00F124B8">
          <w:rPr>
            <w:webHidden/>
          </w:rPr>
          <w:instrText xml:space="preserve"> PAGEREF _Toc509931340 \h </w:instrText>
        </w:r>
        <w:r w:rsidR="00F124B8">
          <w:rPr>
            <w:webHidden/>
          </w:rPr>
        </w:r>
        <w:r w:rsidR="00F124B8">
          <w:rPr>
            <w:webHidden/>
          </w:rPr>
          <w:fldChar w:fldCharType="separate"/>
        </w:r>
        <w:r w:rsidR="006C71E2">
          <w:rPr>
            <w:webHidden/>
          </w:rPr>
          <w:t>19</w:t>
        </w:r>
        <w:r w:rsidR="00F124B8">
          <w:rPr>
            <w:webHidden/>
          </w:rPr>
          <w:fldChar w:fldCharType="end"/>
        </w:r>
      </w:hyperlink>
    </w:p>
    <w:p w14:paraId="5DF86EDD" w14:textId="645FD1CE" w:rsidR="00F124B8" w:rsidRDefault="00B52D7C">
      <w:pPr>
        <w:pStyle w:val="TOC2"/>
        <w:rPr>
          <w:rFonts w:asciiTheme="minorHAnsi" w:eastAsiaTheme="minorEastAsia" w:hAnsiTheme="minorHAnsi" w:cstheme="minorBidi"/>
          <w:i w:val="0"/>
          <w:sz w:val="22"/>
          <w:szCs w:val="22"/>
          <w:lang w:eastAsia="en-GB"/>
        </w:rPr>
      </w:pPr>
      <w:hyperlink w:anchor="_Toc509931341" w:history="1">
        <w:r w:rsidR="00F124B8" w:rsidRPr="00B97013">
          <w:rPr>
            <w:rStyle w:val="Hyperlink"/>
          </w:rPr>
          <w:t>11.7</w:t>
        </w:r>
        <w:r w:rsidR="00F124B8">
          <w:rPr>
            <w:rFonts w:asciiTheme="minorHAnsi" w:eastAsiaTheme="minorEastAsia" w:hAnsiTheme="minorHAnsi" w:cstheme="minorBidi"/>
            <w:i w:val="0"/>
            <w:sz w:val="22"/>
            <w:szCs w:val="22"/>
            <w:lang w:eastAsia="en-GB"/>
          </w:rPr>
          <w:tab/>
        </w:r>
        <w:r w:rsidR="00F124B8" w:rsidRPr="00B97013">
          <w:rPr>
            <w:rStyle w:val="Hyperlink"/>
          </w:rPr>
          <w:t>Sharing experience and continuous improvement</w:t>
        </w:r>
        <w:r w:rsidR="00F124B8">
          <w:rPr>
            <w:webHidden/>
          </w:rPr>
          <w:tab/>
        </w:r>
        <w:r w:rsidR="00F124B8">
          <w:rPr>
            <w:webHidden/>
          </w:rPr>
          <w:fldChar w:fldCharType="begin"/>
        </w:r>
        <w:r w:rsidR="00F124B8">
          <w:rPr>
            <w:webHidden/>
          </w:rPr>
          <w:instrText xml:space="preserve"> PAGEREF _Toc509931341 \h </w:instrText>
        </w:r>
        <w:r w:rsidR="00F124B8">
          <w:rPr>
            <w:webHidden/>
          </w:rPr>
        </w:r>
        <w:r w:rsidR="00F124B8">
          <w:rPr>
            <w:webHidden/>
          </w:rPr>
          <w:fldChar w:fldCharType="separate"/>
        </w:r>
        <w:r w:rsidR="006C71E2">
          <w:rPr>
            <w:webHidden/>
          </w:rPr>
          <w:t>19</w:t>
        </w:r>
        <w:r w:rsidR="00F124B8">
          <w:rPr>
            <w:webHidden/>
          </w:rPr>
          <w:fldChar w:fldCharType="end"/>
        </w:r>
      </w:hyperlink>
    </w:p>
    <w:p w14:paraId="1EC1F40C" w14:textId="75701208" w:rsidR="00F124B8" w:rsidRDefault="00B52D7C">
      <w:pPr>
        <w:pStyle w:val="TOC1"/>
        <w:rPr>
          <w:rFonts w:asciiTheme="minorHAnsi" w:eastAsiaTheme="minorEastAsia" w:hAnsiTheme="minorHAnsi" w:cstheme="minorBidi"/>
          <w:b w:val="0"/>
          <w:sz w:val="22"/>
          <w:szCs w:val="22"/>
          <w:lang w:eastAsia="en-GB"/>
        </w:rPr>
      </w:pPr>
      <w:hyperlink w:anchor="_Toc509931342" w:history="1">
        <w:r w:rsidR="00F124B8" w:rsidRPr="00B97013">
          <w:rPr>
            <w:rStyle w:val="Hyperlink"/>
          </w:rPr>
          <w:t>12</w:t>
        </w:r>
        <w:r w:rsidR="00F124B8">
          <w:rPr>
            <w:rFonts w:asciiTheme="minorHAnsi" w:eastAsiaTheme="minorEastAsia" w:hAnsiTheme="minorHAnsi" w:cstheme="minorBidi"/>
            <w:b w:val="0"/>
            <w:sz w:val="22"/>
            <w:szCs w:val="22"/>
            <w:lang w:eastAsia="en-GB"/>
          </w:rPr>
          <w:tab/>
        </w:r>
        <w:r w:rsidR="00F124B8" w:rsidRPr="00B97013">
          <w:rPr>
            <w:rStyle w:val="Hyperlink"/>
          </w:rPr>
          <w:t>Sign-off and responsibilities</w:t>
        </w:r>
        <w:r w:rsidR="00F124B8">
          <w:rPr>
            <w:webHidden/>
          </w:rPr>
          <w:tab/>
        </w:r>
        <w:r w:rsidR="00F124B8">
          <w:rPr>
            <w:webHidden/>
          </w:rPr>
          <w:fldChar w:fldCharType="begin"/>
        </w:r>
        <w:r w:rsidR="00F124B8">
          <w:rPr>
            <w:webHidden/>
          </w:rPr>
          <w:instrText xml:space="preserve"> PAGEREF _Toc509931342 \h </w:instrText>
        </w:r>
        <w:r w:rsidR="00F124B8">
          <w:rPr>
            <w:webHidden/>
          </w:rPr>
        </w:r>
        <w:r w:rsidR="00F124B8">
          <w:rPr>
            <w:webHidden/>
          </w:rPr>
          <w:fldChar w:fldCharType="separate"/>
        </w:r>
        <w:r w:rsidR="006C71E2">
          <w:rPr>
            <w:webHidden/>
          </w:rPr>
          <w:t>19</w:t>
        </w:r>
        <w:r w:rsidR="00F124B8">
          <w:rPr>
            <w:webHidden/>
          </w:rPr>
          <w:fldChar w:fldCharType="end"/>
        </w:r>
      </w:hyperlink>
    </w:p>
    <w:p w14:paraId="11BC2915" w14:textId="682E0E48" w:rsidR="00F124B8" w:rsidRDefault="00B52D7C">
      <w:pPr>
        <w:pStyle w:val="TOC2"/>
        <w:rPr>
          <w:rFonts w:asciiTheme="minorHAnsi" w:eastAsiaTheme="minorEastAsia" w:hAnsiTheme="minorHAnsi" w:cstheme="minorBidi"/>
          <w:i w:val="0"/>
          <w:sz w:val="22"/>
          <w:szCs w:val="22"/>
          <w:lang w:eastAsia="en-GB"/>
        </w:rPr>
      </w:pPr>
      <w:hyperlink w:anchor="_Toc509931343" w:history="1">
        <w:r w:rsidR="00F124B8" w:rsidRPr="00B97013">
          <w:rPr>
            <w:rStyle w:val="Hyperlink"/>
          </w:rPr>
          <w:t>12.1</w:t>
        </w:r>
        <w:r w:rsidR="00F124B8">
          <w:rPr>
            <w:rFonts w:asciiTheme="minorHAnsi" w:eastAsiaTheme="minorEastAsia" w:hAnsiTheme="minorHAnsi" w:cstheme="minorBidi"/>
            <w:i w:val="0"/>
            <w:sz w:val="22"/>
            <w:szCs w:val="22"/>
            <w:lang w:eastAsia="en-GB"/>
          </w:rPr>
          <w:tab/>
        </w:r>
        <w:r w:rsidR="00F124B8" w:rsidRPr="00B97013">
          <w:rPr>
            <w:rStyle w:val="Hyperlink"/>
          </w:rPr>
          <w:t>Name of accountable officer(s)</w:t>
        </w:r>
        <w:r w:rsidR="00F124B8">
          <w:rPr>
            <w:webHidden/>
          </w:rPr>
          <w:tab/>
        </w:r>
        <w:r w:rsidR="00F124B8">
          <w:rPr>
            <w:webHidden/>
          </w:rPr>
          <w:fldChar w:fldCharType="begin"/>
        </w:r>
        <w:r w:rsidR="00F124B8">
          <w:rPr>
            <w:webHidden/>
          </w:rPr>
          <w:instrText xml:space="preserve"> PAGEREF _Toc509931343 \h </w:instrText>
        </w:r>
        <w:r w:rsidR="00F124B8">
          <w:rPr>
            <w:webHidden/>
          </w:rPr>
        </w:r>
        <w:r w:rsidR="00F124B8">
          <w:rPr>
            <w:webHidden/>
          </w:rPr>
          <w:fldChar w:fldCharType="separate"/>
        </w:r>
        <w:r w:rsidR="006C71E2">
          <w:rPr>
            <w:webHidden/>
          </w:rPr>
          <w:t>19</w:t>
        </w:r>
        <w:r w:rsidR="00F124B8">
          <w:rPr>
            <w:webHidden/>
          </w:rPr>
          <w:fldChar w:fldCharType="end"/>
        </w:r>
      </w:hyperlink>
    </w:p>
    <w:p w14:paraId="7A80D15C" w14:textId="389062BA" w:rsidR="00F124B8" w:rsidRDefault="00B52D7C">
      <w:pPr>
        <w:pStyle w:val="TOC2"/>
        <w:rPr>
          <w:rFonts w:asciiTheme="minorHAnsi" w:eastAsiaTheme="minorEastAsia" w:hAnsiTheme="minorHAnsi" w:cstheme="minorBidi"/>
          <w:i w:val="0"/>
          <w:sz w:val="22"/>
          <w:szCs w:val="22"/>
          <w:lang w:eastAsia="en-GB"/>
        </w:rPr>
      </w:pPr>
      <w:hyperlink w:anchor="_Toc509931344" w:history="1">
        <w:r w:rsidR="00F124B8" w:rsidRPr="00B97013">
          <w:rPr>
            <w:rStyle w:val="Hyperlink"/>
          </w:rPr>
          <w:t>12.2</w:t>
        </w:r>
        <w:r w:rsidR="00F124B8">
          <w:rPr>
            <w:rFonts w:asciiTheme="minorHAnsi" w:eastAsiaTheme="minorEastAsia" w:hAnsiTheme="minorHAnsi" w:cstheme="minorBidi"/>
            <w:i w:val="0"/>
            <w:sz w:val="22"/>
            <w:szCs w:val="22"/>
            <w:lang w:eastAsia="en-GB"/>
          </w:rPr>
          <w:tab/>
        </w:r>
        <w:r w:rsidR="00F124B8" w:rsidRPr="00B97013">
          <w:rPr>
            <w:rStyle w:val="Hyperlink"/>
          </w:rPr>
          <w:t>Lead practitioner</w:t>
        </w:r>
        <w:r w:rsidR="00F124B8">
          <w:rPr>
            <w:webHidden/>
          </w:rPr>
          <w:tab/>
        </w:r>
        <w:r w:rsidR="00F124B8">
          <w:rPr>
            <w:webHidden/>
          </w:rPr>
          <w:fldChar w:fldCharType="begin"/>
        </w:r>
        <w:r w:rsidR="00F124B8">
          <w:rPr>
            <w:webHidden/>
          </w:rPr>
          <w:instrText xml:space="preserve"> PAGEREF _Toc509931344 \h </w:instrText>
        </w:r>
        <w:r w:rsidR="00F124B8">
          <w:rPr>
            <w:webHidden/>
          </w:rPr>
        </w:r>
        <w:r w:rsidR="00F124B8">
          <w:rPr>
            <w:webHidden/>
          </w:rPr>
          <w:fldChar w:fldCharType="separate"/>
        </w:r>
        <w:r w:rsidR="006C71E2">
          <w:rPr>
            <w:webHidden/>
          </w:rPr>
          <w:t>19</w:t>
        </w:r>
        <w:r w:rsidR="00F124B8">
          <w:rPr>
            <w:webHidden/>
          </w:rPr>
          <w:fldChar w:fldCharType="end"/>
        </w:r>
      </w:hyperlink>
    </w:p>
    <w:p w14:paraId="3AECA23F" w14:textId="20350170" w:rsidR="00F124B8" w:rsidRDefault="00B52D7C" w:rsidP="00F124B8">
      <w:pPr>
        <w:pStyle w:val="TOC2"/>
        <w:numPr>
          <w:ilvl w:val="1"/>
          <w:numId w:val="29"/>
        </w:numPr>
        <w:rPr>
          <w:rFonts w:asciiTheme="minorHAnsi" w:eastAsiaTheme="minorEastAsia" w:hAnsiTheme="minorHAnsi" w:cstheme="minorBidi"/>
          <w:i w:val="0"/>
          <w:sz w:val="22"/>
          <w:szCs w:val="22"/>
          <w:lang w:eastAsia="en-GB"/>
        </w:rPr>
      </w:pPr>
      <w:hyperlink w:anchor="_Toc509931345" w:history="1">
        <w:r w:rsidR="00F124B8" w:rsidRPr="00B97013">
          <w:rPr>
            <w:rStyle w:val="Hyperlink"/>
          </w:rPr>
          <w:t>Signatories</w:t>
        </w:r>
        <w:r w:rsidR="00F124B8">
          <w:rPr>
            <w:webHidden/>
          </w:rPr>
          <w:tab/>
        </w:r>
        <w:r w:rsidR="00F124B8">
          <w:rPr>
            <w:webHidden/>
          </w:rPr>
          <w:fldChar w:fldCharType="begin"/>
        </w:r>
        <w:r w:rsidR="00F124B8">
          <w:rPr>
            <w:webHidden/>
          </w:rPr>
          <w:instrText xml:space="preserve"> PAGEREF _Toc509931345 \h </w:instrText>
        </w:r>
        <w:r w:rsidR="00F124B8">
          <w:rPr>
            <w:webHidden/>
          </w:rPr>
        </w:r>
        <w:r w:rsidR="00F124B8">
          <w:rPr>
            <w:webHidden/>
          </w:rPr>
          <w:fldChar w:fldCharType="separate"/>
        </w:r>
        <w:r w:rsidR="006C71E2">
          <w:rPr>
            <w:webHidden/>
          </w:rPr>
          <w:t>20</w:t>
        </w:r>
        <w:r w:rsidR="00F124B8">
          <w:rPr>
            <w:webHidden/>
          </w:rPr>
          <w:fldChar w:fldCharType="end"/>
        </w:r>
      </w:hyperlink>
    </w:p>
    <w:p w14:paraId="34E5B960" w14:textId="77777777" w:rsidR="00F124B8" w:rsidRDefault="00E54435" w:rsidP="00F124B8">
      <w:pPr>
        <w:pStyle w:val="Heading1"/>
        <w:numPr>
          <w:ilvl w:val="0"/>
          <w:numId w:val="0"/>
        </w:numPr>
        <w:ind w:left="432"/>
      </w:pPr>
      <w:r w:rsidRPr="0070364D">
        <w:fldChar w:fldCharType="end"/>
      </w:r>
    </w:p>
    <w:p w14:paraId="28B741D8" w14:textId="77777777" w:rsidR="00F124B8" w:rsidRDefault="00F124B8">
      <w:pPr>
        <w:rPr>
          <w:rFonts w:ascii="Arial" w:eastAsia="Times New Roman" w:hAnsi="Arial" w:cs="Times New Roman"/>
          <w:b/>
          <w:bCs/>
          <w:kern w:val="32"/>
          <w:sz w:val="24"/>
          <w:szCs w:val="32"/>
          <w:lang w:val="x-none"/>
        </w:rPr>
      </w:pPr>
      <w:r>
        <w:br w:type="page"/>
      </w:r>
    </w:p>
    <w:p w14:paraId="4568BF83" w14:textId="1965B8D6" w:rsidR="00E54435" w:rsidRPr="0070364D" w:rsidRDefault="00F124B8" w:rsidP="00F124B8">
      <w:pPr>
        <w:pStyle w:val="Heading1"/>
        <w:numPr>
          <w:ilvl w:val="0"/>
          <w:numId w:val="0"/>
        </w:numPr>
      </w:pPr>
      <w:r>
        <w:rPr>
          <w:lang w:val="en-GB"/>
        </w:rPr>
        <w:t>1</w:t>
      </w:r>
      <w:r w:rsidR="00E54435" w:rsidRPr="0070364D">
        <w:t xml:space="preserve"> </w:t>
      </w:r>
      <w:bookmarkStart w:id="0" w:name="_Toc509931295"/>
      <w:r w:rsidR="00E54435" w:rsidRPr="0070364D">
        <w:t>Parties, Scope and Purpose</w:t>
      </w:r>
      <w:bookmarkEnd w:id="0"/>
      <w:r w:rsidR="00E54435" w:rsidRPr="0070364D">
        <w:t xml:space="preserve">   </w:t>
      </w:r>
    </w:p>
    <w:p w14:paraId="5E6C3791" w14:textId="77777777" w:rsidR="00E54435" w:rsidRPr="0070364D" w:rsidRDefault="650B6BFE" w:rsidP="650B6BFE">
      <w:pPr>
        <w:pStyle w:val="Heading2"/>
        <w:rPr>
          <w:lang w:val="en-GB"/>
        </w:rPr>
      </w:pPr>
      <w:bookmarkStart w:id="1" w:name="_Toc509931296"/>
      <w:r w:rsidRPr="0070364D">
        <w:t>Name and details of the parties who agree to share information</w:t>
      </w:r>
      <w:bookmarkEnd w:id="1"/>
    </w:p>
    <w:p w14:paraId="42CEC7C4" w14:textId="77777777" w:rsidR="00E54435" w:rsidRPr="0070364D" w:rsidRDefault="00E54435" w:rsidP="00E544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64219" w:rsidRPr="0039384E" w14:paraId="03EC268E" w14:textId="77777777" w:rsidTr="00564219">
        <w:tc>
          <w:tcPr>
            <w:tcW w:w="5000" w:type="pct"/>
            <w:shd w:val="clear" w:color="auto" w:fill="92D050"/>
          </w:tcPr>
          <w:p w14:paraId="45339AB9" w14:textId="4CD5E008" w:rsidR="00564219" w:rsidRPr="0039384E" w:rsidRDefault="00564219" w:rsidP="00175ECF">
            <w:pPr>
              <w:rPr>
                <w:rFonts w:ascii="Arial" w:hAnsi="Arial" w:cs="Arial"/>
                <w:b/>
                <w:sz w:val="20"/>
                <w:szCs w:val="20"/>
              </w:rPr>
            </w:pPr>
            <w:r w:rsidRPr="0039384E">
              <w:rPr>
                <w:rFonts w:ascii="Arial" w:hAnsi="Arial" w:cs="Arial"/>
                <w:b/>
                <w:sz w:val="20"/>
                <w:szCs w:val="20"/>
              </w:rPr>
              <w:t>Legal name of parties to DSA</w:t>
            </w:r>
          </w:p>
        </w:tc>
      </w:tr>
      <w:tr w:rsidR="00564219" w:rsidRPr="0039384E" w14:paraId="25BAC499" w14:textId="77777777" w:rsidTr="00564219">
        <w:tc>
          <w:tcPr>
            <w:tcW w:w="5000" w:type="pct"/>
          </w:tcPr>
          <w:p w14:paraId="6BD75F27" w14:textId="56CBDDC0" w:rsidR="00564219" w:rsidRPr="0039384E" w:rsidRDefault="00564219" w:rsidP="00516D40">
            <w:pPr>
              <w:spacing w:after="0" w:line="240" w:lineRule="auto"/>
              <w:rPr>
                <w:rFonts w:ascii="Arial" w:hAnsi="Arial" w:cs="Arial"/>
                <w:sz w:val="20"/>
                <w:szCs w:val="20"/>
              </w:rPr>
            </w:pPr>
            <w:r w:rsidRPr="0039384E">
              <w:rPr>
                <w:rFonts w:ascii="Arial" w:hAnsi="Arial" w:cs="Arial"/>
                <w:sz w:val="20"/>
                <w:szCs w:val="20"/>
              </w:rPr>
              <w:t xml:space="preserve">NHS Education for Scotland </w:t>
            </w:r>
          </w:p>
        </w:tc>
      </w:tr>
      <w:tr w:rsidR="00564219" w:rsidRPr="0039384E" w14:paraId="79F4F5B3" w14:textId="77777777" w:rsidTr="00564219">
        <w:tc>
          <w:tcPr>
            <w:tcW w:w="5000" w:type="pct"/>
          </w:tcPr>
          <w:p w14:paraId="06DD5DE6" w14:textId="1DD1ABEB" w:rsidR="00564219" w:rsidRPr="0039384E" w:rsidRDefault="00564219" w:rsidP="00516D40">
            <w:pPr>
              <w:spacing w:after="0" w:line="240" w:lineRule="auto"/>
              <w:rPr>
                <w:rFonts w:ascii="Arial" w:hAnsi="Arial" w:cs="Arial"/>
                <w:sz w:val="20"/>
                <w:szCs w:val="20"/>
              </w:rPr>
            </w:pPr>
            <w:r w:rsidRPr="0039384E">
              <w:rPr>
                <w:rFonts w:ascii="Arial" w:hAnsi="Arial" w:cs="Arial"/>
                <w:sz w:val="20"/>
                <w:szCs w:val="20"/>
              </w:rPr>
              <w:t>NHS Ayrshire and Arran</w:t>
            </w:r>
          </w:p>
        </w:tc>
      </w:tr>
      <w:tr w:rsidR="00564219" w:rsidRPr="0039384E" w14:paraId="086A8655" w14:textId="77777777" w:rsidTr="00564219">
        <w:tc>
          <w:tcPr>
            <w:tcW w:w="5000" w:type="pct"/>
          </w:tcPr>
          <w:p w14:paraId="2031A020" w14:textId="7FA669A7" w:rsidR="00564219" w:rsidRPr="0039384E" w:rsidRDefault="00564219" w:rsidP="00516D40">
            <w:pPr>
              <w:spacing w:after="0" w:line="240" w:lineRule="auto"/>
              <w:rPr>
                <w:rFonts w:ascii="Arial" w:hAnsi="Arial" w:cs="Arial"/>
                <w:sz w:val="20"/>
                <w:szCs w:val="20"/>
              </w:rPr>
            </w:pPr>
            <w:r w:rsidRPr="0039384E">
              <w:rPr>
                <w:rFonts w:ascii="Arial" w:hAnsi="Arial" w:cs="Arial"/>
                <w:sz w:val="20"/>
                <w:szCs w:val="20"/>
              </w:rPr>
              <w:t>NHS Borders</w:t>
            </w:r>
          </w:p>
        </w:tc>
      </w:tr>
      <w:tr w:rsidR="00564219" w:rsidRPr="0039384E" w14:paraId="3FD74DA9" w14:textId="77777777" w:rsidTr="00564219">
        <w:tc>
          <w:tcPr>
            <w:tcW w:w="5000" w:type="pct"/>
          </w:tcPr>
          <w:p w14:paraId="72764F90" w14:textId="1377C20E" w:rsidR="00564219" w:rsidRPr="0039384E" w:rsidRDefault="00564219" w:rsidP="00516D40">
            <w:pPr>
              <w:spacing w:after="0" w:line="240" w:lineRule="auto"/>
              <w:rPr>
                <w:rFonts w:ascii="Arial" w:hAnsi="Arial" w:cs="Arial"/>
                <w:sz w:val="20"/>
                <w:szCs w:val="20"/>
              </w:rPr>
            </w:pPr>
            <w:r w:rsidRPr="0039384E">
              <w:rPr>
                <w:rFonts w:ascii="Arial" w:hAnsi="Arial" w:cs="Arial"/>
                <w:sz w:val="20"/>
                <w:szCs w:val="20"/>
              </w:rPr>
              <w:t>NHS Fife</w:t>
            </w:r>
          </w:p>
        </w:tc>
      </w:tr>
      <w:tr w:rsidR="00564219" w:rsidRPr="0039384E" w14:paraId="2382FD68" w14:textId="77777777" w:rsidTr="00564219">
        <w:tc>
          <w:tcPr>
            <w:tcW w:w="5000" w:type="pct"/>
          </w:tcPr>
          <w:p w14:paraId="289627D6" w14:textId="72518118" w:rsidR="00564219" w:rsidRPr="0039384E" w:rsidRDefault="00564219" w:rsidP="00516D40">
            <w:pPr>
              <w:spacing w:after="0" w:line="240" w:lineRule="auto"/>
              <w:rPr>
                <w:rFonts w:ascii="Arial" w:hAnsi="Arial" w:cs="Arial"/>
                <w:sz w:val="20"/>
                <w:szCs w:val="20"/>
              </w:rPr>
            </w:pPr>
            <w:r w:rsidRPr="0039384E">
              <w:rPr>
                <w:rFonts w:ascii="Arial" w:hAnsi="Arial" w:cs="Arial"/>
                <w:sz w:val="20"/>
                <w:szCs w:val="20"/>
              </w:rPr>
              <w:t>NHS Forth Valley</w:t>
            </w:r>
          </w:p>
        </w:tc>
      </w:tr>
      <w:tr w:rsidR="00516D40" w:rsidRPr="0039384E" w14:paraId="764050E1" w14:textId="77777777" w:rsidTr="00516D40">
        <w:tc>
          <w:tcPr>
            <w:tcW w:w="5000" w:type="pct"/>
          </w:tcPr>
          <w:p w14:paraId="6871F13B" w14:textId="583FE6FD"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Grampian</w:t>
            </w:r>
          </w:p>
        </w:tc>
      </w:tr>
      <w:tr w:rsidR="00516D40" w:rsidRPr="0039384E" w14:paraId="01B2CF70" w14:textId="77777777" w:rsidTr="00516D40">
        <w:tc>
          <w:tcPr>
            <w:tcW w:w="5000" w:type="pct"/>
          </w:tcPr>
          <w:p w14:paraId="30D1F50D" w14:textId="5165F1BD"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Greater Glasgow and Clyde</w:t>
            </w:r>
          </w:p>
        </w:tc>
      </w:tr>
      <w:tr w:rsidR="00516D40" w:rsidRPr="0039384E" w14:paraId="30CDBE23" w14:textId="77777777" w:rsidTr="00516D40">
        <w:tc>
          <w:tcPr>
            <w:tcW w:w="5000" w:type="pct"/>
          </w:tcPr>
          <w:p w14:paraId="7B9C2894" w14:textId="55743F4F"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Highland</w:t>
            </w:r>
          </w:p>
        </w:tc>
      </w:tr>
      <w:tr w:rsidR="00516D40" w:rsidRPr="0039384E" w14:paraId="2E687567" w14:textId="77777777" w:rsidTr="00516D40">
        <w:tc>
          <w:tcPr>
            <w:tcW w:w="5000" w:type="pct"/>
          </w:tcPr>
          <w:p w14:paraId="73A224BE" w14:textId="3E222D4C"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Lanarkshire</w:t>
            </w:r>
          </w:p>
        </w:tc>
      </w:tr>
      <w:tr w:rsidR="00516D40" w:rsidRPr="0039384E" w14:paraId="11AB2564" w14:textId="77777777" w:rsidTr="00516D40">
        <w:tc>
          <w:tcPr>
            <w:tcW w:w="5000" w:type="pct"/>
          </w:tcPr>
          <w:p w14:paraId="5495CB75" w14:textId="35A6E007"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Lothian</w:t>
            </w:r>
          </w:p>
        </w:tc>
      </w:tr>
      <w:tr w:rsidR="00516D40" w:rsidRPr="0039384E" w14:paraId="0F4307E7" w14:textId="77777777" w:rsidTr="00516D40">
        <w:tc>
          <w:tcPr>
            <w:tcW w:w="5000" w:type="pct"/>
          </w:tcPr>
          <w:p w14:paraId="086B164C" w14:textId="45B3C3B3"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Tayside</w:t>
            </w:r>
          </w:p>
        </w:tc>
      </w:tr>
      <w:tr w:rsidR="00516D40" w:rsidRPr="0039384E" w14:paraId="6B8E9237" w14:textId="77777777" w:rsidTr="00516D40">
        <w:tc>
          <w:tcPr>
            <w:tcW w:w="5000" w:type="pct"/>
          </w:tcPr>
          <w:p w14:paraId="5FB6314F" w14:textId="7099C0E4"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Dumfries and Galloway</w:t>
            </w:r>
          </w:p>
        </w:tc>
      </w:tr>
      <w:tr w:rsidR="00516D40" w:rsidRPr="0039384E" w14:paraId="07AD408A" w14:textId="77777777" w:rsidTr="00516D40">
        <w:tc>
          <w:tcPr>
            <w:tcW w:w="5000" w:type="pct"/>
          </w:tcPr>
          <w:p w14:paraId="4CEEFEAE" w14:textId="0EF4D546"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Orkney</w:t>
            </w:r>
          </w:p>
        </w:tc>
      </w:tr>
      <w:tr w:rsidR="00516D40" w:rsidRPr="0039384E" w14:paraId="6E84F9E1" w14:textId="77777777" w:rsidTr="00516D40">
        <w:tc>
          <w:tcPr>
            <w:tcW w:w="5000" w:type="pct"/>
          </w:tcPr>
          <w:p w14:paraId="4AF68624" w14:textId="7ADC0448"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Shetland</w:t>
            </w:r>
          </w:p>
        </w:tc>
      </w:tr>
      <w:tr w:rsidR="00516D40" w:rsidRPr="0039384E" w14:paraId="41881521" w14:textId="77777777" w:rsidTr="00516D40">
        <w:tc>
          <w:tcPr>
            <w:tcW w:w="5000" w:type="pct"/>
          </w:tcPr>
          <w:p w14:paraId="1C45EC54" w14:textId="6B31B0BC" w:rsidR="00516D40" w:rsidRPr="0039384E" w:rsidRDefault="00516D40" w:rsidP="00516D40">
            <w:pPr>
              <w:spacing w:after="0" w:line="240" w:lineRule="auto"/>
              <w:rPr>
                <w:rFonts w:ascii="Arial" w:hAnsi="Arial" w:cs="Arial"/>
                <w:sz w:val="20"/>
                <w:szCs w:val="20"/>
              </w:rPr>
            </w:pPr>
            <w:r w:rsidRPr="0039384E">
              <w:rPr>
                <w:rFonts w:ascii="Arial" w:hAnsi="Arial" w:cs="Arial"/>
                <w:sz w:val="20"/>
                <w:szCs w:val="20"/>
              </w:rPr>
              <w:t>NHS Western Isles</w:t>
            </w:r>
          </w:p>
        </w:tc>
      </w:tr>
      <w:tr w:rsidR="00516D40" w:rsidRPr="0039384E" w14:paraId="1535EF21" w14:textId="77777777" w:rsidTr="00516D40">
        <w:tc>
          <w:tcPr>
            <w:tcW w:w="5000" w:type="pct"/>
          </w:tcPr>
          <w:p w14:paraId="2FF2EB34" w14:textId="455A6844" w:rsidR="00516D40" w:rsidRPr="0039384E" w:rsidRDefault="00A960D5" w:rsidP="00516D40">
            <w:pPr>
              <w:spacing w:after="0" w:line="240" w:lineRule="auto"/>
              <w:rPr>
                <w:rFonts w:ascii="Arial" w:hAnsi="Arial" w:cs="Arial"/>
                <w:sz w:val="20"/>
                <w:szCs w:val="20"/>
              </w:rPr>
            </w:pPr>
            <w:r>
              <w:rPr>
                <w:rFonts w:ascii="Arial" w:hAnsi="Arial" w:cs="Arial"/>
                <w:sz w:val="20"/>
                <w:szCs w:val="20"/>
              </w:rPr>
              <w:t>Golden Jubilee</w:t>
            </w:r>
          </w:p>
        </w:tc>
      </w:tr>
      <w:tr w:rsidR="00582A7E" w:rsidRPr="0039384E" w14:paraId="5E977B26" w14:textId="77777777" w:rsidTr="00516D40">
        <w:tc>
          <w:tcPr>
            <w:tcW w:w="5000" w:type="pct"/>
          </w:tcPr>
          <w:p w14:paraId="44CF4504" w14:textId="5E7DB9C8" w:rsidR="00582A7E" w:rsidRDefault="00582A7E" w:rsidP="00516D40">
            <w:pPr>
              <w:spacing w:after="0" w:line="240" w:lineRule="auto"/>
              <w:rPr>
                <w:rFonts w:ascii="Arial" w:hAnsi="Arial" w:cs="Arial"/>
                <w:sz w:val="20"/>
                <w:szCs w:val="20"/>
              </w:rPr>
            </w:pPr>
            <w:r w:rsidRPr="00C31880">
              <w:rPr>
                <w:rFonts w:ascii="Arial" w:hAnsi="Arial" w:cs="Arial"/>
                <w:sz w:val="20"/>
                <w:szCs w:val="20"/>
              </w:rPr>
              <w:t>Common Services Agency commonly known as National Services Scotland</w:t>
            </w:r>
          </w:p>
        </w:tc>
      </w:tr>
    </w:tbl>
    <w:p w14:paraId="2BF428E3" w14:textId="5818CEAD" w:rsidR="00E54435" w:rsidRPr="000830B8" w:rsidRDefault="650B6BFE" w:rsidP="650B6BFE">
      <w:pPr>
        <w:pStyle w:val="Heading2"/>
        <w:rPr>
          <w:rStyle w:val="SubtleEmphasis"/>
          <w:i w:val="0"/>
          <w:iCs/>
          <w:color w:val="auto"/>
          <w:lang w:val="en-GB"/>
        </w:rPr>
      </w:pPr>
      <w:bookmarkStart w:id="2" w:name="_Toc509931297"/>
      <w:r w:rsidRPr="0070364D">
        <w:t>Business and legislative drivers</w:t>
      </w:r>
      <w:r w:rsidRPr="0070364D">
        <w:rPr>
          <w:lang w:val="en-GB"/>
        </w:rPr>
        <w:t>.</w:t>
      </w:r>
      <w:bookmarkEnd w:id="2"/>
      <w:r w:rsidRPr="0070364D">
        <w:rPr>
          <w:lang w:val="en-GB"/>
        </w:rPr>
        <w:t xml:space="preserve"> </w:t>
      </w:r>
    </w:p>
    <w:p w14:paraId="026FB1FA" w14:textId="77777777" w:rsidR="00E54435" w:rsidRPr="0070364D" w:rsidRDefault="650B6BFE" w:rsidP="650B6BFE">
      <w:pPr>
        <w:pStyle w:val="Heading3"/>
        <w:rPr>
          <w:lang w:val="en-GB"/>
        </w:rPr>
      </w:pPr>
      <w:r w:rsidRPr="0070364D">
        <w:t>Purpose of the information sharing</w:t>
      </w:r>
    </w:p>
    <w:p w14:paraId="3ABC059D" w14:textId="77777777" w:rsidR="00E54435" w:rsidRPr="0070364D"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3"/>
        <w:gridCol w:w="2423"/>
      </w:tblGrid>
      <w:tr w:rsidR="0070364D" w:rsidRPr="0039384E" w14:paraId="24EE35EA" w14:textId="77777777" w:rsidTr="007D3A61">
        <w:tc>
          <w:tcPr>
            <w:tcW w:w="6593" w:type="dxa"/>
            <w:shd w:val="clear" w:color="auto" w:fill="92D050"/>
          </w:tcPr>
          <w:p w14:paraId="0BB02FE2"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Purpose description</w:t>
            </w:r>
          </w:p>
        </w:tc>
        <w:tc>
          <w:tcPr>
            <w:tcW w:w="2423" w:type="dxa"/>
            <w:shd w:val="clear" w:color="auto" w:fill="92D050"/>
          </w:tcPr>
          <w:p w14:paraId="79349BBB"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Primary or secondary purpose</w:t>
            </w:r>
          </w:p>
        </w:tc>
      </w:tr>
      <w:tr w:rsidR="00A960D5" w:rsidRPr="00D9033C" w14:paraId="497327E6" w14:textId="77777777" w:rsidTr="007D3A61">
        <w:tc>
          <w:tcPr>
            <w:tcW w:w="6593" w:type="dxa"/>
          </w:tcPr>
          <w:p w14:paraId="1DF8822B" w14:textId="77777777" w:rsidR="00A960D5" w:rsidRPr="00D9033C" w:rsidRDefault="00A960D5" w:rsidP="00A960D5">
            <w:pPr>
              <w:pStyle w:val="bodystylewhitetextlogin"/>
              <w:rPr>
                <w:rFonts w:ascii="Arial" w:eastAsia="Arial" w:hAnsi="Arial" w:cs="Arial"/>
                <w:sz w:val="20"/>
                <w:szCs w:val="20"/>
                <w:lang w:val="en-GB"/>
              </w:rPr>
            </w:pPr>
            <w:r w:rsidRPr="00D9033C">
              <w:rPr>
                <w:rFonts w:ascii="Arial" w:eastAsia="Arial" w:hAnsi="Arial" w:cs="Arial"/>
                <w:sz w:val="20"/>
                <w:szCs w:val="20"/>
                <w:lang w:val="en-GB"/>
              </w:rPr>
              <w:t>The purpose of processing this information is to support the aims of shared services as part of the National Health and Social Care Delivery Plan (2016) and the National Health and Social Care Workforce Plan. This is to provide guidance for NHS Scotland Boards to better align services, share core services and to provide improved efficiency and quality for employees and patients.</w:t>
            </w:r>
          </w:p>
          <w:p w14:paraId="61A66EC1" w14:textId="77777777" w:rsidR="00A960D5" w:rsidRPr="00D9033C" w:rsidRDefault="00A960D5" w:rsidP="00A960D5">
            <w:pPr>
              <w:pStyle w:val="bodystylewhitetextlogin"/>
              <w:rPr>
                <w:rFonts w:ascii="Arial" w:eastAsia="Arial" w:hAnsi="Arial" w:cs="Arial"/>
                <w:sz w:val="20"/>
                <w:szCs w:val="20"/>
                <w:lang w:val="en-GB"/>
              </w:rPr>
            </w:pPr>
            <w:r w:rsidRPr="00D9033C">
              <w:rPr>
                <w:rFonts w:ascii="Arial" w:eastAsia="Arial" w:hAnsi="Arial" w:cs="Arial"/>
                <w:sz w:val="20"/>
                <w:szCs w:val="20"/>
                <w:lang w:val="en-GB"/>
              </w:rPr>
              <w:t>Part of this work it is to take forward the actions of the shared services agenda which are to:</w:t>
            </w:r>
          </w:p>
          <w:p w14:paraId="48F3D8B9" w14:textId="77777777" w:rsidR="00A960D5" w:rsidRPr="00D9033C" w:rsidRDefault="00A960D5" w:rsidP="00A960D5">
            <w:pPr>
              <w:pStyle w:val="bodystylewhitetextlogin"/>
              <w:numPr>
                <w:ilvl w:val="0"/>
                <w:numId w:val="31"/>
              </w:numPr>
              <w:rPr>
                <w:rFonts w:ascii="Arial" w:eastAsia="Arial" w:hAnsi="Arial" w:cs="Arial"/>
                <w:sz w:val="20"/>
                <w:szCs w:val="20"/>
                <w:lang w:val="en-GB"/>
              </w:rPr>
            </w:pPr>
            <w:r w:rsidRPr="00D9033C">
              <w:rPr>
                <w:rFonts w:ascii="Arial" w:eastAsia="Arial" w:hAnsi="Arial" w:cs="Arial"/>
                <w:sz w:val="20"/>
                <w:szCs w:val="20"/>
                <w:lang w:val="en-GB"/>
              </w:rPr>
              <w:t>Transform the way support services are delivered by integrating services across Boundaries;</w:t>
            </w:r>
          </w:p>
          <w:p w14:paraId="4DCE1FA7" w14:textId="77777777" w:rsidR="00A960D5" w:rsidRPr="00D9033C" w:rsidRDefault="00A960D5" w:rsidP="00A960D5">
            <w:pPr>
              <w:pStyle w:val="bodystylewhitetextlogin"/>
              <w:numPr>
                <w:ilvl w:val="0"/>
                <w:numId w:val="31"/>
              </w:numPr>
              <w:rPr>
                <w:rFonts w:ascii="Arial" w:eastAsia="Arial" w:hAnsi="Arial" w:cs="Arial"/>
                <w:sz w:val="20"/>
                <w:szCs w:val="20"/>
                <w:lang w:val="en-GB"/>
              </w:rPr>
            </w:pPr>
            <w:r w:rsidRPr="00D9033C">
              <w:rPr>
                <w:rFonts w:ascii="Arial" w:eastAsia="Arial" w:hAnsi="Arial" w:cs="Arial"/>
                <w:sz w:val="20"/>
                <w:szCs w:val="20"/>
                <w:lang w:val="en-GB"/>
              </w:rPr>
              <w:t>To support a programme to enhance the employment and training experiences for Doctors and Dentists in training (DDiT).</w:t>
            </w:r>
          </w:p>
          <w:p w14:paraId="77A11977" w14:textId="77777777" w:rsidR="00A960D5" w:rsidRPr="00D9033C" w:rsidRDefault="00A960D5" w:rsidP="00A960D5">
            <w:pPr>
              <w:pStyle w:val="bodystylewhitetextlogin"/>
              <w:rPr>
                <w:rFonts w:ascii="Arial" w:eastAsia="Arial" w:hAnsi="Arial" w:cs="Arial"/>
                <w:sz w:val="20"/>
                <w:szCs w:val="20"/>
                <w:lang w:val="en-GB"/>
              </w:rPr>
            </w:pPr>
            <w:r w:rsidRPr="00D9033C">
              <w:rPr>
                <w:rFonts w:ascii="Arial" w:eastAsia="Arial" w:hAnsi="Arial" w:cs="Arial"/>
                <w:sz w:val="20"/>
                <w:szCs w:val="20"/>
                <w:lang w:val="en-GB"/>
              </w:rPr>
              <w:t>Turas People will process data in order to support the above strategy and will use it to:</w:t>
            </w:r>
          </w:p>
          <w:p w14:paraId="7A5AD53A" w14:textId="77777777" w:rsidR="00A960D5" w:rsidRPr="00D9033C" w:rsidRDefault="00A960D5" w:rsidP="00A960D5">
            <w:pPr>
              <w:pStyle w:val="bodystylewhitetextlogin"/>
              <w:numPr>
                <w:ilvl w:val="0"/>
                <w:numId w:val="30"/>
              </w:numPr>
              <w:rPr>
                <w:rFonts w:ascii="Arial" w:hAnsi="Arial" w:cs="Arial"/>
                <w:sz w:val="20"/>
                <w:szCs w:val="20"/>
                <w:lang w:val="en-GB"/>
              </w:rPr>
            </w:pPr>
            <w:r w:rsidRPr="00D9033C">
              <w:rPr>
                <w:rFonts w:ascii="Arial" w:eastAsia="Arial" w:hAnsi="Arial" w:cs="Arial"/>
                <w:sz w:val="20"/>
                <w:szCs w:val="20"/>
                <w:lang w:val="en-GB"/>
              </w:rPr>
              <w:t xml:space="preserve">Provide DDiTs with the optimum continuity of employment; </w:t>
            </w:r>
          </w:p>
          <w:p w14:paraId="09B2FA99" w14:textId="77777777" w:rsidR="00A960D5" w:rsidRPr="00D9033C" w:rsidRDefault="00A960D5" w:rsidP="00A960D5">
            <w:pPr>
              <w:pStyle w:val="bodystylewhitetextlogin"/>
              <w:numPr>
                <w:ilvl w:val="0"/>
                <w:numId w:val="30"/>
              </w:numPr>
              <w:rPr>
                <w:rFonts w:ascii="Arial" w:hAnsi="Arial" w:cs="Arial"/>
                <w:sz w:val="20"/>
                <w:szCs w:val="20"/>
                <w:lang w:val="en-GB"/>
              </w:rPr>
            </w:pPr>
            <w:r w:rsidRPr="00D9033C">
              <w:rPr>
                <w:rFonts w:ascii="Arial" w:eastAsia="Arial" w:hAnsi="Arial" w:cs="Arial"/>
                <w:sz w:val="20"/>
                <w:szCs w:val="20"/>
                <w:lang w:val="en-GB"/>
              </w:rPr>
              <w:t>Ensure consistent application of processes across NHS Scotland;</w:t>
            </w:r>
          </w:p>
          <w:p w14:paraId="3244820B" w14:textId="77777777" w:rsidR="00A960D5" w:rsidRPr="00D9033C" w:rsidRDefault="00A960D5" w:rsidP="00A960D5">
            <w:pPr>
              <w:pStyle w:val="bodystylewhitetextlogin"/>
              <w:numPr>
                <w:ilvl w:val="0"/>
                <w:numId w:val="30"/>
              </w:numPr>
              <w:rPr>
                <w:rFonts w:ascii="Arial" w:hAnsi="Arial" w:cs="Arial"/>
                <w:sz w:val="20"/>
                <w:szCs w:val="20"/>
                <w:lang w:val="en-GB"/>
              </w:rPr>
            </w:pPr>
            <w:r w:rsidRPr="00D9033C">
              <w:rPr>
                <w:rFonts w:ascii="Arial" w:hAnsi="Arial" w:cs="Arial"/>
                <w:sz w:val="20"/>
                <w:szCs w:val="20"/>
                <w:lang w:val="en-GB"/>
              </w:rPr>
              <w:t>To minimise duplication of processing (particularly on boarding) throughout rotations for clinical placements;</w:t>
            </w:r>
          </w:p>
          <w:p w14:paraId="093DBE42" w14:textId="6B22544A" w:rsidR="00A960D5" w:rsidRPr="00D9033C" w:rsidRDefault="00A960D5" w:rsidP="00A960D5">
            <w:pPr>
              <w:pStyle w:val="bodystylewhitetextlogin"/>
              <w:numPr>
                <w:ilvl w:val="0"/>
                <w:numId w:val="30"/>
              </w:numPr>
              <w:rPr>
                <w:rFonts w:ascii="Arial" w:hAnsi="Arial" w:cs="Arial"/>
                <w:sz w:val="20"/>
                <w:szCs w:val="20"/>
                <w:lang w:val="en-GB"/>
              </w:rPr>
            </w:pPr>
            <w:r w:rsidRPr="00D9033C">
              <w:rPr>
                <w:rFonts w:ascii="Arial" w:hAnsi="Arial" w:cs="Arial"/>
                <w:sz w:val="20"/>
                <w:szCs w:val="20"/>
                <w:lang w:val="en-GB"/>
              </w:rPr>
              <w:t>Promote continuity and consistency in payroll arrangements;</w:t>
            </w:r>
          </w:p>
          <w:p w14:paraId="20B8B0C9" w14:textId="1840290D" w:rsidR="00A960D5" w:rsidRPr="00D9033C" w:rsidRDefault="00A960D5" w:rsidP="00A960D5">
            <w:pPr>
              <w:pStyle w:val="bodystylewhitetextlogin"/>
              <w:numPr>
                <w:ilvl w:val="0"/>
                <w:numId w:val="30"/>
              </w:numPr>
              <w:rPr>
                <w:rFonts w:ascii="Arial" w:hAnsi="Arial" w:cs="Arial"/>
                <w:sz w:val="20"/>
                <w:szCs w:val="20"/>
                <w:lang w:val="en-GB"/>
              </w:rPr>
            </w:pPr>
            <w:r w:rsidRPr="00D9033C">
              <w:rPr>
                <w:rFonts w:ascii="Arial" w:hAnsi="Arial" w:cs="Arial"/>
                <w:sz w:val="20"/>
                <w:szCs w:val="20"/>
                <w:lang w:val="en-GB"/>
              </w:rPr>
              <w:t>Ensure access to appropriate high-quality training experiences;</w:t>
            </w:r>
          </w:p>
          <w:p w14:paraId="02BAEA1B" w14:textId="6862DB72" w:rsidR="00A960D5" w:rsidRPr="00D9033C" w:rsidRDefault="00A960D5" w:rsidP="00A960D5">
            <w:pPr>
              <w:spacing w:after="0" w:line="240" w:lineRule="auto"/>
              <w:rPr>
                <w:rFonts w:ascii="Arial" w:hAnsi="Arial" w:cs="Arial"/>
                <w:sz w:val="20"/>
                <w:szCs w:val="20"/>
              </w:rPr>
            </w:pPr>
            <w:r w:rsidRPr="00D9033C">
              <w:rPr>
                <w:rFonts w:ascii="Arial" w:hAnsi="Arial" w:cs="Arial"/>
                <w:sz w:val="20"/>
                <w:szCs w:val="20"/>
              </w:rPr>
              <w:t>Effective information sharing between Boards and the management and performance of trainees DDiT.</w:t>
            </w:r>
          </w:p>
        </w:tc>
        <w:tc>
          <w:tcPr>
            <w:tcW w:w="2423" w:type="dxa"/>
          </w:tcPr>
          <w:p w14:paraId="237357FF" w14:textId="79414E00" w:rsidR="00A960D5" w:rsidRPr="00D9033C" w:rsidRDefault="00A960D5" w:rsidP="00A960D5">
            <w:pPr>
              <w:spacing w:after="0" w:line="240" w:lineRule="auto"/>
              <w:rPr>
                <w:rFonts w:ascii="Arial" w:hAnsi="Arial" w:cs="Arial"/>
                <w:sz w:val="20"/>
                <w:szCs w:val="20"/>
              </w:rPr>
            </w:pPr>
            <w:r w:rsidRPr="00D9033C">
              <w:rPr>
                <w:rFonts w:ascii="Arial" w:hAnsi="Arial" w:cs="Arial"/>
                <w:sz w:val="20"/>
                <w:szCs w:val="20"/>
              </w:rPr>
              <w:t>Primary</w:t>
            </w:r>
          </w:p>
        </w:tc>
      </w:tr>
    </w:tbl>
    <w:p w14:paraId="7B3D77A0" w14:textId="77777777" w:rsidR="00E54435" w:rsidRPr="0070364D"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70364D" w:rsidRPr="0039384E" w14:paraId="011BA479" w14:textId="77777777" w:rsidTr="0070364D">
        <w:trPr>
          <w:trHeight w:val="615"/>
        </w:trPr>
        <w:tc>
          <w:tcPr>
            <w:tcW w:w="4621" w:type="dxa"/>
            <w:vMerge w:val="restart"/>
            <w:shd w:val="clear" w:color="auto" w:fill="92D050"/>
          </w:tcPr>
          <w:p w14:paraId="18C41BA3"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Indicate how the data controllers will decide upon changes in the purposes of the sharing</w:t>
            </w:r>
          </w:p>
        </w:tc>
        <w:tc>
          <w:tcPr>
            <w:tcW w:w="4621" w:type="dxa"/>
            <w:shd w:val="clear" w:color="auto" w:fill="92D050"/>
          </w:tcPr>
          <w:p w14:paraId="6BA6903D" w14:textId="77777777" w:rsidR="00E54435" w:rsidRPr="0039384E" w:rsidRDefault="650B6BFE" w:rsidP="00516D40">
            <w:pPr>
              <w:spacing w:after="0" w:line="240" w:lineRule="auto"/>
              <w:jc w:val="center"/>
              <w:rPr>
                <w:rFonts w:ascii="Arial" w:hAnsi="Arial" w:cs="Arial"/>
                <w:b/>
                <w:sz w:val="20"/>
                <w:szCs w:val="20"/>
              </w:rPr>
            </w:pPr>
            <w:r w:rsidRPr="0039384E">
              <w:rPr>
                <w:rFonts w:ascii="Arial" w:hAnsi="Arial" w:cs="Arial"/>
                <w:b/>
                <w:sz w:val="20"/>
                <w:szCs w:val="20"/>
              </w:rPr>
              <w:t>Jointly or independently</w:t>
            </w:r>
          </w:p>
        </w:tc>
      </w:tr>
      <w:tr w:rsidR="0070364D" w:rsidRPr="0039384E" w14:paraId="27FC7134" w14:textId="77777777" w:rsidTr="650B6BFE">
        <w:trPr>
          <w:trHeight w:val="450"/>
        </w:trPr>
        <w:tc>
          <w:tcPr>
            <w:tcW w:w="4621" w:type="dxa"/>
            <w:vMerge/>
            <w:shd w:val="clear" w:color="auto" w:fill="DDD9C3"/>
          </w:tcPr>
          <w:p w14:paraId="3E861DB9" w14:textId="77777777" w:rsidR="00E54435" w:rsidRPr="0039384E" w:rsidRDefault="00E54435" w:rsidP="00516D40">
            <w:pPr>
              <w:spacing w:after="0" w:line="240" w:lineRule="auto"/>
              <w:rPr>
                <w:rFonts w:ascii="Arial" w:hAnsi="Arial" w:cs="Arial"/>
                <w:sz w:val="20"/>
                <w:szCs w:val="20"/>
              </w:rPr>
            </w:pPr>
          </w:p>
        </w:tc>
        <w:tc>
          <w:tcPr>
            <w:tcW w:w="4621" w:type="dxa"/>
          </w:tcPr>
          <w:p w14:paraId="6C1207D0" w14:textId="49026736" w:rsidR="00E54435" w:rsidRPr="0039384E" w:rsidRDefault="650B6BFE" w:rsidP="0039384E">
            <w:pPr>
              <w:spacing w:after="0" w:line="240" w:lineRule="auto"/>
              <w:jc w:val="center"/>
              <w:rPr>
                <w:rFonts w:ascii="Arial" w:hAnsi="Arial" w:cs="Arial"/>
                <w:sz w:val="20"/>
                <w:szCs w:val="20"/>
              </w:rPr>
            </w:pPr>
            <w:r w:rsidRPr="0039384E">
              <w:rPr>
                <w:rFonts w:ascii="Arial" w:hAnsi="Arial" w:cs="Arial"/>
                <w:sz w:val="20"/>
                <w:szCs w:val="20"/>
              </w:rPr>
              <w:t>Jointly</w:t>
            </w:r>
          </w:p>
        </w:tc>
      </w:tr>
    </w:tbl>
    <w:p w14:paraId="6A09C547" w14:textId="61994153" w:rsidR="00E54435" w:rsidRPr="0070364D" w:rsidRDefault="00E54435" w:rsidP="00E54435"/>
    <w:p w14:paraId="7684A251" w14:textId="7A900DEB" w:rsidR="00E54435" w:rsidRDefault="650B6BFE" w:rsidP="00E54435">
      <w:pPr>
        <w:pStyle w:val="Heading3"/>
      </w:pPr>
      <w:r w:rsidRPr="0070364D">
        <w:t xml:space="preserve">Legal </w:t>
      </w:r>
      <w:r w:rsidRPr="0070364D">
        <w:rPr>
          <w:lang w:val="en-GB"/>
        </w:rPr>
        <w:t>basis for the processing</w:t>
      </w:r>
      <w:r w:rsidRPr="0070364D">
        <w:t xml:space="preserve"> and constraints  </w:t>
      </w:r>
    </w:p>
    <w:p w14:paraId="0372F3F3" w14:textId="77777777" w:rsidR="007D3A61" w:rsidRPr="007D3A61" w:rsidRDefault="007D3A61" w:rsidP="007D3A61">
      <w:pPr>
        <w:rPr>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0364D" w:rsidRPr="0039384E" w14:paraId="19A0F215" w14:textId="77777777" w:rsidTr="007D3A61">
        <w:tc>
          <w:tcPr>
            <w:tcW w:w="9016" w:type="dxa"/>
            <w:gridSpan w:val="2"/>
            <w:shd w:val="clear" w:color="auto" w:fill="92D050"/>
          </w:tcPr>
          <w:p w14:paraId="377C27FB" w14:textId="77777777" w:rsidR="00E54435" w:rsidRPr="0039384E" w:rsidRDefault="650B6BFE" w:rsidP="0039384E">
            <w:pPr>
              <w:spacing w:after="0" w:line="240" w:lineRule="auto"/>
              <w:jc w:val="center"/>
              <w:rPr>
                <w:rFonts w:ascii="Arial" w:hAnsi="Arial" w:cs="Arial"/>
                <w:b/>
                <w:sz w:val="20"/>
                <w:szCs w:val="20"/>
              </w:rPr>
            </w:pPr>
            <w:r w:rsidRPr="0039384E">
              <w:rPr>
                <w:rFonts w:ascii="Arial" w:hAnsi="Arial" w:cs="Arial"/>
                <w:b/>
                <w:sz w:val="20"/>
                <w:szCs w:val="20"/>
              </w:rPr>
              <w:t>If sharing personal data:</w:t>
            </w:r>
          </w:p>
        </w:tc>
      </w:tr>
      <w:tr w:rsidR="007D3A61" w:rsidRPr="0039384E" w14:paraId="20FEF539" w14:textId="77777777" w:rsidTr="007D3A61">
        <w:tc>
          <w:tcPr>
            <w:tcW w:w="9016" w:type="dxa"/>
            <w:gridSpan w:val="2"/>
            <w:tcBorders>
              <w:top w:val="single" w:sz="4" w:space="0" w:color="auto"/>
              <w:left w:val="single" w:sz="4" w:space="0" w:color="auto"/>
              <w:bottom w:val="single" w:sz="4" w:space="0" w:color="auto"/>
              <w:right w:val="single" w:sz="4" w:space="0" w:color="auto"/>
            </w:tcBorders>
            <w:shd w:val="clear" w:color="auto" w:fill="92D050"/>
          </w:tcPr>
          <w:p w14:paraId="63B139B0" w14:textId="42B1BA42" w:rsidR="007D3A61" w:rsidRPr="0039384E" w:rsidRDefault="007D3A61" w:rsidP="0039384E">
            <w:pPr>
              <w:spacing w:after="0" w:line="240" w:lineRule="auto"/>
              <w:rPr>
                <w:rFonts w:ascii="Arial" w:hAnsi="Arial" w:cs="Arial"/>
                <w:b/>
                <w:sz w:val="20"/>
                <w:szCs w:val="20"/>
              </w:rPr>
            </w:pPr>
            <w:r w:rsidRPr="0039384E">
              <w:rPr>
                <w:rFonts w:ascii="Arial" w:hAnsi="Arial" w:cs="Arial"/>
                <w:b/>
                <w:sz w:val="20"/>
                <w:szCs w:val="20"/>
              </w:rPr>
              <w:t>Under the General Data Protection Regulations:</w:t>
            </w:r>
          </w:p>
        </w:tc>
      </w:tr>
      <w:tr w:rsidR="0039384E" w:rsidRPr="0039384E" w14:paraId="3F49712E" w14:textId="77777777" w:rsidTr="0039384E">
        <w:trPr>
          <w:trHeight w:val="1872"/>
        </w:trPr>
        <w:tc>
          <w:tcPr>
            <w:tcW w:w="4508" w:type="dxa"/>
          </w:tcPr>
          <w:p w14:paraId="6C536050" w14:textId="5FEF67B3" w:rsidR="0039384E" w:rsidRDefault="0039384E" w:rsidP="0039384E">
            <w:pPr>
              <w:spacing w:after="0" w:line="240" w:lineRule="auto"/>
              <w:rPr>
                <w:rFonts w:ascii="Arial" w:hAnsi="Arial" w:cs="Arial"/>
                <w:sz w:val="20"/>
                <w:szCs w:val="20"/>
              </w:rPr>
            </w:pPr>
            <w:r w:rsidRPr="0039384E">
              <w:rPr>
                <w:rFonts w:ascii="Arial" w:hAnsi="Arial" w:cs="Arial"/>
                <w:sz w:val="20"/>
                <w:szCs w:val="20"/>
              </w:rPr>
              <w:t>6(1)(b) – processing is necessary for the performance of a contract with the data subject or to take steps to enter into a contract; or</w:t>
            </w:r>
          </w:p>
          <w:p w14:paraId="7E6A164A" w14:textId="77777777" w:rsidR="0039384E" w:rsidRPr="0039384E" w:rsidRDefault="0039384E" w:rsidP="0039384E">
            <w:pPr>
              <w:spacing w:after="0" w:line="240" w:lineRule="auto"/>
              <w:rPr>
                <w:rFonts w:ascii="Arial" w:hAnsi="Arial" w:cs="Arial"/>
                <w:sz w:val="20"/>
                <w:szCs w:val="20"/>
              </w:rPr>
            </w:pPr>
          </w:p>
          <w:p w14:paraId="30EC7A7D" w14:textId="359D4B57" w:rsidR="0039384E" w:rsidRPr="0039384E" w:rsidRDefault="0039384E" w:rsidP="0039384E">
            <w:pPr>
              <w:spacing w:after="0" w:line="240" w:lineRule="auto"/>
              <w:rPr>
                <w:rFonts w:ascii="Arial" w:hAnsi="Arial" w:cs="Arial"/>
                <w:sz w:val="20"/>
                <w:szCs w:val="20"/>
              </w:rPr>
            </w:pPr>
            <w:r w:rsidRPr="0039384E">
              <w:rPr>
                <w:rFonts w:ascii="Arial" w:hAnsi="Arial" w:cs="Arial"/>
                <w:sz w:val="20"/>
                <w:szCs w:val="20"/>
              </w:rPr>
              <w:t>6(1)(e) – processing is necessary for the performance of a task carried out in the public interest or in the exercise of official authority vested in the controller.</w:t>
            </w:r>
          </w:p>
        </w:tc>
        <w:tc>
          <w:tcPr>
            <w:tcW w:w="4508" w:type="dxa"/>
          </w:tcPr>
          <w:p w14:paraId="1E6B92C3" w14:textId="4F4042AF" w:rsidR="005E1BC0" w:rsidRDefault="005E1BC0" w:rsidP="0039384E">
            <w:pPr>
              <w:spacing w:after="0" w:line="240" w:lineRule="auto"/>
              <w:rPr>
                <w:rFonts w:ascii="Arial" w:hAnsi="Arial" w:cs="Arial"/>
                <w:sz w:val="20"/>
                <w:szCs w:val="20"/>
              </w:rPr>
            </w:pPr>
            <w:r>
              <w:rPr>
                <w:rFonts w:ascii="Arial" w:hAnsi="Arial" w:cs="Arial"/>
                <w:sz w:val="20"/>
                <w:szCs w:val="20"/>
              </w:rPr>
              <w:t>9(2)(a) – Explicit consent of the data subject, unless reliance on consent is prohibited by EU or Member State law; or</w:t>
            </w:r>
          </w:p>
          <w:p w14:paraId="6FE89895" w14:textId="77777777" w:rsidR="005E1BC0" w:rsidRDefault="005E1BC0" w:rsidP="0039384E">
            <w:pPr>
              <w:spacing w:after="0" w:line="240" w:lineRule="auto"/>
              <w:rPr>
                <w:rFonts w:ascii="Arial" w:hAnsi="Arial" w:cs="Arial"/>
                <w:sz w:val="20"/>
                <w:szCs w:val="20"/>
              </w:rPr>
            </w:pPr>
          </w:p>
          <w:p w14:paraId="665CAA04" w14:textId="1FEA05AE" w:rsidR="0039384E" w:rsidRPr="0039384E" w:rsidRDefault="0039384E" w:rsidP="0039384E">
            <w:pPr>
              <w:spacing w:after="0" w:line="240" w:lineRule="auto"/>
              <w:rPr>
                <w:rFonts w:ascii="Arial" w:hAnsi="Arial" w:cs="Arial"/>
                <w:sz w:val="20"/>
                <w:szCs w:val="20"/>
              </w:rPr>
            </w:pPr>
            <w:r w:rsidRPr="0039384E">
              <w:rPr>
                <w:rFonts w:ascii="Arial" w:hAnsi="Arial" w:cs="Arial"/>
                <w:sz w:val="20"/>
                <w:szCs w:val="20"/>
              </w:rPr>
              <w:t>9(2)(b) – processing is necessary for carrying out obligations under employment, social security or social protection law, or a collective agreement.</w:t>
            </w:r>
          </w:p>
        </w:tc>
      </w:tr>
    </w:tbl>
    <w:p w14:paraId="3E108DE7" w14:textId="4D543112" w:rsidR="00A35245" w:rsidRPr="0070364D" w:rsidRDefault="00A35245" w:rsidP="00E54435">
      <w:pPr>
        <w:spacing w:line="360" w:lineRule="auto"/>
      </w:pPr>
    </w:p>
    <w:p w14:paraId="6D129D36" w14:textId="77777777" w:rsidR="00E54435" w:rsidRPr="0070364D" w:rsidRDefault="650B6BFE" w:rsidP="00E54435">
      <w:pPr>
        <w:pStyle w:val="Heading1"/>
      </w:pPr>
      <w:bookmarkStart w:id="3" w:name="_Toc509931298"/>
      <w:r w:rsidRPr="0070364D">
        <w:t>Description of the information to be shared</w:t>
      </w:r>
      <w:bookmarkEnd w:id="3"/>
    </w:p>
    <w:p w14:paraId="14340E04" w14:textId="77777777" w:rsidR="00E54435" w:rsidRPr="0070364D" w:rsidRDefault="00E54435" w:rsidP="00E54435">
      <w:pPr>
        <w:rPr>
          <w:rStyle w:val="SubtleEmphasi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714"/>
        <w:gridCol w:w="799"/>
      </w:tblGrid>
      <w:tr w:rsidR="0070364D" w:rsidRPr="0070364D" w14:paraId="1E025053" w14:textId="77777777" w:rsidTr="0070364D">
        <w:tc>
          <w:tcPr>
            <w:tcW w:w="4503" w:type="dxa"/>
            <w:shd w:val="clear" w:color="auto" w:fill="92D050"/>
          </w:tcPr>
          <w:p w14:paraId="39836AD7" w14:textId="77777777" w:rsidR="00E54435" w:rsidRPr="0039384E" w:rsidRDefault="650B6BFE" w:rsidP="00516D40">
            <w:pPr>
              <w:spacing w:after="0" w:line="240" w:lineRule="auto"/>
              <w:rPr>
                <w:rFonts w:ascii="Arial" w:hAnsi="Arial" w:cs="Arial"/>
                <w:sz w:val="20"/>
                <w:szCs w:val="20"/>
              </w:rPr>
            </w:pPr>
            <w:r w:rsidRPr="0039384E">
              <w:rPr>
                <w:rFonts w:ascii="Arial" w:hAnsi="Arial" w:cs="Arial"/>
                <w:sz w:val="20"/>
                <w:szCs w:val="20"/>
              </w:rPr>
              <w:t xml:space="preserve">Data category </w:t>
            </w:r>
          </w:p>
        </w:tc>
        <w:tc>
          <w:tcPr>
            <w:tcW w:w="3714" w:type="dxa"/>
            <w:shd w:val="clear" w:color="auto" w:fill="92D050"/>
          </w:tcPr>
          <w:p w14:paraId="2C8628DD" w14:textId="77777777" w:rsidR="00E54435" w:rsidRPr="0039384E" w:rsidRDefault="650B6BFE" w:rsidP="00516D40">
            <w:pPr>
              <w:spacing w:after="0" w:line="240" w:lineRule="auto"/>
              <w:rPr>
                <w:rFonts w:ascii="Arial" w:hAnsi="Arial" w:cs="Arial"/>
                <w:sz w:val="20"/>
                <w:szCs w:val="20"/>
              </w:rPr>
            </w:pPr>
            <w:r w:rsidRPr="0039384E">
              <w:rPr>
                <w:rFonts w:ascii="Arial" w:hAnsi="Arial" w:cs="Arial"/>
                <w:sz w:val="20"/>
                <w:szCs w:val="20"/>
              </w:rPr>
              <w:t>Data Controller status</w:t>
            </w:r>
          </w:p>
        </w:tc>
        <w:tc>
          <w:tcPr>
            <w:tcW w:w="799" w:type="dxa"/>
            <w:shd w:val="clear" w:color="auto" w:fill="92D050"/>
          </w:tcPr>
          <w:p w14:paraId="3BC51B39" w14:textId="4AEC5FB8" w:rsidR="00E54435" w:rsidRPr="0039384E" w:rsidRDefault="650B6BFE" w:rsidP="00516D40">
            <w:pPr>
              <w:spacing w:after="0" w:line="240" w:lineRule="auto"/>
              <w:rPr>
                <w:rFonts w:ascii="Arial" w:hAnsi="Arial" w:cs="Arial"/>
                <w:sz w:val="20"/>
                <w:szCs w:val="20"/>
              </w:rPr>
            </w:pPr>
            <w:r w:rsidRPr="0039384E">
              <w:rPr>
                <w:rFonts w:ascii="Arial" w:hAnsi="Arial" w:cs="Arial"/>
                <w:sz w:val="20"/>
                <w:szCs w:val="20"/>
              </w:rPr>
              <w:t>PD*</w:t>
            </w:r>
            <w:r w:rsidR="0070364D" w:rsidRPr="0039384E">
              <w:rPr>
                <w:rFonts w:ascii="Arial" w:hAnsi="Arial" w:cs="Arial"/>
                <w:sz w:val="20"/>
                <w:szCs w:val="20"/>
              </w:rPr>
              <w:t xml:space="preserve"> / SPD*</w:t>
            </w:r>
          </w:p>
        </w:tc>
      </w:tr>
      <w:tr w:rsidR="0070364D" w:rsidRPr="0070364D" w14:paraId="32064EE8" w14:textId="77777777" w:rsidTr="0070364D">
        <w:tc>
          <w:tcPr>
            <w:tcW w:w="4503" w:type="dxa"/>
          </w:tcPr>
          <w:p w14:paraId="3B297153" w14:textId="1BA48591" w:rsidR="003C0D3E" w:rsidRPr="00193473" w:rsidRDefault="00193473" w:rsidP="00516D40">
            <w:pPr>
              <w:spacing w:after="0" w:line="240" w:lineRule="auto"/>
              <w:ind w:left="360" w:hanging="360"/>
              <w:contextualSpacing/>
              <w:rPr>
                <w:rFonts w:ascii="Arial" w:hAnsi="Arial" w:cs="Arial"/>
                <w:b/>
                <w:sz w:val="20"/>
                <w:szCs w:val="20"/>
              </w:rPr>
            </w:pPr>
            <w:r>
              <w:rPr>
                <w:rFonts w:ascii="Arial" w:hAnsi="Arial" w:cs="Arial"/>
                <w:b/>
                <w:sz w:val="20"/>
                <w:szCs w:val="20"/>
              </w:rPr>
              <w:t>STAFF ENGAGEMENT DATA:</w:t>
            </w:r>
          </w:p>
        </w:tc>
        <w:tc>
          <w:tcPr>
            <w:tcW w:w="3714" w:type="dxa"/>
          </w:tcPr>
          <w:p w14:paraId="3FED4622" w14:textId="515CBC20" w:rsidR="00B04CE8" w:rsidRPr="0039384E" w:rsidRDefault="00B04CE8" w:rsidP="00516D40">
            <w:pPr>
              <w:spacing w:after="0" w:line="240" w:lineRule="auto"/>
              <w:rPr>
                <w:rFonts w:ascii="Arial" w:hAnsi="Arial" w:cs="Arial"/>
                <w:sz w:val="20"/>
                <w:szCs w:val="20"/>
              </w:rPr>
            </w:pPr>
          </w:p>
        </w:tc>
        <w:tc>
          <w:tcPr>
            <w:tcW w:w="799" w:type="dxa"/>
          </w:tcPr>
          <w:p w14:paraId="0CA85D0C" w14:textId="255F3ABA" w:rsidR="003C0D3E" w:rsidRPr="0039384E" w:rsidRDefault="003C0D3E" w:rsidP="00516D40">
            <w:pPr>
              <w:spacing w:after="0" w:line="240" w:lineRule="auto"/>
              <w:rPr>
                <w:rFonts w:ascii="Arial" w:hAnsi="Arial" w:cs="Arial"/>
                <w:sz w:val="20"/>
                <w:szCs w:val="20"/>
              </w:rPr>
            </w:pPr>
          </w:p>
        </w:tc>
      </w:tr>
      <w:tr w:rsidR="00193473" w:rsidRPr="0070364D" w14:paraId="771BDE98" w14:textId="77777777" w:rsidTr="0070364D">
        <w:tc>
          <w:tcPr>
            <w:tcW w:w="4503" w:type="dxa"/>
          </w:tcPr>
          <w:p w14:paraId="1A3510EE" w14:textId="4B786631" w:rsidR="00193473" w:rsidRDefault="00193473" w:rsidP="00193473">
            <w:pPr>
              <w:spacing w:after="0" w:line="240" w:lineRule="auto"/>
              <w:rPr>
                <w:rFonts w:ascii="Arial" w:eastAsiaTheme="minorEastAsia" w:hAnsi="Arial" w:cs="Arial"/>
                <w:sz w:val="20"/>
                <w:szCs w:val="20"/>
              </w:rPr>
            </w:pPr>
            <w:r w:rsidRPr="0039384E">
              <w:rPr>
                <w:rFonts w:ascii="Arial" w:hAnsi="Arial" w:cs="Arial"/>
                <w:sz w:val="20"/>
                <w:szCs w:val="20"/>
              </w:rPr>
              <w:t>Title</w:t>
            </w:r>
          </w:p>
        </w:tc>
        <w:tc>
          <w:tcPr>
            <w:tcW w:w="3714" w:type="dxa"/>
          </w:tcPr>
          <w:p w14:paraId="00D7307D" w14:textId="3C6B1F05" w:rsidR="00193473" w:rsidRPr="0039384E" w:rsidRDefault="00881028" w:rsidP="00193473">
            <w:pPr>
              <w:spacing w:after="0" w:line="240" w:lineRule="auto"/>
              <w:rPr>
                <w:rFonts w:ascii="Arial" w:hAnsi="Arial" w:cs="Arial"/>
                <w:sz w:val="20"/>
                <w:szCs w:val="20"/>
              </w:rPr>
            </w:pPr>
            <w:r>
              <w:rPr>
                <w:rFonts w:ascii="Arial" w:hAnsi="Arial" w:cs="Arial"/>
                <w:sz w:val="20"/>
                <w:szCs w:val="20"/>
              </w:rPr>
              <w:t>Data</w:t>
            </w:r>
            <w:r w:rsidR="00193473">
              <w:rPr>
                <w:rFonts w:ascii="Arial" w:hAnsi="Arial" w:cs="Arial"/>
                <w:sz w:val="20"/>
                <w:szCs w:val="20"/>
              </w:rPr>
              <w:t xml:space="preserve"> Controller – Employing and Placement NHS Scotland Boards</w:t>
            </w:r>
          </w:p>
        </w:tc>
        <w:tc>
          <w:tcPr>
            <w:tcW w:w="799" w:type="dxa"/>
          </w:tcPr>
          <w:p w14:paraId="5A6BDD76" w14:textId="31ED2D5A" w:rsidR="00193473" w:rsidRPr="0039384E" w:rsidRDefault="00193473" w:rsidP="00193473">
            <w:pPr>
              <w:spacing w:after="0" w:line="240" w:lineRule="auto"/>
              <w:rPr>
                <w:rFonts w:ascii="Arial" w:hAnsi="Arial" w:cs="Arial"/>
                <w:sz w:val="20"/>
                <w:szCs w:val="20"/>
              </w:rPr>
            </w:pPr>
            <w:r w:rsidRPr="0039384E">
              <w:rPr>
                <w:rFonts w:ascii="Arial" w:hAnsi="Arial" w:cs="Arial"/>
                <w:sz w:val="20"/>
                <w:szCs w:val="20"/>
              </w:rPr>
              <w:t>PD</w:t>
            </w:r>
          </w:p>
        </w:tc>
      </w:tr>
      <w:tr w:rsidR="00762105" w:rsidRPr="0070364D" w14:paraId="2D68044D" w14:textId="77777777" w:rsidTr="0070364D">
        <w:tc>
          <w:tcPr>
            <w:tcW w:w="4503" w:type="dxa"/>
          </w:tcPr>
          <w:p w14:paraId="370DE0F1" w14:textId="2E92AE9E"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Given Name</w:t>
            </w:r>
          </w:p>
        </w:tc>
        <w:tc>
          <w:tcPr>
            <w:tcW w:w="3714" w:type="dxa"/>
          </w:tcPr>
          <w:p w14:paraId="2A7B3C0B" w14:textId="49EC1FE6"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4BB3834" w14:textId="0A0175FE"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233DD8B6" w14:textId="77777777" w:rsidTr="0070364D">
        <w:tc>
          <w:tcPr>
            <w:tcW w:w="4503" w:type="dxa"/>
          </w:tcPr>
          <w:p w14:paraId="0A79B68C" w14:textId="5C5DF4F4"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Surname</w:t>
            </w:r>
          </w:p>
        </w:tc>
        <w:tc>
          <w:tcPr>
            <w:tcW w:w="3714" w:type="dxa"/>
          </w:tcPr>
          <w:p w14:paraId="7A5CD1A7" w14:textId="02A4B552"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5E3E7BB" w14:textId="75185874"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5EF8FEFA" w14:textId="77777777" w:rsidTr="0070364D">
        <w:tc>
          <w:tcPr>
            <w:tcW w:w="4503" w:type="dxa"/>
          </w:tcPr>
          <w:p w14:paraId="16AF878D" w14:textId="2BD688B9"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Date of Birth</w:t>
            </w:r>
          </w:p>
        </w:tc>
        <w:tc>
          <w:tcPr>
            <w:tcW w:w="3714" w:type="dxa"/>
          </w:tcPr>
          <w:p w14:paraId="66EFDFFF" w14:textId="5FF70785"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B71272F" w14:textId="42066067"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67535157" w14:textId="77777777" w:rsidTr="0070364D">
        <w:tc>
          <w:tcPr>
            <w:tcW w:w="4503" w:type="dxa"/>
          </w:tcPr>
          <w:p w14:paraId="115AB2E9" w14:textId="117A902A" w:rsidR="00762105" w:rsidRPr="0039384E" w:rsidRDefault="00762105" w:rsidP="00762105">
            <w:pPr>
              <w:spacing w:after="0" w:line="240" w:lineRule="auto"/>
              <w:contextualSpacing/>
              <w:rPr>
                <w:rFonts w:ascii="Arial" w:eastAsiaTheme="minorEastAsia" w:hAnsi="Arial" w:cs="Arial"/>
                <w:sz w:val="20"/>
                <w:szCs w:val="20"/>
              </w:rPr>
            </w:pPr>
            <w:r>
              <w:rPr>
                <w:rFonts w:ascii="Arial" w:eastAsiaTheme="minorEastAsia" w:hAnsi="Arial" w:cs="Arial"/>
                <w:sz w:val="20"/>
                <w:szCs w:val="20"/>
              </w:rPr>
              <w:t>NdpUserID</w:t>
            </w:r>
          </w:p>
        </w:tc>
        <w:tc>
          <w:tcPr>
            <w:tcW w:w="3714" w:type="dxa"/>
          </w:tcPr>
          <w:p w14:paraId="5F8E524F" w14:textId="47A2EBF0"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1F88D58" w14:textId="09AD2D4F"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2DBEBF7C" w14:textId="77777777" w:rsidTr="0070364D">
        <w:tc>
          <w:tcPr>
            <w:tcW w:w="4503" w:type="dxa"/>
          </w:tcPr>
          <w:p w14:paraId="026477DC" w14:textId="05186F4E"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 xml:space="preserve">Known As </w:t>
            </w:r>
          </w:p>
        </w:tc>
        <w:tc>
          <w:tcPr>
            <w:tcW w:w="3714" w:type="dxa"/>
          </w:tcPr>
          <w:p w14:paraId="6356F30F" w14:textId="14E8FD5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9B772E0" w14:textId="53AFD3AA"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29158898" w14:textId="77777777" w:rsidTr="0070364D">
        <w:tc>
          <w:tcPr>
            <w:tcW w:w="4503" w:type="dxa"/>
          </w:tcPr>
          <w:p w14:paraId="09C4D629" w14:textId="131D3556" w:rsidR="00762105" w:rsidRPr="0039384E" w:rsidRDefault="00762105" w:rsidP="00762105">
            <w:pPr>
              <w:spacing w:after="0" w:line="240" w:lineRule="auto"/>
              <w:ind w:left="360" w:hanging="360"/>
              <w:contextualSpacing/>
              <w:rPr>
                <w:rFonts w:ascii="Arial" w:hAnsi="Arial" w:cs="Arial"/>
                <w:sz w:val="20"/>
                <w:szCs w:val="20"/>
              </w:rPr>
            </w:pPr>
            <w:r>
              <w:rPr>
                <w:rFonts w:ascii="Arial" w:hAnsi="Arial" w:cs="Arial"/>
                <w:sz w:val="20"/>
                <w:szCs w:val="20"/>
              </w:rPr>
              <w:t>Middle Names</w:t>
            </w:r>
          </w:p>
        </w:tc>
        <w:tc>
          <w:tcPr>
            <w:tcW w:w="3714" w:type="dxa"/>
          </w:tcPr>
          <w:p w14:paraId="5F589BC3" w14:textId="04E1FC04"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55C82DF" w14:textId="1B5801CB"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66D7F2A4" w14:textId="77777777" w:rsidTr="0070364D">
        <w:tc>
          <w:tcPr>
            <w:tcW w:w="4503" w:type="dxa"/>
          </w:tcPr>
          <w:p w14:paraId="3A25F20E" w14:textId="49F0D965"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Previous Surname</w:t>
            </w:r>
          </w:p>
        </w:tc>
        <w:tc>
          <w:tcPr>
            <w:tcW w:w="3714" w:type="dxa"/>
          </w:tcPr>
          <w:p w14:paraId="5CC3DDD3" w14:textId="1AECFB6F"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121C037" w14:textId="1A4984D7"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09A03564" w14:textId="77777777" w:rsidTr="0070364D">
        <w:tc>
          <w:tcPr>
            <w:tcW w:w="4503" w:type="dxa"/>
          </w:tcPr>
          <w:p w14:paraId="1617B3DA" w14:textId="29084A0E"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Telephone Number</w:t>
            </w:r>
          </w:p>
        </w:tc>
        <w:tc>
          <w:tcPr>
            <w:tcW w:w="3714" w:type="dxa"/>
          </w:tcPr>
          <w:p w14:paraId="265B5D22" w14:textId="30891ED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A1097E7" w14:textId="1179F982" w:rsidR="00762105" w:rsidRPr="0039384E" w:rsidRDefault="00762105" w:rsidP="00762105">
            <w:pPr>
              <w:spacing w:after="0" w:line="240" w:lineRule="auto"/>
              <w:rPr>
                <w:rFonts w:ascii="Arial" w:hAnsi="Arial" w:cs="Arial"/>
                <w:sz w:val="20"/>
                <w:szCs w:val="20"/>
              </w:rPr>
            </w:pPr>
            <w:r w:rsidRPr="00AB4E54">
              <w:rPr>
                <w:rFonts w:ascii="Arial" w:hAnsi="Arial" w:cs="Arial"/>
                <w:sz w:val="20"/>
                <w:szCs w:val="20"/>
              </w:rPr>
              <w:t>PD</w:t>
            </w:r>
          </w:p>
        </w:tc>
      </w:tr>
      <w:tr w:rsidR="00762105" w:rsidRPr="0070364D" w14:paraId="407A246F" w14:textId="77777777" w:rsidTr="0070364D">
        <w:tc>
          <w:tcPr>
            <w:tcW w:w="4503" w:type="dxa"/>
          </w:tcPr>
          <w:p w14:paraId="622CE0D8" w14:textId="5CE913B4"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National Insurance Number</w:t>
            </w:r>
          </w:p>
        </w:tc>
        <w:tc>
          <w:tcPr>
            <w:tcW w:w="3714" w:type="dxa"/>
          </w:tcPr>
          <w:p w14:paraId="6EBA9C0D" w14:textId="65A5B87E"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80199E9" w14:textId="79DBBCA0"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36E49FAF" w14:textId="77777777" w:rsidTr="0070364D">
        <w:tc>
          <w:tcPr>
            <w:tcW w:w="4503" w:type="dxa"/>
          </w:tcPr>
          <w:p w14:paraId="28D49748" w14:textId="66D2D033"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Next of Kin Given Name</w:t>
            </w:r>
          </w:p>
        </w:tc>
        <w:tc>
          <w:tcPr>
            <w:tcW w:w="3714" w:type="dxa"/>
          </w:tcPr>
          <w:p w14:paraId="7EBC80A4" w14:textId="207EA4DE"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0A00B77" w14:textId="7DE03BC2"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75B1026A" w14:textId="77777777" w:rsidTr="0070364D">
        <w:tc>
          <w:tcPr>
            <w:tcW w:w="4503" w:type="dxa"/>
          </w:tcPr>
          <w:p w14:paraId="7BCED30A" w14:textId="5E5EF443"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Next of Kin Surname</w:t>
            </w:r>
          </w:p>
        </w:tc>
        <w:tc>
          <w:tcPr>
            <w:tcW w:w="3714" w:type="dxa"/>
          </w:tcPr>
          <w:p w14:paraId="48831800" w14:textId="2CBB51ED"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83C8B18" w14:textId="1E618893"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6407E3E3" w14:textId="77777777" w:rsidTr="0070364D">
        <w:tc>
          <w:tcPr>
            <w:tcW w:w="4503" w:type="dxa"/>
          </w:tcPr>
          <w:p w14:paraId="71D14284" w14:textId="1C8BE294"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Next of Kin Relationship</w:t>
            </w:r>
          </w:p>
        </w:tc>
        <w:tc>
          <w:tcPr>
            <w:tcW w:w="3714" w:type="dxa"/>
          </w:tcPr>
          <w:p w14:paraId="03F1ADC7" w14:textId="01A9D3C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9A46D74" w14:textId="1EC13610"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3D51970C" w14:textId="77777777" w:rsidTr="0070364D">
        <w:tc>
          <w:tcPr>
            <w:tcW w:w="4503" w:type="dxa"/>
          </w:tcPr>
          <w:p w14:paraId="1DBE791F" w14:textId="03BEF6FB"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Next of Kin Telephone Number</w:t>
            </w:r>
          </w:p>
        </w:tc>
        <w:tc>
          <w:tcPr>
            <w:tcW w:w="3714" w:type="dxa"/>
          </w:tcPr>
          <w:p w14:paraId="2F396531" w14:textId="7345144C"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47EBD4DA" w14:textId="7543C24D"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17A97156" w14:textId="77777777" w:rsidTr="0070364D">
        <w:tc>
          <w:tcPr>
            <w:tcW w:w="4503" w:type="dxa"/>
          </w:tcPr>
          <w:p w14:paraId="0E4E3A9E" w14:textId="7AA3AE17"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Emergency Contact Given Name</w:t>
            </w:r>
          </w:p>
        </w:tc>
        <w:tc>
          <w:tcPr>
            <w:tcW w:w="3714" w:type="dxa"/>
          </w:tcPr>
          <w:p w14:paraId="6A2B7D70" w14:textId="7A8798AD"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1781AD0" w14:textId="4381F08B"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4885C4A0" w14:textId="77777777" w:rsidTr="0070364D">
        <w:tc>
          <w:tcPr>
            <w:tcW w:w="4503" w:type="dxa"/>
          </w:tcPr>
          <w:p w14:paraId="586B8354" w14:textId="447D3D2C" w:rsidR="00762105" w:rsidRPr="0039384E" w:rsidRDefault="00762105" w:rsidP="00762105">
            <w:pPr>
              <w:spacing w:after="0" w:line="240" w:lineRule="auto"/>
              <w:rPr>
                <w:rFonts w:ascii="Arial" w:eastAsiaTheme="minorEastAsia" w:hAnsi="Arial" w:cs="Arial"/>
                <w:sz w:val="20"/>
                <w:szCs w:val="20"/>
              </w:rPr>
            </w:pPr>
            <w:r>
              <w:rPr>
                <w:rFonts w:ascii="Arial" w:eastAsiaTheme="minorEastAsia" w:hAnsi="Arial" w:cs="Arial"/>
                <w:sz w:val="20"/>
                <w:szCs w:val="20"/>
              </w:rPr>
              <w:t>Emergency Contact Surname</w:t>
            </w:r>
          </w:p>
        </w:tc>
        <w:tc>
          <w:tcPr>
            <w:tcW w:w="3714" w:type="dxa"/>
          </w:tcPr>
          <w:p w14:paraId="2F9A0F60" w14:textId="734C40B7"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444C91E5" w14:textId="6AF5E5FA"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69ADE5CE" w14:textId="77777777" w:rsidTr="0070364D">
        <w:tc>
          <w:tcPr>
            <w:tcW w:w="4503" w:type="dxa"/>
          </w:tcPr>
          <w:p w14:paraId="2914BEC2" w14:textId="5A98AB58" w:rsidR="00762105" w:rsidRPr="0039384E" w:rsidRDefault="00762105" w:rsidP="00762105">
            <w:pPr>
              <w:spacing w:after="0" w:line="240" w:lineRule="auto"/>
              <w:rPr>
                <w:rFonts w:ascii="Arial" w:hAnsi="Arial" w:cs="Arial"/>
                <w:sz w:val="20"/>
                <w:szCs w:val="20"/>
              </w:rPr>
            </w:pPr>
            <w:r>
              <w:rPr>
                <w:rFonts w:ascii="Arial" w:hAnsi="Arial" w:cs="Arial"/>
                <w:sz w:val="20"/>
                <w:szCs w:val="20"/>
              </w:rPr>
              <w:t>Emergency Contact Relationship</w:t>
            </w:r>
          </w:p>
        </w:tc>
        <w:tc>
          <w:tcPr>
            <w:tcW w:w="3714" w:type="dxa"/>
          </w:tcPr>
          <w:p w14:paraId="16393CF4" w14:textId="0AD72915"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39CF993A" w14:textId="76848DB8"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2E67149D" w14:textId="77777777" w:rsidTr="0070364D">
        <w:tc>
          <w:tcPr>
            <w:tcW w:w="4503" w:type="dxa"/>
          </w:tcPr>
          <w:p w14:paraId="2C4CE076" w14:textId="31437774" w:rsidR="00762105" w:rsidRPr="0039384E" w:rsidRDefault="00762105" w:rsidP="00762105">
            <w:pPr>
              <w:spacing w:after="0" w:line="240" w:lineRule="auto"/>
              <w:rPr>
                <w:rFonts w:ascii="Arial" w:hAnsi="Arial" w:cs="Arial"/>
                <w:sz w:val="20"/>
                <w:szCs w:val="20"/>
              </w:rPr>
            </w:pPr>
            <w:r>
              <w:rPr>
                <w:rFonts w:ascii="Arial" w:hAnsi="Arial" w:cs="Arial"/>
                <w:sz w:val="20"/>
                <w:szCs w:val="20"/>
              </w:rPr>
              <w:t>Emergency Contact Telephone Number</w:t>
            </w:r>
          </w:p>
        </w:tc>
        <w:tc>
          <w:tcPr>
            <w:tcW w:w="3714" w:type="dxa"/>
          </w:tcPr>
          <w:p w14:paraId="05C993CC" w14:textId="3BCA142A"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E194242" w14:textId="563DCD3E"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01D0EA25" w14:textId="77777777" w:rsidTr="0070364D">
        <w:tc>
          <w:tcPr>
            <w:tcW w:w="4503" w:type="dxa"/>
          </w:tcPr>
          <w:p w14:paraId="5E174E1D" w14:textId="0A93A9B3" w:rsidR="00762105" w:rsidRPr="0039384E" w:rsidRDefault="00762105" w:rsidP="00762105">
            <w:pPr>
              <w:spacing w:after="0" w:line="240" w:lineRule="auto"/>
              <w:rPr>
                <w:rFonts w:ascii="Arial" w:hAnsi="Arial" w:cs="Arial"/>
                <w:sz w:val="20"/>
                <w:szCs w:val="20"/>
              </w:rPr>
            </w:pPr>
            <w:r>
              <w:rPr>
                <w:rFonts w:ascii="Arial" w:hAnsi="Arial" w:cs="Arial"/>
                <w:sz w:val="20"/>
                <w:szCs w:val="20"/>
              </w:rPr>
              <w:t>Bank Name</w:t>
            </w:r>
          </w:p>
        </w:tc>
        <w:tc>
          <w:tcPr>
            <w:tcW w:w="3714" w:type="dxa"/>
          </w:tcPr>
          <w:p w14:paraId="3F1C8873" w14:textId="56107FD7"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44AB7C6B" w14:textId="1BF7B80A"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23CCFC61" w14:textId="77777777" w:rsidTr="0070364D">
        <w:tc>
          <w:tcPr>
            <w:tcW w:w="4503" w:type="dxa"/>
          </w:tcPr>
          <w:p w14:paraId="7CC81AB8" w14:textId="1D6EAE6F" w:rsidR="00762105" w:rsidRPr="0039384E" w:rsidRDefault="00762105" w:rsidP="00762105">
            <w:pPr>
              <w:spacing w:after="0" w:line="240" w:lineRule="auto"/>
              <w:rPr>
                <w:rFonts w:ascii="Arial" w:hAnsi="Arial" w:cs="Arial"/>
                <w:sz w:val="20"/>
                <w:szCs w:val="20"/>
              </w:rPr>
            </w:pPr>
            <w:r>
              <w:rPr>
                <w:rFonts w:ascii="Arial" w:hAnsi="Arial" w:cs="Arial"/>
                <w:sz w:val="20"/>
                <w:szCs w:val="20"/>
              </w:rPr>
              <w:t>Bank Sort Code</w:t>
            </w:r>
          </w:p>
        </w:tc>
        <w:tc>
          <w:tcPr>
            <w:tcW w:w="3714" w:type="dxa"/>
          </w:tcPr>
          <w:p w14:paraId="23B6086B" w14:textId="2EE96146"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96DC937" w14:textId="095C1C6C"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6A6E82C8" w14:textId="77777777" w:rsidTr="0070364D">
        <w:tc>
          <w:tcPr>
            <w:tcW w:w="4503" w:type="dxa"/>
          </w:tcPr>
          <w:p w14:paraId="6A87138E" w14:textId="4D4979E6" w:rsidR="00762105" w:rsidRPr="0039384E" w:rsidRDefault="00762105" w:rsidP="00762105">
            <w:pPr>
              <w:spacing w:after="0" w:line="240" w:lineRule="auto"/>
              <w:rPr>
                <w:rFonts w:ascii="Arial" w:hAnsi="Arial" w:cs="Arial"/>
                <w:sz w:val="20"/>
                <w:szCs w:val="20"/>
              </w:rPr>
            </w:pPr>
            <w:r>
              <w:rPr>
                <w:rFonts w:ascii="Arial" w:hAnsi="Arial" w:cs="Arial"/>
                <w:sz w:val="20"/>
                <w:szCs w:val="20"/>
              </w:rPr>
              <w:t>Bank Account Number</w:t>
            </w:r>
          </w:p>
        </w:tc>
        <w:tc>
          <w:tcPr>
            <w:tcW w:w="3714" w:type="dxa"/>
          </w:tcPr>
          <w:p w14:paraId="5B06244C" w14:textId="69253A72"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5AB5F2A" w14:textId="2DBB04F9" w:rsidR="00762105" w:rsidRPr="0039384E" w:rsidRDefault="00762105" w:rsidP="00762105">
            <w:pPr>
              <w:spacing w:after="0" w:line="240" w:lineRule="auto"/>
              <w:rPr>
                <w:rFonts w:ascii="Arial" w:hAnsi="Arial" w:cs="Arial"/>
                <w:sz w:val="20"/>
                <w:szCs w:val="20"/>
              </w:rPr>
            </w:pPr>
            <w:r w:rsidRPr="009647EA">
              <w:rPr>
                <w:rFonts w:ascii="Arial" w:hAnsi="Arial" w:cs="Arial"/>
                <w:sz w:val="20"/>
                <w:szCs w:val="20"/>
              </w:rPr>
              <w:t>PD</w:t>
            </w:r>
          </w:p>
        </w:tc>
      </w:tr>
      <w:tr w:rsidR="00762105" w:rsidRPr="0070364D" w14:paraId="266BA542" w14:textId="77777777" w:rsidTr="0070364D">
        <w:tc>
          <w:tcPr>
            <w:tcW w:w="4503" w:type="dxa"/>
          </w:tcPr>
          <w:p w14:paraId="1ED31676" w14:textId="52A92725" w:rsidR="00762105" w:rsidRPr="0039384E" w:rsidRDefault="00762105" w:rsidP="00762105">
            <w:pPr>
              <w:spacing w:after="0" w:line="240" w:lineRule="auto"/>
              <w:rPr>
                <w:rFonts w:ascii="Arial" w:hAnsi="Arial" w:cs="Arial"/>
                <w:sz w:val="20"/>
                <w:szCs w:val="20"/>
              </w:rPr>
            </w:pPr>
            <w:r>
              <w:rPr>
                <w:rFonts w:ascii="Arial" w:hAnsi="Arial" w:cs="Arial"/>
                <w:sz w:val="20"/>
                <w:szCs w:val="20"/>
              </w:rPr>
              <w:t>NHS Pension</w:t>
            </w:r>
          </w:p>
        </w:tc>
        <w:tc>
          <w:tcPr>
            <w:tcW w:w="3714" w:type="dxa"/>
          </w:tcPr>
          <w:p w14:paraId="23117147" w14:textId="38A4D375"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F338469" w14:textId="45437F97"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1EEDD8BB" w14:textId="77777777" w:rsidTr="0070364D">
        <w:tc>
          <w:tcPr>
            <w:tcW w:w="4503" w:type="dxa"/>
          </w:tcPr>
          <w:p w14:paraId="58615497" w14:textId="16CAD9FF" w:rsidR="00762105" w:rsidRPr="0039384E" w:rsidRDefault="00762105" w:rsidP="00762105">
            <w:pPr>
              <w:spacing w:after="0" w:line="240" w:lineRule="auto"/>
              <w:rPr>
                <w:rFonts w:ascii="Arial" w:hAnsi="Arial" w:cs="Arial"/>
                <w:sz w:val="20"/>
                <w:szCs w:val="20"/>
              </w:rPr>
            </w:pPr>
            <w:r>
              <w:rPr>
                <w:rFonts w:ascii="Arial" w:hAnsi="Arial" w:cs="Arial"/>
                <w:sz w:val="20"/>
                <w:szCs w:val="20"/>
              </w:rPr>
              <w:t xml:space="preserve">Non NHS Employment </w:t>
            </w:r>
          </w:p>
        </w:tc>
        <w:tc>
          <w:tcPr>
            <w:tcW w:w="3714" w:type="dxa"/>
          </w:tcPr>
          <w:p w14:paraId="28F70C7C" w14:textId="0A3730CE"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8A6B801" w14:textId="498292E8"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778968DD" w14:textId="77777777" w:rsidTr="0070364D">
        <w:tc>
          <w:tcPr>
            <w:tcW w:w="4503" w:type="dxa"/>
          </w:tcPr>
          <w:p w14:paraId="7A4C3C51" w14:textId="3049CE31" w:rsidR="00762105" w:rsidRPr="0039384E" w:rsidRDefault="00762105" w:rsidP="00762105">
            <w:pPr>
              <w:spacing w:after="0" w:line="240" w:lineRule="auto"/>
              <w:rPr>
                <w:rFonts w:ascii="Arial" w:hAnsi="Arial" w:cs="Arial"/>
                <w:sz w:val="20"/>
                <w:szCs w:val="20"/>
              </w:rPr>
            </w:pPr>
            <w:r>
              <w:rPr>
                <w:rFonts w:ascii="Arial" w:hAnsi="Arial" w:cs="Arial"/>
                <w:sz w:val="20"/>
                <w:szCs w:val="20"/>
              </w:rPr>
              <w:t>Non NHS Employment Weekly Hours</w:t>
            </w:r>
          </w:p>
        </w:tc>
        <w:tc>
          <w:tcPr>
            <w:tcW w:w="3714" w:type="dxa"/>
          </w:tcPr>
          <w:p w14:paraId="59B2F565" w14:textId="0569083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417D1B34" w14:textId="314A99F6"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131DA123" w14:textId="77777777" w:rsidTr="0070364D">
        <w:tc>
          <w:tcPr>
            <w:tcW w:w="4503" w:type="dxa"/>
          </w:tcPr>
          <w:p w14:paraId="244D2C89" w14:textId="688A1F54" w:rsidR="00762105" w:rsidRPr="0039384E" w:rsidRDefault="00762105" w:rsidP="00762105">
            <w:pPr>
              <w:spacing w:after="0" w:line="240" w:lineRule="auto"/>
              <w:rPr>
                <w:rFonts w:ascii="Arial" w:hAnsi="Arial" w:cs="Arial"/>
                <w:sz w:val="20"/>
                <w:szCs w:val="20"/>
              </w:rPr>
            </w:pPr>
            <w:r>
              <w:rPr>
                <w:rFonts w:ascii="Arial" w:hAnsi="Arial" w:cs="Arial"/>
                <w:sz w:val="20"/>
                <w:szCs w:val="20"/>
              </w:rPr>
              <w:t>Non NHS Employer Name</w:t>
            </w:r>
          </w:p>
        </w:tc>
        <w:tc>
          <w:tcPr>
            <w:tcW w:w="3714" w:type="dxa"/>
          </w:tcPr>
          <w:p w14:paraId="3FB24F5F" w14:textId="258E24B7"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369BD3EB" w14:textId="16013761"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0CE1865E" w14:textId="77777777" w:rsidTr="0070364D">
        <w:tc>
          <w:tcPr>
            <w:tcW w:w="4503" w:type="dxa"/>
          </w:tcPr>
          <w:p w14:paraId="5171577D" w14:textId="0B8608AA" w:rsidR="00762105" w:rsidRPr="0039384E" w:rsidRDefault="00762105" w:rsidP="00762105">
            <w:pPr>
              <w:spacing w:after="0" w:line="240" w:lineRule="auto"/>
              <w:rPr>
                <w:rFonts w:ascii="Arial" w:hAnsi="Arial" w:cs="Arial"/>
                <w:sz w:val="20"/>
                <w:szCs w:val="20"/>
              </w:rPr>
            </w:pPr>
            <w:r>
              <w:rPr>
                <w:rFonts w:ascii="Arial" w:hAnsi="Arial" w:cs="Arial"/>
                <w:sz w:val="20"/>
                <w:szCs w:val="20"/>
              </w:rPr>
              <w:t>Bank Address</w:t>
            </w:r>
          </w:p>
        </w:tc>
        <w:tc>
          <w:tcPr>
            <w:tcW w:w="3714" w:type="dxa"/>
          </w:tcPr>
          <w:p w14:paraId="04363A5E" w14:textId="38C35633"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F69E777" w14:textId="47B642E1"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7F778CE6" w14:textId="77777777" w:rsidTr="0070364D">
        <w:tc>
          <w:tcPr>
            <w:tcW w:w="4503" w:type="dxa"/>
          </w:tcPr>
          <w:p w14:paraId="401D55CF" w14:textId="28883495" w:rsidR="00762105" w:rsidRPr="0039384E" w:rsidRDefault="00762105" w:rsidP="00762105">
            <w:pPr>
              <w:spacing w:after="0" w:line="240" w:lineRule="auto"/>
              <w:rPr>
                <w:rFonts w:ascii="Arial" w:hAnsi="Arial" w:cs="Arial"/>
                <w:sz w:val="20"/>
                <w:szCs w:val="20"/>
              </w:rPr>
            </w:pPr>
            <w:r>
              <w:rPr>
                <w:rFonts w:ascii="Arial" w:hAnsi="Arial" w:cs="Arial"/>
                <w:sz w:val="20"/>
                <w:szCs w:val="20"/>
              </w:rPr>
              <w:t>Contact Address</w:t>
            </w:r>
          </w:p>
        </w:tc>
        <w:tc>
          <w:tcPr>
            <w:tcW w:w="3714" w:type="dxa"/>
          </w:tcPr>
          <w:p w14:paraId="4071AB5C" w14:textId="6D1D5F54"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3C7B4FF" w14:textId="363085E2"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12DDAD95" w14:textId="77777777" w:rsidTr="0070364D">
        <w:tc>
          <w:tcPr>
            <w:tcW w:w="4503" w:type="dxa"/>
          </w:tcPr>
          <w:p w14:paraId="75047719" w14:textId="6BAE80BB" w:rsidR="00762105" w:rsidRPr="0039384E" w:rsidRDefault="00762105" w:rsidP="00762105">
            <w:pPr>
              <w:spacing w:after="0" w:line="240" w:lineRule="auto"/>
              <w:rPr>
                <w:rFonts w:ascii="Arial" w:hAnsi="Arial" w:cs="Arial"/>
                <w:sz w:val="20"/>
                <w:szCs w:val="20"/>
              </w:rPr>
            </w:pPr>
            <w:r>
              <w:rPr>
                <w:rFonts w:ascii="Arial" w:hAnsi="Arial" w:cs="Arial"/>
                <w:sz w:val="20"/>
                <w:szCs w:val="20"/>
              </w:rPr>
              <w:t xml:space="preserve">Emergency Contact Address </w:t>
            </w:r>
          </w:p>
        </w:tc>
        <w:tc>
          <w:tcPr>
            <w:tcW w:w="3714" w:type="dxa"/>
          </w:tcPr>
          <w:p w14:paraId="4759E142" w14:textId="79527763"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E237F76" w14:textId="7E8D0843"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762105" w:rsidRPr="0070364D" w14:paraId="19105965" w14:textId="77777777" w:rsidTr="0070364D">
        <w:tc>
          <w:tcPr>
            <w:tcW w:w="4503" w:type="dxa"/>
          </w:tcPr>
          <w:p w14:paraId="775E0658" w14:textId="7E916ECB" w:rsidR="00762105" w:rsidRPr="0039384E" w:rsidRDefault="00762105" w:rsidP="00762105">
            <w:pPr>
              <w:spacing w:after="0" w:line="240" w:lineRule="auto"/>
              <w:rPr>
                <w:rFonts w:ascii="Arial" w:hAnsi="Arial" w:cs="Arial"/>
                <w:sz w:val="20"/>
                <w:szCs w:val="20"/>
              </w:rPr>
            </w:pPr>
            <w:r>
              <w:rPr>
                <w:rFonts w:ascii="Arial" w:hAnsi="Arial" w:cs="Arial"/>
                <w:sz w:val="20"/>
                <w:szCs w:val="20"/>
              </w:rPr>
              <w:t xml:space="preserve">Gender </w:t>
            </w:r>
          </w:p>
        </w:tc>
        <w:tc>
          <w:tcPr>
            <w:tcW w:w="3714" w:type="dxa"/>
          </w:tcPr>
          <w:p w14:paraId="6D2655ED" w14:textId="016C1D82"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2BB5DF4" w14:textId="0382F864" w:rsidR="00762105" w:rsidRPr="0039384E" w:rsidRDefault="00762105" w:rsidP="00762105">
            <w:pPr>
              <w:spacing w:after="0" w:line="240" w:lineRule="auto"/>
              <w:rPr>
                <w:rFonts w:ascii="Arial" w:hAnsi="Arial" w:cs="Arial"/>
                <w:sz w:val="20"/>
                <w:szCs w:val="20"/>
              </w:rPr>
            </w:pPr>
            <w:r w:rsidRPr="00C443B1">
              <w:rPr>
                <w:rFonts w:ascii="Arial" w:hAnsi="Arial" w:cs="Arial"/>
                <w:sz w:val="20"/>
                <w:szCs w:val="20"/>
              </w:rPr>
              <w:t>PD</w:t>
            </w:r>
          </w:p>
        </w:tc>
      </w:tr>
      <w:tr w:rsidR="00881028" w:rsidRPr="0070364D" w14:paraId="342DAC5D" w14:textId="77777777" w:rsidTr="0070364D">
        <w:tc>
          <w:tcPr>
            <w:tcW w:w="4503" w:type="dxa"/>
          </w:tcPr>
          <w:p w14:paraId="3F7B7475" w14:textId="223BE2FC" w:rsidR="00881028" w:rsidRPr="0039384E" w:rsidRDefault="00881028" w:rsidP="00881028">
            <w:pPr>
              <w:spacing w:after="0" w:line="240" w:lineRule="auto"/>
              <w:rPr>
                <w:rFonts w:ascii="Arial" w:hAnsi="Arial" w:cs="Arial"/>
                <w:sz w:val="20"/>
                <w:szCs w:val="20"/>
              </w:rPr>
            </w:pPr>
            <w:r>
              <w:rPr>
                <w:rFonts w:ascii="Arial" w:hAnsi="Arial" w:cs="Arial"/>
                <w:sz w:val="20"/>
                <w:szCs w:val="20"/>
              </w:rPr>
              <w:t>Ethnic Origin</w:t>
            </w:r>
          </w:p>
        </w:tc>
        <w:tc>
          <w:tcPr>
            <w:tcW w:w="3714" w:type="dxa"/>
          </w:tcPr>
          <w:p w14:paraId="7E2F7DF3" w14:textId="5023389D"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EFFBE1F" w14:textId="7FA58BCB"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D2B26A9" w14:textId="77777777" w:rsidTr="0070364D">
        <w:tc>
          <w:tcPr>
            <w:tcW w:w="4503" w:type="dxa"/>
          </w:tcPr>
          <w:p w14:paraId="011534E2" w14:textId="7767625D" w:rsidR="00881028" w:rsidRPr="0039384E" w:rsidRDefault="00881028" w:rsidP="00881028">
            <w:pPr>
              <w:spacing w:after="0" w:line="240" w:lineRule="auto"/>
              <w:rPr>
                <w:rFonts w:ascii="Arial" w:hAnsi="Arial" w:cs="Arial"/>
                <w:sz w:val="20"/>
                <w:szCs w:val="20"/>
              </w:rPr>
            </w:pPr>
            <w:r>
              <w:rPr>
                <w:rFonts w:ascii="Arial" w:hAnsi="Arial" w:cs="Arial"/>
                <w:sz w:val="20"/>
                <w:szCs w:val="20"/>
              </w:rPr>
              <w:t xml:space="preserve">Sexual Orientation </w:t>
            </w:r>
          </w:p>
        </w:tc>
        <w:tc>
          <w:tcPr>
            <w:tcW w:w="3714" w:type="dxa"/>
          </w:tcPr>
          <w:p w14:paraId="259A61A6" w14:textId="124F436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EA0E2D7" w14:textId="74B0FA63"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7EE55B8" w14:textId="77777777" w:rsidTr="0070364D">
        <w:tc>
          <w:tcPr>
            <w:tcW w:w="4503" w:type="dxa"/>
          </w:tcPr>
          <w:p w14:paraId="564143E1" w14:textId="5F6CD850" w:rsidR="00881028" w:rsidRDefault="00881028" w:rsidP="00881028">
            <w:pPr>
              <w:spacing w:after="0" w:line="240" w:lineRule="auto"/>
              <w:rPr>
                <w:rFonts w:ascii="Arial" w:hAnsi="Arial" w:cs="Arial"/>
                <w:sz w:val="20"/>
                <w:szCs w:val="20"/>
              </w:rPr>
            </w:pPr>
            <w:r>
              <w:rPr>
                <w:rFonts w:ascii="Arial" w:hAnsi="Arial" w:cs="Arial"/>
                <w:sz w:val="20"/>
                <w:szCs w:val="20"/>
              </w:rPr>
              <w:t>Religion</w:t>
            </w:r>
          </w:p>
        </w:tc>
        <w:tc>
          <w:tcPr>
            <w:tcW w:w="3714" w:type="dxa"/>
          </w:tcPr>
          <w:p w14:paraId="20D6038E" w14:textId="75DAB0FB"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4D5318E1" w14:textId="11356669"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5A7F2F3" w14:textId="77777777" w:rsidTr="0070364D">
        <w:tc>
          <w:tcPr>
            <w:tcW w:w="4503" w:type="dxa"/>
          </w:tcPr>
          <w:p w14:paraId="3319B708" w14:textId="62C02088" w:rsidR="00881028" w:rsidRDefault="00881028" w:rsidP="00881028">
            <w:pPr>
              <w:spacing w:after="0" w:line="240" w:lineRule="auto"/>
              <w:rPr>
                <w:rFonts w:ascii="Arial" w:hAnsi="Arial" w:cs="Arial"/>
                <w:sz w:val="20"/>
                <w:szCs w:val="20"/>
              </w:rPr>
            </w:pPr>
            <w:r>
              <w:rPr>
                <w:rFonts w:ascii="Arial" w:hAnsi="Arial" w:cs="Arial"/>
                <w:sz w:val="20"/>
                <w:szCs w:val="20"/>
              </w:rPr>
              <w:t>Marital Status</w:t>
            </w:r>
          </w:p>
        </w:tc>
        <w:tc>
          <w:tcPr>
            <w:tcW w:w="3714" w:type="dxa"/>
          </w:tcPr>
          <w:p w14:paraId="7C8F71CA" w14:textId="4D73951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60D41F4" w14:textId="3CBAE730" w:rsidR="00881028" w:rsidRPr="0039384E" w:rsidRDefault="00762105" w:rsidP="00881028">
            <w:pPr>
              <w:spacing w:after="0" w:line="240" w:lineRule="auto"/>
              <w:rPr>
                <w:rFonts w:ascii="Arial" w:hAnsi="Arial" w:cs="Arial"/>
                <w:sz w:val="20"/>
                <w:szCs w:val="20"/>
              </w:rPr>
            </w:pPr>
            <w:r w:rsidRPr="0039384E">
              <w:rPr>
                <w:rFonts w:ascii="Arial" w:hAnsi="Arial" w:cs="Arial"/>
                <w:sz w:val="20"/>
                <w:szCs w:val="20"/>
              </w:rPr>
              <w:t>PD</w:t>
            </w:r>
          </w:p>
        </w:tc>
      </w:tr>
      <w:tr w:rsidR="00881028" w:rsidRPr="0070364D" w14:paraId="55942A24" w14:textId="77777777" w:rsidTr="0070364D">
        <w:tc>
          <w:tcPr>
            <w:tcW w:w="4503" w:type="dxa"/>
          </w:tcPr>
          <w:p w14:paraId="19D87F10" w14:textId="5AF34DCE" w:rsidR="00881028" w:rsidRDefault="00881028" w:rsidP="00881028">
            <w:pPr>
              <w:spacing w:after="0" w:line="240" w:lineRule="auto"/>
              <w:rPr>
                <w:rFonts w:ascii="Arial" w:hAnsi="Arial" w:cs="Arial"/>
                <w:sz w:val="20"/>
                <w:szCs w:val="20"/>
              </w:rPr>
            </w:pPr>
            <w:r>
              <w:rPr>
                <w:rFonts w:ascii="Arial" w:hAnsi="Arial" w:cs="Arial"/>
                <w:sz w:val="20"/>
                <w:szCs w:val="20"/>
              </w:rPr>
              <w:t>Transgender</w:t>
            </w:r>
          </w:p>
        </w:tc>
        <w:tc>
          <w:tcPr>
            <w:tcW w:w="3714" w:type="dxa"/>
          </w:tcPr>
          <w:p w14:paraId="218F516C" w14:textId="112CF2AD"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2335016" w14:textId="1D89393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DA78BEE" w14:textId="77777777" w:rsidTr="0070364D">
        <w:tc>
          <w:tcPr>
            <w:tcW w:w="4503" w:type="dxa"/>
          </w:tcPr>
          <w:p w14:paraId="1E3F5E9C" w14:textId="51DFDA73" w:rsidR="00881028" w:rsidRDefault="00881028" w:rsidP="00881028">
            <w:pPr>
              <w:spacing w:after="0" w:line="240" w:lineRule="auto"/>
              <w:rPr>
                <w:rFonts w:ascii="Arial" w:hAnsi="Arial" w:cs="Arial"/>
                <w:sz w:val="20"/>
                <w:szCs w:val="20"/>
              </w:rPr>
            </w:pPr>
            <w:r>
              <w:rPr>
                <w:rFonts w:ascii="Arial" w:hAnsi="Arial" w:cs="Arial"/>
                <w:sz w:val="20"/>
                <w:szCs w:val="20"/>
              </w:rPr>
              <w:t>Disability</w:t>
            </w:r>
          </w:p>
        </w:tc>
        <w:tc>
          <w:tcPr>
            <w:tcW w:w="3714" w:type="dxa"/>
          </w:tcPr>
          <w:p w14:paraId="001D561A" w14:textId="6F05EA9A"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07CC53E" w14:textId="7E4B903E"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EAF1FF5" w14:textId="77777777" w:rsidTr="0070364D">
        <w:tc>
          <w:tcPr>
            <w:tcW w:w="4503" w:type="dxa"/>
          </w:tcPr>
          <w:p w14:paraId="5D4A8EA5" w14:textId="24BB4924" w:rsidR="00881028" w:rsidRDefault="00881028" w:rsidP="00881028">
            <w:pPr>
              <w:spacing w:after="0" w:line="240" w:lineRule="auto"/>
              <w:rPr>
                <w:rFonts w:ascii="Arial" w:hAnsi="Arial" w:cs="Arial"/>
                <w:sz w:val="20"/>
                <w:szCs w:val="20"/>
              </w:rPr>
            </w:pPr>
            <w:r>
              <w:rPr>
                <w:rFonts w:ascii="Arial" w:hAnsi="Arial" w:cs="Arial"/>
                <w:sz w:val="20"/>
                <w:szCs w:val="20"/>
              </w:rPr>
              <w:t>Work Permit Expiry</w:t>
            </w:r>
          </w:p>
        </w:tc>
        <w:tc>
          <w:tcPr>
            <w:tcW w:w="3714" w:type="dxa"/>
          </w:tcPr>
          <w:p w14:paraId="104F3566" w14:textId="71C8DEC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49C03B48" w14:textId="5750E001"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1E0033C" w14:textId="77777777" w:rsidTr="0070364D">
        <w:tc>
          <w:tcPr>
            <w:tcW w:w="4503" w:type="dxa"/>
          </w:tcPr>
          <w:p w14:paraId="485B7EAE" w14:textId="0C2DADA3" w:rsidR="00881028" w:rsidRDefault="00881028" w:rsidP="00881028">
            <w:pPr>
              <w:spacing w:after="0" w:line="240" w:lineRule="auto"/>
              <w:rPr>
                <w:rFonts w:ascii="Arial" w:hAnsi="Arial" w:cs="Arial"/>
                <w:sz w:val="20"/>
                <w:szCs w:val="20"/>
              </w:rPr>
            </w:pPr>
            <w:r>
              <w:rPr>
                <w:rFonts w:ascii="Arial" w:hAnsi="Arial" w:cs="Arial"/>
                <w:sz w:val="20"/>
                <w:szCs w:val="20"/>
              </w:rPr>
              <w:t>Residency Status Expiry</w:t>
            </w:r>
          </w:p>
        </w:tc>
        <w:tc>
          <w:tcPr>
            <w:tcW w:w="3714" w:type="dxa"/>
          </w:tcPr>
          <w:p w14:paraId="7917B033" w14:textId="7B2DEEBF"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CCF9050" w14:textId="6E11D6C4"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BC98C31" w14:textId="77777777" w:rsidTr="0070364D">
        <w:tc>
          <w:tcPr>
            <w:tcW w:w="4503" w:type="dxa"/>
          </w:tcPr>
          <w:p w14:paraId="3BEF4334" w14:textId="7F291D6E" w:rsidR="00881028" w:rsidRDefault="00881028" w:rsidP="00881028">
            <w:pPr>
              <w:spacing w:after="0" w:line="240" w:lineRule="auto"/>
              <w:rPr>
                <w:rFonts w:ascii="Arial" w:hAnsi="Arial" w:cs="Arial"/>
                <w:sz w:val="20"/>
                <w:szCs w:val="20"/>
              </w:rPr>
            </w:pPr>
            <w:r>
              <w:rPr>
                <w:rFonts w:ascii="Arial" w:hAnsi="Arial" w:cs="Arial"/>
                <w:sz w:val="20"/>
                <w:szCs w:val="20"/>
              </w:rPr>
              <w:t>Services Member</w:t>
            </w:r>
          </w:p>
        </w:tc>
        <w:tc>
          <w:tcPr>
            <w:tcW w:w="3714" w:type="dxa"/>
          </w:tcPr>
          <w:p w14:paraId="64F1F489" w14:textId="5906AF26"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313F1306" w14:textId="6943FBE5" w:rsidR="00881028" w:rsidRPr="0039384E" w:rsidRDefault="00762105" w:rsidP="00881028">
            <w:pPr>
              <w:spacing w:after="0" w:line="240" w:lineRule="auto"/>
              <w:rPr>
                <w:rFonts w:ascii="Arial" w:hAnsi="Arial" w:cs="Arial"/>
                <w:sz w:val="20"/>
                <w:szCs w:val="20"/>
              </w:rPr>
            </w:pPr>
            <w:r w:rsidRPr="0039384E">
              <w:rPr>
                <w:rFonts w:ascii="Arial" w:hAnsi="Arial" w:cs="Arial"/>
                <w:sz w:val="20"/>
                <w:szCs w:val="20"/>
              </w:rPr>
              <w:t>PD</w:t>
            </w:r>
          </w:p>
        </w:tc>
      </w:tr>
      <w:tr w:rsidR="00762105" w:rsidRPr="0070364D" w14:paraId="4ED223D7" w14:textId="77777777" w:rsidTr="0070364D">
        <w:tc>
          <w:tcPr>
            <w:tcW w:w="4503" w:type="dxa"/>
          </w:tcPr>
          <w:p w14:paraId="61E93476" w14:textId="1B5791CC" w:rsidR="00762105" w:rsidRDefault="00762105" w:rsidP="00762105">
            <w:pPr>
              <w:spacing w:after="0" w:line="240" w:lineRule="auto"/>
              <w:rPr>
                <w:rFonts w:ascii="Arial" w:hAnsi="Arial" w:cs="Arial"/>
                <w:sz w:val="20"/>
                <w:szCs w:val="20"/>
              </w:rPr>
            </w:pPr>
            <w:r>
              <w:rPr>
                <w:rFonts w:ascii="Arial" w:hAnsi="Arial" w:cs="Arial"/>
                <w:sz w:val="20"/>
                <w:szCs w:val="20"/>
              </w:rPr>
              <w:t>Public Body Member</w:t>
            </w:r>
          </w:p>
        </w:tc>
        <w:tc>
          <w:tcPr>
            <w:tcW w:w="3714" w:type="dxa"/>
          </w:tcPr>
          <w:p w14:paraId="4A8E82BC" w14:textId="30DFA1A0"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83A4767" w14:textId="542D53F8" w:rsidR="00762105" w:rsidRPr="0039384E" w:rsidRDefault="00762105" w:rsidP="00762105">
            <w:pPr>
              <w:spacing w:after="0" w:line="240" w:lineRule="auto"/>
              <w:rPr>
                <w:rFonts w:ascii="Arial" w:hAnsi="Arial" w:cs="Arial"/>
                <w:sz w:val="20"/>
                <w:szCs w:val="20"/>
              </w:rPr>
            </w:pPr>
            <w:r w:rsidRPr="00C86E65">
              <w:rPr>
                <w:rFonts w:ascii="Arial" w:hAnsi="Arial" w:cs="Arial"/>
                <w:sz w:val="20"/>
                <w:szCs w:val="20"/>
              </w:rPr>
              <w:t>PD</w:t>
            </w:r>
          </w:p>
        </w:tc>
      </w:tr>
      <w:tr w:rsidR="00762105" w:rsidRPr="0070364D" w14:paraId="7019E441" w14:textId="77777777" w:rsidTr="0070364D">
        <w:tc>
          <w:tcPr>
            <w:tcW w:w="4503" w:type="dxa"/>
          </w:tcPr>
          <w:p w14:paraId="0197B2EF" w14:textId="5C5034D7" w:rsidR="00762105" w:rsidRDefault="00762105" w:rsidP="00762105">
            <w:pPr>
              <w:spacing w:after="0" w:line="240" w:lineRule="auto"/>
              <w:rPr>
                <w:rFonts w:ascii="Arial" w:hAnsi="Arial" w:cs="Arial"/>
                <w:sz w:val="20"/>
                <w:szCs w:val="20"/>
              </w:rPr>
            </w:pPr>
            <w:r>
              <w:rPr>
                <w:rFonts w:ascii="Arial" w:hAnsi="Arial" w:cs="Arial"/>
                <w:sz w:val="20"/>
                <w:szCs w:val="20"/>
              </w:rPr>
              <w:t>Registration Body</w:t>
            </w:r>
          </w:p>
        </w:tc>
        <w:tc>
          <w:tcPr>
            <w:tcW w:w="3714" w:type="dxa"/>
          </w:tcPr>
          <w:p w14:paraId="33B8321F" w14:textId="06936E33"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3C67AB0D" w14:textId="69FB31F9" w:rsidR="00762105" w:rsidRPr="0039384E" w:rsidRDefault="00762105" w:rsidP="00762105">
            <w:pPr>
              <w:spacing w:after="0" w:line="240" w:lineRule="auto"/>
              <w:rPr>
                <w:rFonts w:ascii="Arial" w:hAnsi="Arial" w:cs="Arial"/>
                <w:sz w:val="20"/>
                <w:szCs w:val="20"/>
              </w:rPr>
            </w:pPr>
            <w:r w:rsidRPr="00C86E65">
              <w:rPr>
                <w:rFonts w:ascii="Arial" w:hAnsi="Arial" w:cs="Arial"/>
                <w:sz w:val="20"/>
                <w:szCs w:val="20"/>
              </w:rPr>
              <w:t>PD</w:t>
            </w:r>
          </w:p>
        </w:tc>
      </w:tr>
      <w:tr w:rsidR="00762105" w:rsidRPr="0070364D" w14:paraId="5EC561B7" w14:textId="77777777" w:rsidTr="0070364D">
        <w:tc>
          <w:tcPr>
            <w:tcW w:w="4503" w:type="dxa"/>
          </w:tcPr>
          <w:p w14:paraId="67EC6866" w14:textId="2823BC2B" w:rsidR="00762105" w:rsidRDefault="00762105" w:rsidP="00762105">
            <w:pPr>
              <w:spacing w:after="0" w:line="240" w:lineRule="auto"/>
              <w:rPr>
                <w:rFonts w:ascii="Arial" w:hAnsi="Arial" w:cs="Arial"/>
                <w:sz w:val="20"/>
                <w:szCs w:val="20"/>
              </w:rPr>
            </w:pPr>
            <w:r>
              <w:rPr>
                <w:rFonts w:ascii="Arial" w:hAnsi="Arial" w:cs="Arial"/>
                <w:sz w:val="20"/>
                <w:szCs w:val="20"/>
              </w:rPr>
              <w:t>Registration Number</w:t>
            </w:r>
          </w:p>
        </w:tc>
        <w:tc>
          <w:tcPr>
            <w:tcW w:w="3714" w:type="dxa"/>
          </w:tcPr>
          <w:p w14:paraId="736DFF6C" w14:textId="0C277AA4"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DECC16D" w14:textId="64B91856" w:rsidR="00762105" w:rsidRPr="0039384E" w:rsidRDefault="00762105" w:rsidP="00762105">
            <w:pPr>
              <w:spacing w:after="0" w:line="240" w:lineRule="auto"/>
              <w:rPr>
                <w:rFonts w:ascii="Arial" w:hAnsi="Arial" w:cs="Arial"/>
                <w:sz w:val="20"/>
                <w:szCs w:val="20"/>
              </w:rPr>
            </w:pPr>
            <w:r w:rsidRPr="00C86E65">
              <w:rPr>
                <w:rFonts w:ascii="Arial" w:hAnsi="Arial" w:cs="Arial"/>
                <w:sz w:val="20"/>
                <w:szCs w:val="20"/>
              </w:rPr>
              <w:t>PD</w:t>
            </w:r>
          </w:p>
        </w:tc>
      </w:tr>
      <w:tr w:rsidR="00762105" w:rsidRPr="0070364D" w14:paraId="5EC0078C" w14:textId="77777777" w:rsidTr="0070364D">
        <w:tc>
          <w:tcPr>
            <w:tcW w:w="4503" w:type="dxa"/>
          </w:tcPr>
          <w:p w14:paraId="762CEF65" w14:textId="0F1A9F2C" w:rsidR="00762105" w:rsidRDefault="00762105" w:rsidP="00762105">
            <w:pPr>
              <w:spacing w:after="0" w:line="240" w:lineRule="auto"/>
              <w:rPr>
                <w:rFonts w:ascii="Arial" w:hAnsi="Arial" w:cs="Arial"/>
                <w:sz w:val="20"/>
                <w:szCs w:val="20"/>
              </w:rPr>
            </w:pPr>
            <w:r>
              <w:rPr>
                <w:rFonts w:ascii="Arial" w:hAnsi="Arial" w:cs="Arial"/>
                <w:sz w:val="20"/>
                <w:szCs w:val="20"/>
              </w:rPr>
              <w:t>Registration Type</w:t>
            </w:r>
          </w:p>
        </w:tc>
        <w:tc>
          <w:tcPr>
            <w:tcW w:w="3714" w:type="dxa"/>
          </w:tcPr>
          <w:p w14:paraId="34E8FAB1" w14:textId="357C880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8E61BA9" w14:textId="2BE79740" w:rsidR="00762105" w:rsidRPr="0039384E" w:rsidRDefault="00762105" w:rsidP="00762105">
            <w:pPr>
              <w:spacing w:after="0" w:line="240" w:lineRule="auto"/>
              <w:rPr>
                <w:rFonts w:ascii="Arial" w:hAnsi="Arial" w:cs="Arial"/>
                <w:sz w:val="20"/>
                <w:szCs w:val="20"/>
              </w:rPr>
            </w:pPr>
            <w:r w:rsidRPr="00C86E65">
              <w:rPr>
                <w:rFonts w:ascii="Arial" w:hAnsi="Arial" w:cs="Arial"/>
                <w:sz w:val="20"/>
                <w:szCs w:val="20"/>
              </w:rPr>
              <w:t>PD</w:t>
            </w:r>
          </w:p>
        </w:tc>
      </w:tr>
      <w:tr w:rsidR="00762105" w:rsidRPr="0070364D" w14:paraId="17668240" w14:textId="77777777" w:rsidTr="0070364D">
        <w:tc>
          <w:tcPr>
            <w:tcW w:w="4503" w:type="dxa"/>
          </w:tcPr>
          <w:p w14:paraId="4F88C174" w14:textId="3E0C57E5" w:rsidR="00762105" w:rsidRDefault="00762105" w:rsidP="00762105">
            <w:pPr>
              <w:spacing w:after="0" w:line="240" w:lineRule="auto"/>
              <w:rPr>
                <w:rFonts w:ascii="Arial" w:hAnsi="Arial" w:cs="Arial"/>
                <w:sz w:val="20"/>
                <w:szCs w:val="20"/>
              </w:rPr>
            </w:pPr>
            <w:r>
              <w:rPr>
                <w:rFonts w:ascii="Arial" w:hAnsi="Arial" w:cs="Arial"/>
                <w:sz w:val="20"/>
                <w:szCs w:val="20"/>
              </w:rPr>
              <w:t>Registration Renewal Date</w:t>
            </w:r>
          </w:p>
        </w:tc>
        <w:tc>
          <w:tcPr>
            <w:tcW w:w="3714" w:type="dxa"/>
          </w:tcPr>
          <w:p w14:paraId="4C725C33" w14:textId="71311BE5"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A48014B" w14:textId="6EA23D53" w:rsidR="00762105" w:rsidRPr="0039384E" w:rsidRDefault="00762105" w:rsidP="00762105">
            <w:pPr>
              <w:spacing w:after="0" w:line="240" w:lineRule="auto"/>
              <w:rPr>
                <w:rFonts w:ascii="Arial" w:hAnsi="Arial" w:cs="Arial"/>
                <w:sz w:val="20"/>
                <w:szCs w:val="20"/>
              </w:rPr>
            </w:pPr>
            <w:r w:rsidRPr="00C86E65">
              <w:rPr>
                <w:rFonts w:ascii="Arial" w:hAnsi="Arial" w:cs="Arial"/>
                <w:sz w:val="20"/>
                <w:szCs w:val="20"/>
              </w:rPr>
              <w:t>PD</w:t>
            </w:r>
          </w:p>
        </w:tc>
      </w:tr>
      <w:tr w:rsidR="00881028" w:rsidRPr="0070364D" w14:paraId="5D0F8218" w14:textId="77777777" w:rsidTr="0070364D">
        <w:tc>
          <w:tcPr>
            <w:tcW w:w="4503" w:type="dxa"/>
          </w:tcPr>
          <w:p w14:paraId="66530433" w14:textId="34712F38" w:rsidR="00881028" w:rsidRDefault="00881028" w:rsidP="00881028">
            <w:pPr>
              <w:spacing w:after="0" w:line="240" w:lineRule="auto"/>
              <w:rPr>
                <w:rFonts w:ascii="Arial" w:hAnsi="Arial" w:cs="Arial"/>
                <w:sz w:val="20"/>
                <w:szCs w:val="20"/>
              </w:rPr>
            </w:pPr>
            <w:r>
              <w:rPr>
                <w:rFonts w:ascii="Arial" w:hAnsi="Arial" w:cs="Arial"/>
                <w:sz w:val="20"/>
                <w:szCs w:val="20"/>
              </w:rPr>
              <w:t>Is UK EU EEA National</w:t>
            </w:r>
          </w:p>
        </w:tc>
        <w:tc>
          <w:tcPr>
            <w:tcW w:w="3714" w:type="dxa"/>
          </w:tcPr>
          <w:p w14:paraId="19D508B3" w14:textId="43FB350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CBB6B49" w14:textId="30BB57C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422DE97" w14:textId="77777777" w:rsidTr="0070364D">
        <w:tc>
          <w:tcPr>
            <w:tcW w:w="4503" w:type="dxa"/>
          </w:tcPr>
          <w:p w14:paraId="19500692" w14:textId="0F617406" w:rsidR="00881028" w:rsidRDefault="00881028" w:rsidP="00881028">
            <w:pPr>
              <w:spacing w:after="0" w:line="240" w:lineRule="auto"/>
              <w:rPr>
                <w:rFonts w:ascii="Arial" w:hAnsi="Arial" w:cs="Arial"/>
                <w:sz w:val="20"/>
                <w:szCs w:val="20"/>
              </w:rPr>
            </w:pPr>
            <w:r>
              <w:rPr>
                <w:rFonts w:ascii="Arial" w:hAnsi="Arial" w:cs="Arial"/>
                <w:sz w:val="20"/>
                <w:szCs w:val="20"/>
              </w:rPr>
              <w:t>Visa Entitlement</w:t>
            </w:r>
          </w:p>
        </w:tc>
        <w:tc>
          <w:tcPr>
            <w:tcW w:w="3714" w:type="dxa"/>
          </w:tcPr>
          <w:p w14:paraId="2E18C118" w14:textId="620B3C5D"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6B47616" w14:textId="16B1613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2E4982D1" w14:textId="77777777" w:rsidTr="0070364D">
        <w:tc>
          <w:tcPr>
            <w:tcW w:w="4503" w:type="dxa"/>
          </w:tcPr>
          <w:p w14:paraId="62AAD59D" w14:textId="2F04915C" w:rsidR="00881028" w:rsidRDefault="00881028" w:rsidP="00881028">
            <w:pPr>
              <w:spacing w:after="0" w:line="240" w:lineRule="auto"/>
              <w:rPr>
                <w:rFonts w:ascii="Arial" w:hAnsi="Arial" w:cs="Arial"/>
                <w:sz w:val="20"/>
                <w:szCs w:val="20"/>
              </w:rPr>
            </w:pPr>
            <w:r>
              <w:rPr>
                <w:rFonts w:ascii="Arial" w:hAnsi="Arial" w:cs="Arial"/>
                <w:sz w:val="20"/>
                <w:szCs w:val="20"/>
              </w:rPr>
              <w:t>Visa Expiry Date</w:t>
            </w:r>
          </w:p>
        </w:tc>
        <w:tc>
          <w:tcPr>
            <w:tcW w:w="3714" w:type="dxa"/>
          </w:tcPr>
          <w:p w14:paraId="4ED1C95E" w14:textId="7C491973"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126F31D" w14:textId="1D6660E1"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D0E357B" w14:textId="77777777" w:rsidTr="0070364D">
        <w:tc>
          <w:tcPr>
            <w:tcW w:w="4503" w:type="dxa"/>
          </w:tcPr>
          <w:p w14:paraId="365E8224" w14:textId="1E3D5697" w:rsidR="00881028" w:rsidRDefault="00881028" w:rsidP="00881028">
            <w:pPr>
              <w:spacing w:after="0" w:line="240" w:lineRule="auto"/>
              <w:rPr>
                <w:rFonts w:ascii="Arial" w:hAnsi="Arial" w:cs="Arial"/>
                <w:sz w:val="20"/>
                <w:szCs w:val="20"/>
              </w:rPr>
            </w:pPr>
            <w:r>
              <w:rPr>
                <w:rFonts w:ascii="Arial" w:hAnsi="Arial" w:cs="Arial"/>
                <w:sz w:val="20"/>
                <w:szCs w:val="20"/>
              </w:rPr>
              <w:t>Requires Tier2 Visa</w:t>
            </w:r>
          </w:p>
        </w:tc>
        <w:tc>
          <w:tcPr>
            <w:tcW w:w="3714" w:type="dxa"/>
          </w:tcPr>
          <w:p w14:paraId="62B360DD" w14:textId="27C08860"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697EA8F" w14:textId="6C96DEDD"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D6C764B" w14:textId="77777777" w:rsidTr="0070364D">
        <w:tc>
          <w:tcPr>
            <w:tcW w:w="4503" w:type="dxa"/>
          </w:tcPr>
          <w:p w14:paraId="536EBCBC" w14:textId="528C8FDD" w:rsidR="00881028" w:rsidRDefault="00881028" w:rsidP="00881028">
            <w:pPr>
              <w:spacing w:after="0" w:line="240" w:lineRule="auto"/>
              <w:rPr>
                <w:rFonts w:ascii="Arial" w:hAnsi="Arial" w:cs="Arial"/>
                <w:sz w:val="20"/>
                <w:szCs w:val="20"/>
              </w:rPr>
            </w:pPr>
            <w:r>
              <w:rPr>
                <w:rFonts w:ascii="Arial" w:hAnsi="Arial" w:cs="Arial"/>
                <w:sz w:val="20"/>
                <w:szCs w:val="20"/>
              </w:rPr>
              <w:t xml:space="preserve">Nationality </w:t>
            </w:r>
          </w:p>
        </w:tc>
        <w:tc>
          <w:tcPr>
            <w:tcW w:w="3714" w:type="dxa"/>
          </w:tcPr>
          <w:p w14:paraId="5A4B543C" w14:textId="4EF58FC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6EB56C5" w14:textId="52C2C28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762105" w:rsidRPr="0070364D" w14:paraId="3EE6CA00" w14:textId="77777777" w:rsidTr="0070364D">
        <w:tc>
          <w:tcPr>
            <w:tcW w:w="4503" w:type="dxa"/>
          </w:tcPr>
          <w:p w14:paraId="141DB15F" w14:textId="0F6F2A96" w:rsidR="00762105" w:rsidRDefault="00762105" w:rsidP="00762105">
            <w:pPr>
              <w:spacing w:after="0" w:line="240" w:lineRule="auto"/>
              <w:rPr>
                <w:rFonts w:ascii="Arial" w:hAnsi="Arial" w:cs="Arial"/>
                <w:sz w:val="20"/>
                <w:szCs w:val="20"/>
              </w:rPr>
            </w:pPr>
            <w:r>
              <w:rPr>
                <w:rFonts w:ascii="Arial" w:hAnsi="Arial" w:cs="Arial"/>
                <w:sz w:val="20"/>
                <w:szCs w:val="20"/>
              </w:rPr>
              <w:t>Student Load Not Fully repaid</w:t>
            </w:r>
          </w:p>
        </w:tc>
        <w:tc>
          <w:tcPr>
            <w:tcW w:w="3714" w:type="dxa"/>
          </w:tcPr>
          <w:p w14:paraId="522A351F" w14:textId="3B9CACBE"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3844B529" w14:textId="42E8A5FC"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762105" w:rsidRPr="0070364D" w14:paraId="79C3917B" w14:textId="77777777" w:rsidTr="0070364D">
        <w:tc>
          <w:tcPr>
            <w:tcW w:w="4503" w:type="dxa"/>
          </w:tcPr>
          <w:p w14:paraId="3B351393" w14:textId="0E9DEEF1" w:rsidR="00762105" w:rsidRDefault="00762105" w:rsidP="00762105">
            <w:pPr>
              <w:spacing w:after="0" w:line="240" w:lineRule="auto"/>
              <w:rPr>
                <w:rFonts w:ascii="Arial" w:hAnsi="Arial" w:cs="Arial"/>
                <w:sz w:val="20"/>
                <w:szCs w:val="20"/>
              </w:rPr>
            </w:pPr>
            <w:r>
              <w:rPr>
                <w:rFonts w:ascii="Arial" w:hAnsi="Arial" w:cs="Arial"/>
                <w:sz w:val="20"/>
                <w:szCs w:val="20"/>
              </w:rPr>
              <w:t>Repaying Directly to SLC</w:t>
            </w:r>
          </w:p>
        </w:tc>
        <w:tc>
          <w:tcPr>
            <w:tcW w:w="3714" w:type="dxa"/>
          </w:tcPr>
          <w:p w14:paraId="7E3CBD60" w14:textId="665EFCD8"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B39F6F2" w14:textId="72347F06"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762105" w:rsidRPr="0070364D" w14:paraId="6604D137" w14:textId="77777777" w:rsidTr="0070364D">
        <w:tc>
          <w:tcPr>
            <w:tcW w:w="4503" w:type="dxa"/>
          </w:tcPr>
          <w:p w14:paraId="15EE9F91" w14:textId="6452269C" w:rsidR="00762105" w:rsidRDefault="00762105" w:rsidP="00762105">
            <w:pPr>
              <w:spacing w:after="0" w:line="240" w:lineRule="auto"/>
              <w:rPr>
                <w:rFonts w:ascii="Arial" w:hAnsi="Arial" w:cs="Arial"/>
                <w:sz w:val="20"/>
                <w:szCs w:val="20"/>
              </w:rPr>
            </w:pPr>
            <w:r>
              <w:rPr>
                <w:rFonts w:ascii="Arial" w:hAnsi="Arial" w:cs="Arial"/>
                <w:sz w:val="20"/>
                <w:szCs w:val="20"/>
              </w:rPr>
              <w:t xml:space="preserve">Student Load Type </w:t>
            </w:r>
          </w:p>
        </w:tc>
        <w:tc>
          <w:tcPr>
            <w:tcW w:w="3714" w:type="dxa"/>
          </w:tcPr>
          <w:p w14:paraId="7E6C3831" w14:textId="3B387A07"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18B4AAB0" w14:textId="62F9F826"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762105" w:rsidRPr="0070364D" w14:paraId="4D602895" w14:textId="77777777" w:rsidTr="0070364D">
        <w:tc>
          <w:tcPr>
            <w:tcW w:w="4503" w:type="dxa"/>
          </w:tcPr>
          <w:p w14:paraId="52B0C6F1" w14:textId="6473A578" w:rsidR="00762105" w:rsidRDefault="00762105" w:rsidP="00762105">
            <w:pPr>
              <w:spacing w:after="0" w:line="240" w:lineRule="auto"/>
              <w:rPr>
                <w:rFonts w:ascii="Arial" w:hAnsi="Arial" w:cs="Arial"/>
                <w:sz w:val="20"/>
                <w:szCs w:val="20"/>
              </w:rPr>
            </w:pPr>
            <w:r>
              <w:rPr>
                <w:rFonts w:ascii="Arial" w:hAnsi="Arial" w:cs="Arial"/>
                <w:sz w:val="20"/>
                <w:szCs w:val="20"/>
              </w:rPr>
              <w:t>Finished Studies Before Last April</w:t>
            </w:r>
          </w:p>
        </w:tc>
        <w:tc>
          <w:tcPr>
            <w:tcW w:w="3714" w:type="dxa"/>
          </w:tcPr>
          <w:p w14:paraId="62CCED7B" w14:textId="3606812A"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ABF7108" w14:textId="2AB1A418"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762105" w:rsidRPr="0070364D" w14:paraId="1041193F" w14:textId="77777777" w:rsidTr="0070364D">
        <w:tc>
          <w:tcPr>
            <w:tcW w:w="4503" w:type="dxa"/>
          </w:tcPr>
          <w:p w14:paraId="39D7301A" w14:textId="2B3951A2" w:rsidR="00762105" w:rsidRDefault="00762105" w:rsidP="00762105">
            <w:pPr>
              <w:spacing w:after="0" w:line="240" w:lineRule="auto"/>
              <w:rPr>
                <w:rFonts w:ascii="Arial" w:hAnsi="Arial" w:cs="Arial"/>
                <w:sz w:val="20"/>
                <w:szCs w:val="20"/>
              </w:rPr>
            </w:pPr>
            <w:r>
              <w:rPr>
                <w:rFonts w:ascii="Arial" w:hAnsi="Arial" w:cs="Arial"/>
                <w:sz w:val="20"/>
                <w:szCs w:val="20"/>
              </w:rPr>
              <w:t>Starter Checklist Employee Statement</w:t>
            </w:r>
          </w:p>
        </w:tc>
        <w:tc>
          <w:tcPr>
            <w:tcW w:w="3714" w:type="dxa"/>
          </w:tcPr>
          <w:p w14:paraId="0F5D1A02" w14:textId="3D37D49C"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1BB79ED" w14:textId="7BF101D5"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762105" w:rsidRPr="0070364D" w14:paraId="60E19783" w14:textId="77777777" w:rsidTr="0070364D">
        <w:tc>
          <w:tcPr>
            <w:tcW w:w="4503" w:type="dxa"/>
          </w:tcPr>
          <w:p w14:paraId="5ADC72DC" w14:textId="26024111" w:rsidR="00762105" w:rsidRDefault="00762105" w:rsidP="00762105">
            <w:pPr>
              <w:spacing w:after="0" w:line="240" w:lineRule="auto"/>
              <w:rPr>
                <w:rFonts w:ascii="Arial" w:hAnsi="Arial" w:cs="Arial"/>
                <w:sz w:val="20"/>
                <w:szCs w:val="20"/>
              </w:rPr>
            </w:pPr>
            <w:r>
              <w:rPr>
                <w:rFonts w:ascii="Arial" w:hAnsi="Arial" w:cs="Arial"/>
                <w:sz w:val="20"/>
                <w:szCs w:val="20"/>
              </w:rPr>
              <w:t>Drivers Licence Declaration</w:t>
            </w:r>
          </w:p>
        </w:tc>
        <w:tc>
          <w:tcPr>
            <w:tcW w:w="3714" w:type="dxa"/>
          </w:tcPr>
          <w:p w14:paraId="562F444D" w14:textId="79A7ADA1"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E5C2AC4" w14:textId="67E055C4"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762105" w:rsidRPr="0070364D" w14:paraId="4CD7B3F9" w14:textId="77777777" w:rsidTr="0070364D">
        <w:tc>
          <w:tcPr>
            <w:tcW w:w="4503" w:type="dxa"/>
          </w:tcPr>
          <w:p w14:paraId="09672858" w14:textId="5C1217B3" w:rsidR="00762105" w:rsidRDefault="00762105" w:rsidP="00762105">
            <w:pPr>
              <w:spacing w:after="0" w:line="240" w:lineRule="auto"/>
              <w:rPr>
                <w:rFonts w:ascii="Arial" w:hAnsi="Arial" w:cs="Arial"/>
                <w:sz w:val="20"/>
                <w:szCs w:val="20"/>
              </w:rPr>
            </w:pPr>
            <w:r>
              <w:rPr>
                <w:rFonts w:ascii="Arial" w:hAnsi="Arial" w:cs="Arial"/>
                <w:sz w:val="20"/>
                <w:szCs w:val="20"/>
              </w:rPr>
              <w:t>Maintain Medical Defence Organisation Declaration</w:t>
            </w:r>
          </w:p>
        </w:tc>
        <w:tc>
          <w:tcPr>
            <w:tcW w:w="3714" w:type="dxa"/>
          </w:tcPr>
          <w:p w14:paraId="5583684C" w14:textId="5954349F"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D450B85" w14:textId="2447371E" w:rsidR="00762105" w:rsidRPr="0039384E" w:rsidRDefault="00762105" w:rsidP="00762105">
            <w:pPr>
              <w:spacing w:after="0" w:line="240" w:lineRule="auto"/>
              <w:rPr>
                <w:rFonts w:ascii="Arial" w:hAnsi="Arial" w:cs="Arial"/>
                <w:sz w:val="20"/>
                <w:szCs w:val="20"/>
              </w:rPr>
            </w:pPr>
            <w:r w:rsidRPr="00920A4E">
              <w:rPr>
                <w:rFonts w:ascii="Arial" w:hAnsi="Arial" w:cs="Arial"/>
                <w:sz w:val="20"/>
                <w:szCs w:val="20"/>
              </w:rPr>
              <w:t>PD</w:t>
            </w:r>
          </w:p>
        </w:tc>
      </w:tr>
      <w:tr w:rsidR="00881028" w:rsidRPr="0070364D" w14:paraId="602CF991" w14:textId="77777777" w:rsidTr="0070364D">
        <w:tc>
          <w:tcPr>
            <w:tcW w:w="4503" w:type="dxa"/>
          </w:tcPr>
          <w:p w14:paraId="68DF73CA" w14:textId="71FABF4F" w:rsidR="00881028" w:rsidRDefault="00881028" w:rsidP="00881028">
            <w:pPr>
              <w:spacing w:after="0" w:line="240" w:lineRule="auto"/>
              <w:rPr>
                <w:rFonts w:ascii="Arial" w:hAnsi="Arial" w:cs="Arial"/>
                <w:sz w:val="20"/>
                <w:szCs w:val="20"/>
              </w:rPr>
            </w:pPr>
            <w:r>
              <w:rPr>
                <w:rFonts w:ascii="Arial" w:hAnsi="Arial" w:cs="Arial"/>
                <w:sz w:val="20"/>
                <w:szCs w:val="20"/>
              </w:rPr>
              <w:t>Convicted of Criminal Offence</w:t>
            </w:r>
          </w:p>
        </w:tc>
        <w:tc>
          <w:tcPr>
            <w:tcW w:w="3714" w:type="dxa"/>
          </w:tcPr>
          <w:p w14:paraId="5F69E851" w14:textId="02E1EFE8"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D0266C1" w14:textId="011D196E"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D8E3E5C" w14:textId="77777777" w:rsidTr="0070364D">
        <w:tc>
          <w:tcPr>
            <w:tcW w:w="4503" w:type="dxa"/>
          </w:tcPr>
          <w:p w14:paraId="19D35C4A" w14:textId="313E1AE4" w:rsidR="00881028" w:rsidRDefault="00881028" w:rsidP="00881028">
            <w:pPr>
              <w:spacing w:after="0" w:line="240" w:lineRule="auto"/>
              <w:rPr>
                <w:rFonts w:ascii="Arial" w:hAnsi="Arial" w:cs="Arial"/>
                <w:sz w:val="20"/>
                <w:szCs w:val="20"/>
              </w:rPr>
            </w:pPr>
            <w:r>
              <w:rPr>
                <w:rFonts w:ascii="Arial" w:hAnsi="Arial" w:cs="Arial"/>
                <w:sz w:val="20"/>
                <w:szCs w:val="20"/>
              </w:rPr>
              <w:t xml:space="preserve">Criminal Offence Details </w:t>
            </w:r>
          </w:p>
        </w:tc>
        <w:tc>
          <w:tcPr>
            <w:tcW w:w="3714" w:type="dxa"/>
          </w:tcPr>
          <w:p w14:paraId="5C883C5A" w14:textId="675FF7DE"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1802EBF" w14:textId="7EEDBE75"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762105" w:rsidRPr="0070364D" w14:paraId="0466473D" w14:textId="77777777" w:rsidTr="0070364D">
        <w:tc>
          <w:tcPr>
            <w:tcW w:w="4503" w:type="dxa"/>
          </w:tcPr>
          <w:p w14:paraId="4C295FCD" w14:textId="7419410B" w:rsidR="00762105" w:rsidRDefault="00762105" w:rsidP="00762105">
            <w:pPr>
              <w:spacing w:after="0" w:line="240" w:lineRule="auto"/>
              <w:rPr>
                <w:rFonts w:ascii="Arial" w:hAnsi="Arial" w:cs="Arial"/>
                <w:sz w:val="20"/>
                <w:szCs w:val="20"/>
              </w:rPr>
            </w:pPr>
            <w:r>
              <w:rPr>
                <w:rFonts w:ascii="Arial" w:hAnsi="Arial" w:cs="Arial"/>
                <w:sz w:val="20"/>
                <w:szCs w:val="20"/>
              </w:rPr>
              <w:t>Subject of Fitness to Practice Proceedings</w:t>
            </w:r>
          </w:p>
        </w:tc>
        <w:tc>
          <w:tcPr>
            <w:tcW w:w="3714" w:type="dxa"/>
          </w:tcPr>
          <w:p w14:paraId="6A4D14EF" w14:textId="21C8CDE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A291062" w14:textId="18842239"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65DAAA85" w14:textId="77777777" w:rsidTr="0070364D">
        <w:tc>
          <w:tcPr>
            <w:tcW w:w="4503" w:type="dxa"/>
          </w:tcPr>
          <w:p w14:paraId="60DBCAA2" w14:textId="7344A9C1" w:rsidR="00762105" w:rsidRDefault="00762105" w:rsidP="00762105">
            <w:pPr>
              <w:spacing w:after="0" w:line="240" w:lineRule="auto"/>
              <w:rPr>
                <w:rFonts w:ascii="Arial" w:hAnsi="Arial" w:cs="Arial"/>
                <w:sz w:val="20"/>
                <w:szCs w:val="20"/>
              </w:rPr>
            </w:pPr>
            <w:r>
              <w:rPr>
                <w:rFonts w:ascii="Arial" w:hAnsi="Arial" w:cs="Arial"/>
                <w:sz w:val="20"/>
                <w:szCs w:val="20"/>
              </w:rPr>
              <w:t>Fitness to Practice Proceedings Details</w:t>
            </w:r>
          </w:p>
        </w:tc>
        <w:tc>
          <w:tcPr>
            <w:tcW w:w="3714" w:type="dxa"/>
          </w:tcPr>
          <w:p w14:paraId="6AF9A3CE" w14:textId="472702AC"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60E18D0" w14:textId="2021A479"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6D2F6603" w14:textId="77777777" w:rsidTr="0070364D">
        <w:tc>
          <w:tcPr>
            <w:tcW w:w="4503" w:type="dxa"/>
          </w:tcPr>
          <w:p w14:paraId="2DD15C11" w14:textId="3575A598" w:rsidR="00762105" w:rsidRDefault="00762105" w:rsidP="00762105">
            <w:pPr>
              <w:spacing w:after="0" w:line="240" w:lineRule="auto"/>
              <w:rPr>
                <w:rFonts w:ascii="Arial" w:hAnsi="Arial" w:cs="Arial"/>
                <w:sz w:val="20"/>
                <w:szCs w:val="20"/>
              </w:rPr>
            </w:pPr>
            <w:r>
              <w:rPr>
                <w:rFonts w:ascii="Arial" w:hAnsi="Arial" w:cs="Arial"/>
                <w:sz w:val="20"/>
                <w:szCs w:val="20"/>
              </w:rPr>
              <w:t>Data Consent Declaration</w:t>
            </w:r>
          </w:p>
        </w:tc>
        <w:tc>
          <w:tcPr>
            <w:tcW w:w="3714" w:type="dxa"/>
          </w:tcPr>
          <w:p w14:paraId="53C5D204" w14:textId="5DC7DF21"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6716B51F" w14:textId="45AF7F89"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01A2742B" w14:textId="77777777" w:rsidTr="0070364D">
        <w:tc>
          <w:tcPr>
            <w:tcW w:w="4503" w:type="dxa"/>
          </w:tcPr>
          <w:p w14:paraId="538BC667" w14:textId="167D7A94" w:rsidR="00762105" w:rsidRDefault="00762105" w:rsidP="00762105">
            <w:pPr>
              <w:spacing w:after="0" w:line="240" w:lineRule="auto"/>
              <w:rPr>
                <w:rFonts w:ascii="Arial" w:hAnsi="Arial" w:cs="Arial"/>
                <w:sz w:val="20"/>
                <w:szCs w:val="20"/>
              </w:rPr>
            </w:pPr>
            <w:r>
              <w:rPr>
                <w:rFonts w:ascii="Arial" w:hAnsi="Arial" w:cs="Arial"/>
                <w:sz w:val="20"/>
                <w:szCs w:val="20"/>
              </w:rPr>
              <w:t>Qualifications</w:t>
            </w:r>
          </w:p>
        </w:tc>
        <w:tc>
          <w:tcPr>
            <w:tcW w:w="3714" w:type="dxa"/>
          </w:tcPr>
          <w:p w14:paraId="3447384F" w14:textId="2BF0F7AA"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2B47EED7" w14:textId="78BC92D7"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6EC7382D" w14:textId="77777777" w:rsidTr="0070364D">
        <w:tc>
          <w:tcPr>
            <w:tcW w:w="4503" w:type="dxa"/>
          </w:tcPr>
          <w:p w14:paraId="7378683D" w14:textId="4CA36EC1" w:rsidR="00762105" w:rsidRDefault="00762105" w:rsidP="00762105">
            <w:pPr>
              <w:spacing w:after="0" w:line="240" w:lineRule="auto"/>
              <w:rPr>
                <w:rFonts w:ascii="Arial" w:hAnsi="Arial" w:cs="Arial"/>
                <w:sz w:val="20"/>
                <w:szCs w:val="20"/>
              </w:rPr>
            </w:pPr>
            <w:r>
              <w:rPr>
                <w:rFonts w:ascii="Arial" w:hAnsi="Arial" w:cs="Arial"/>
                <w:sz w:val="20"/>
                <w:szCs w:val="20"/>
              </w:rPr>
              <w:t>Previous NHS Service</w:t>
            </w:r>
          </w:p>
        </w:tc>
        <w:tc>
          <w:tcPr>
            <w:tcW w:w="3714" w:type="dxa"/>
          </w:tcPr>
          <w:p w14:paraId="6D43D150" w14:textId="579E58E0"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5DC1CC4B" w14:textId="755A4DC5"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721BC9C2" w14:textId="77777777" w:rsidTr="0070364D">
        <w:tc>
          <w:tcPr>
            <w:tcW w:w="4503" w:type="dxa"/>
          </w:tcPr>
          <w:p w14:paraId="611862D4" w14:textId="51817C3F" w:rsidR="00762105" w:rsidRDefault="00762105" w:rsidP="00762105">
            <w:pPr>
              <w:spacing w:after="0" w:line="240" w:lineRule="auto"/>
              <w:rPr>
                <w:rFonts w:ascii="Arial" w:hAnsi="Arial" w:cs="Arial"/>
                <w:sz w:val="20"/>
                <w:szCs w:val="20"/>
              </w:rPr>
            </w:pPr>
            <w:r>
              <w:rPr>
                <w:rFonts w:ascii="Arial" w:hAnsi="Arial" w:cs="Arial"/>
                <w:sz w:val="20"/>
                <w:szCs w:val="20"/>
              </w:rPr>
              <w:t>Copy of Passport</w:t>
            </w:r>
          </w:p>
        </w:tc>
        <w:tc>
          <w:tcPr>
            <w:tcW w:w="3714" w:type="dxa"/>
          </w:tcPr>
          <w:p w14:paraId="7F94412B" w14:textId="391946E9"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75950CDF" w14:textId="24666E96"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76CE9E81" w14:textId="77777777" w:rsidTr="0070364D">
        <w:tc>
          <w:tcPr>
            <w:tcW w:w="4503" w:type="dxa"/>
          </w:tcPr>
          <w:p w14:paraId="5B12F727" w14:textId="5812CBE8" w:rsidR="00762105" w:rsidRDefault="00762105" w:rsidP="00762105">
            <w:pPr>
              <w:spacing w:after="0" w:line="240" w:lineRule="auto"/>
              <w:rPr>
                <w:rFonts w:ascii="Arial" w:hAnsi="Arial" w:cs="Arial"/>
                <w:sz w:val="20"/>
                <w:szCs w:val="20"/>
              </w:rPr>
            </w:pPr>
            <w:r>
              <w:rPr>
                <w:rFonts w:ascii="Arial" w:hAnsi="Arial" w:cs="Arial"/>
                <w:sz w:val="20"/>
                <w:szCs w:val="20"/>
              </w:rPr>
              <w:t>Payslip Upload</w:t>
            </w:r>
          </w:p>
        </w:tc>
        <w:tc>
          <w:tcPr>
            <w:tcW w:w="3714" w:type="dxa"/>
          </w:tcPr>
          <w:p w14:paraId="01A08BCF" w14:textId="4B428345"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7202240" w14:textId="08AD3940"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762105" w:rsidRPr="0070364D" w14:paraId="1A54CEB8" w14:textId="77777777" w:rsidTr="0070364D">
        <w:tc>
          <w:tcPr>
            <w:tcW w:w="4503" w:type="dxa"/>
          </w:tcPr>
          <w:p w14:paraId="28FF9EDA" w14:textId="3607CB2E" w:rsidR="00762105" w:rsidRDefault="00762105" w:rsidP="00762105">
            <w:pPr>
              <w:spacing w:after="0" w:line="240" w:lineRule="auto"/>
              <w:rPr>
                <w:rFonts w:ascii="Arial" w:hAnsi="Arial" w:cs="Arial"/>
                <w:sz w:val="20"/>
                <w:szCs w:val="20"/>
              </w:rPr>
            </w:pPr>
            <w:r>
              <w:rPr>
                <w:rFonts w:ascii="Arial" w:hAnsi="Arial" w:cs="Arial"/>
                <w:sz w:val="20"/>
                <w:szCs w:val="20"/>
              </w:rPr>
              <w:t>P45 Upload</w:t>
            </w:r>
          </w:p>
        </w:tc>
        <w:tc>
          <w:tcPr>
            <w:tcW w:w="3714" w:type="dxa"/>
          </w:tcPr>
          <w:p w14:paraId="717DE93C" w14:textId="519DAD1C"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6698D0D" w14:textId="787A0E09" w:rsidR="00762105" w:rsidRPr="0039384E" w:rsidRDefault="00762105" w:rsidP="00762105">
            <w:pPr>
              <w:spacing w:after="0" w:line="240" w:lineRule="auto"/>
              <w:rPr>
                <w:rFonts w:ascii="Arial" w:hAnsi="Arial" w:cs="Arial"/>
                <w:sz w:val="20"/>
                <w:szCs w:val="20"/>
              </w:rPr>
            </w:pPr>
            <w:r w:rsidRPr="00650B55">
              <w:rPr>
                <w:rFonts w:ascii="Arial" w:hAnsi="Arial" w:cs="Arial"/>
                <w:sz w:val="20"/>
                <w:szCs w:val="20"/>
              </w:rPr>
              <w:t>PD</w:t>
            </w:r>
          </w:p>
        </w:tc>
      </w:tr>
      <w:tr w:rsidR="00193473" w:rsidRPr="0070364D" w14:paraId="316D397F" w14:textId="77777777" w:rsidTr="0070364D">
        <w:tc>
          <w:tcPr>
            <w:tcW w:w="4503" w:type="dxa"/>
          </w:tcPr>
          <w:p w14:paraId="6E60CFBE" w14:textId="1DCA0731" w:rsidR="00193473" w:rsidRPr="00193473" w:rsidRDefault="00193473" w:rsidP="00193473">
            <w:pPr>
              <w:spacing w:after="0" w:line="240" w:lineRule="auto"/>
              <w:rPr>
                <w:rFonts w:ascii="Arial" w:hAnsi="Arial" w:cs="Arial"/>
                <w:b/>
                <w:sz w:val="20"/>
                <w:szCs w:val="20"/>
              </w:rPr>
            </w:pPr>
            <w:r>
              <w:rPr>
                <w:rFonts w:ascii="Arial" w:hAnsi="Arial" w:cs="Arial"/>
                <w:b/>
                <w:sz w:val="20"/>
                <w:szCs w:val="20"/>
              </w:rPr>
              <w:t>OCCUPATIONAL HEALTH DATA:</w:t>
            </w:r>
          </w:p>
        </w:tc>
        <w:tc>
          <w:tcPr>
            <w:tcW w:w="3714" w:type="dxa"/>
          </w:tcPr>
          <w:p w14:paraId="130E9DB1" w14:textId="77777777" w:rsidR="00193473" w:rsidRPr="0039384E" w:rsidRDefault="00193473" w:rsidP="00193473">
            <w:pPr>
              <w:spacing w:after="0" w:line="240" w:lineRule="auto"/>
              <w:rPr>
                <w:rFonts w:ascii="Arial" w:hAnsi="Arial" w:cs="Arial"/>
                <w:sz w:val="20"/>
                <w:szCs w:val="20"/>
              </w:rPr>
            </w:pPr>
          </w:p>
        </w:tc>
        <w:tc>
          <w:tcPr>
            <w:tcW w:w="799" w:type="dxa"/>
          </w:tcPr>
          <w:p w14:paraId="32C457E8" w14:textId="77777777" w:rsidR="00193473" w:rsidRPr="0039384E" w:rsidRDefault="00193473" w:rsidP="00193473">
            <w:pPr>
              <w:spacing w:after="0" w:line="240" w:lineRule="auto"/>
              <w:rPr>
                <w:rFonts w:ascii="Arial" w:hAnsi="Arial" w:cs="Arial"/>
                <w:sz w:val="20"/>
                <w:szCs w:val="20"/>
              </w:rPr>
            </w:pPr>
          </w:p>
        </w:tc>
      </w:tr>
      <w:tr w:rsidR="00193473" w:rsidRPr="0070364D" w14:paraId="23D8F05F" w14:textId="77777777" w:rsidTr="0070364D">
        <w:tc>
          <w:tcPr>
            <w:tcW w:w="4503" w:type="dxa"/>
          </w:tcPr>
          <w:p w14:paraId="3863D720" w14:textId="50FD2791" w:rsidR="00193473" w:rsidRDefault="00433BBC" w:rsidP="00193473">
            <w:pPr>
              <w:spacing w:after="0" w:line="240" w:lineRule="auto"/>
              <w:rPr>
                <w:rFonts w:ascii="Arial" w:hAnsi="Arial" w:cs="Arial"/>
                <w:sz w:val="20"/>
                <w:szCs w:val="20"/>
              </w:rPr>
            </w:pPr>
            <w:r>
              <w:rPr>
                <w:rFonts w:ascii="Arial" w:hAnsi="Arial" w:cs="Arial"/>
                <w:sz w:val="20"/>
                <w:szCs w:val="20"/>
              </w:rPr>
              <w:t>For each of the Disease Immunisations – Response – True/False and Dates</w:t>
            </w:r>
          </w:p>
        </w:tc>
        <w:tc>
          <w:tcPr>
            <w:tcW w:w="3714" w:type="dxa"/>
          </w:tcPr>
          <w:p w14:paraId="6940BE5D" w14:textId="2C2D7492" w:rsidR="00193473" w:rsidRPr="0039384E" w:rsidRDefault="00881028" w:rsidP="00193473">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3D3EA85" w14:textId="2AF10E0A" w:rsidR="00193473" w:rsidRPr="0039384E" w:rsidRDefault="00762105" w:rsidP="00193473">
            <w:pPr>
              <w:spacing w:after="0" w:line="240" w:lineRule="auto"/>
              <w:rPr>
                <w:rFonts w:ascii="Arial" w:hAnsi="Arial" w:cs="Arial"/>
                <w:sz w:val="20"/>
                <w:szCs w:val="20"/>
              </w:rPr>
            </w:pPr>
            <w:r>
              <w:rPr>
                <w:rFonts w:ascii="Arial" w:hAnsi="Arial" w:cs="Arial"/>
                <w:sz w:val="20"/>
                <w:szCs w:val="20"/>
              </w:rPr>
              <w:t>SCD</w:t>
            </w:r>
          </w:p>
        </w:tc>
      </w:tr>
      <w:tr w:rsidR="00881028" w:rsidRPr="0070364D" w14:paraId="163A1E43" w14:textId="77777777" w:rsidTr="0070364D">
        <w:tc>
          <w:tcPr>
            <w:tcW w:w="4503" w:type="dxa"/>
          </w:tcPr>
          <w:p w14:paraId="485A9286" w14:textId="2BE997F2" w:rsidR="00881028" w:rsidRDefault="00881028" w:rsidP="00881028">
            <w:pPr>
              <w:spacing w:after="0" w:line="240" w:lineRule="auto"/>
              <w:rPr>
                <w:rFonts w:ascii="Arial" w:hAnsi="Arial" w:cs="Arial"/>
                <w:sz w:val="20"/>
                <w:szCs w:val="20"/>
              </w:rPr>
            </w:pPr>
            <w:r>
              <w:rPr>
                <w:rFonts w:ascii="Arial" w:hAnsi="Arial" w:cs="Arial"/>
                <w:sz w:val="20"/>
                <w:szCs w:val="20"/>
              </w:rPr>
              <w:t xml:space="preserve">For each of Health History questions – Response – True/False and Notes </w:t>
            </w:r>
          </w:p>
        </w:tc>
        <w:tc>
          <w:tcPr>
            <w:tcW w:w="3714" w:type="dxa"/>
          </w:tcPr>
          <w:p w14:paraId="55B404E2" w14:textId="3B8ED6E8"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62C22A6" w14:textId="08508AD8"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762105" w:rsidRPr="0070364D" w14:paraId="77A911F4" w14:textId="77777777" w:rsidTr="0070364D">
        <w:tc>
          <w:tcPr>
            <w:tcW w:w="4503" w:type="dxa"/>
          </w:tcPr>
          <w:p w14:paraId="1D1DBE4C" w14:textId="67D8F3A5" w:rsidR="00762105" w:rsidRDefault="00762105" w:rsidP="00762105">
            <w:pPr>
              <w:spacing w:after="0" w:line="240" w:lineRule="auto"/>
              <w:rPr>
                <w:rFonts w:ascii="Arial" w:hAnsi="Arial" w:cs="Arial"/>
                <w:sz w:val="20"/>
                <w:szCs w:val="20"/>
              </w:rPr>
            </w:pPr>
            <w:r>
              <w:rPr>
                <w:rFonts w:ascii="Arial" w:hAnsi="Arial" w:cs="Arial"/>
                <w:sz w:val="20"/>
                <w:szCs w:val="20"/>
              </w:rPr>
              <w:t>Family Doctor Name</w:t>
            </w:r>
          </w:p>
        </w:tc>
        <w:tc>
          <w:tcPr>
            <w:tcW w:w="3714" w:type="dxa"/>
          </w:tcPr>
          <w:p w14:paraId="191A3118" w14:textId="6C88D35B"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CDA2423" w14:textId="7A1A0D58" w:rsidR="00762105" w:rsidRPr="0039384E" w:rsidRDefault="00762105" w:rsidP="00762105">
            <w:pPr>
              <w:spacing w:after="0" w:line="240" w:lineRule="auto"/>
              <w:rPr>
                <w:rFonts w:ascii="Arial" w:hAnsi="Arial" w:cs="Arial"/>
                <w:sz w:val="20"/>
                <w:szCs w:val="20"/>
              </w:rPr>
            </w:pPr>
            <w:r w:rsidRPr="00DD6E25">
              <w:rPr>
                <w:rFonts w:ascii="Arial" w:hAnsi="Arial" w:cs="Arial"/>
                <w:sz w:val="20"/>
                <w:szCs w:val="20"/>
              </w:rPr>
              <w:t>PD</w:t>
            </w:r>
          </w:p>
        </w:tc>
      </w:tr>
      <w:tr w:rsidR="00762105" w:rsidRPr="0070364D" w14:paraId="188A61C6" w14:textId="77777777" w:rsidTr="0070364D">
        <w:tc>
          <w:tcPr>
            <w:tcW w:w="4503" w:type="dxa"/>
          </w:tcPr>
          <w:p w14:paraId="35397C1D" w14:textId="3EA85B61" w:rsidR="00762105" w:rsidRDefault="00762105" w:rsidP="00762105">
            <w:pPr>
              <w:spacing w:after="0" w:line="240" w:lineRule="auto"/>
              <w:rPr>
                <w:rFonts w:ascii="Arial" w:hAnsi="Arial" w:cs="Arial"/>
                <w:sz w:val="20"/>
                <w:szCs w:val="20"/>
              </w:rPr>
            </w:pPr>
            <w:r>
              <w:rPr>
                <w:rFonts w:ascii="Arial" w:hAnsi="Arial" w:cs="Arial"/>
                <w:sz w:val="20"/>
                <w:szCs w:val="20"/>
              </w:rPr>
              <w:t>Family Doctor Address</w:t>
            </w:r>
          </w:p>
        </w:tc>
        <w:tc>
          <w:tcPr>
            <w:tcW w:w="3714" w:type="dxa"/>
          </w:tcPr>
          <w:p w14:paraId="795B3694" w14:textId="0E0E5667"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3B49C7FF" w14:textId="547ED012" w:rsidR="00762105" w:rsidRPr="0039384E" w:rsidRDefault="00762105" w:rsidP="00762105">
            <w:pPr>
              <w:spacing w:after="0" w:line="240" w:lineRule="auto"/>
              <w:rPr>
                <w:rFonts w:ascii="Arial" w:hAnsi="Arial" w:cs="Arial"/>
                <w:sz w:val="20"/>
                <w:szCs w:val="20"/>
              </w:rPr>
            </w:pPr>
            <w:r w:rsidRPr="00DD6E25">
              <w:rPr>
                <w:rFonts w:ascii="Arial" w:hAnsi="Arial" w:cs="Arial"/>
                <w:sz w:val="20"/>
                <w:szCs w:val="20"/>
              </w:rPr>
              <w:t>PD</w:t>
            </w:r>
          </w:p>
        </w:tc>
      </w:tr>
      <w:tr w:rsidR="00762105" w:rsidRPr="0070364D" w14:paraId="5DA2BFF9" w14:textId="77777777" w:rsidTr="0070364D">
        <w:tc>
          <w:tcPr>
            <w:tcW w:w="4503" w:type="dxa"/>
          </w:tcPr>
          <w:p w14:paraId="579A0B17" w14:textId="2ADBBCAB" w:rsidR="00762105" w:rsidRDefault="00762105" w:rsidP="00762105">
            <w:pPr>
              <w:spacing w:after="0" w:line="240" w:lineRule="auto"/>
              <w:rPr>
                <w:rFonts w:ascii="Arial" w:hAnsi="Arial" w:cs="Arial"/>
                <w:sz w:val="20"/>
                <w:szCs w:val="20"/>
              </w:rPr>
            </w:pPr>
            <w:r>
              <w:rPr>
                <w:rFonts w:ascii="Arial" w:hAnsi="Arial" w:cs="Arial"/>
                <w:sz w:val="20"/>
                <w:szCs w:val="20"/>
              </w:rPr>
              <w:t xml:space="preserve">Family Doctor Telephone Number </w:t>
            </w:r>
          </w:p>
        </w:tc>
        <w:tc>
          <w:tcPr>
            <w:tcW w:w="3714" w:type="dxa"/>
          </w:tcPr>
          <w:p w14:paraId="4BA8493F" w14:textId="6C4C8AAD"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20ED234" w14:textId="200119FC" w:rsidR="00762105" w:rsidRPr="0039384E" w:rsidRDefault="00762105" w:rsidP="00762105">
            <w:pPr>
              <w:spacing w:after="0" w:line="240" w:lineRule="auto"/>
              <w:rPr>
                <w:rFonts w:ascii="Arial" w:hAnsi="Arial" w:cs="Arial"/>
                <w:sz w:val="20"/>
                <w:szCs w:val="20"/>
              </w:rPr>
            </w:pPr>
            <w:r w:rsidRPr="00DD6E25">
              <w:rPr>
                <w:rFonts w:ascii="Arial" w:hAnsi="Arial" w:cs="Arial"/>
                <w:sz w:val="20"/>
                <w:szCs w:val="20"/>
              </w:rPr>
              <w:t>PD</w:t>
            </w:r>
          </w:p>
        </w:tc>
      </w:tr>
      <w:tr w:rsidR="00881028" w:rsidRPr="0070364D" w14:paraId="21F13ADB" w14:textId="77777777" w:rsidTr="0070364D">
        <w:tc>
          <w:tcPr>
            <w:tcW w:w="4503" w:type="dxa"/>
          </w:tcPr>
          <w:p w14:paraId="6F7DB0AE" w14:textId="047D7452" w:rsidR="00881028" w:rsidRDefault="00881028" w:rsidP="00881028">
            <w:pPr>
              <w:spacing w:after="0" w:line="240" w:lineRule="auto"/>
              <w:rPr>
                <w:rFonts w:ascii="Arial" w:hAnsi="Arial" w:cs="Arial"/>
                <w:sz w:val="20"/>
                <w:szCs w:val="20"/>
              </w:rPr>
            </w:pPr>
            <w:r>
              <w:rPr>
                <w:rFonts w:ascii="Arial" w:hAnsi="Arial" w:cs="Arial"/>
                <w:sz w:val="20"/>
                <w:szCs w:val="20"/>
              </w:rPr>
              <w:t>Recent Sickness Periods</w:t>
            </w:r>
          </w:p>
        </w:tc>
        <w:tc>
          <w:tcPr>
            <w:tcW w:w="3714" w:type="dxa"/>
          </w:tcPr>
          <w:p w14:paraId="43EFEAE9" w14:textId="3EC89DFE"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6613D578" w14:textId="6B9F21AB"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319891B8" w14:textId="77777777" w:rsidTr="0070364D">
        <w:tc>
          <w:tcPr>
            <w:tcW w:w="4503" w:type="dxa"/>
          </w:tcPr>
          <w:p w14:paraId="561248CE" w14:textId="5F58F694" w:rsidR="00881028" w:rsidRDefault="00881028" w:rsidP="00881028">
            <w:pPr>
              <w:spacing w:after="0" w:line="240" w:lineRule="auto"/>
              <w:rPr>
                <w:rFonts w:ascii="Arial" w:hAnsi="Arial" w:cs="Arial"/>
                <w:sz w:val="20"/>
                <w:szCs w:val="20"/>
              </w:rPr>
            </w:pPr>
            <w:r>
              <w:rPr>
                <w:rFonts w:ascii="Arial" w:hAnsi="Arial" w:cs="Arial"/>
                <w:sz w:val="20"/>
                <w:szCs w:val="20"/>
              </w:rPr>
              <w:t>Work Affecting Illness</w:t>
            </w:r>
          </w:p>
        </w:tc>
        <w:tc>
          <w:tcPr>
            <w:tcW w:w="3714" w:type="dxa"/>
          </w:tcPr>
          <w:p w14:paraId="167FF3DC" w14:textId="12A7B48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45BAFD69" w14:textId="057255D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82FC599" w14:textId="77777777" w:rsidTr="0070364D">
        <w:tc>
          <w:tcPr>
            <w:tcW w:w="4503" w:type="dxa"/>
          </w:tcPr>
          <w:p w14:paraId="2CB74253" w14:textId="5CC3748B" w:rsidR="00881028" w:rsidRDefault="00881028" w:rsidP="00881028">
            <w:pPr>
              <w:spacing w:after="0" w:line="240" w:lineRule="auto"/>
              <w:rPr>
                <w:rFonts w:ascii="Arial" w:hAnsi="Arial" w:cs="Arial"/>
                <w:sz w:val="20"/>
                <w:szCs w:val="20"/>
              </w:rPr>
            </w:pPr>
            <w:r>
              <w:rPr>
                <w:rFonts w:ascii="Arial" w:hAnsi="Arial" w:cs="Arial"/>
                <w:sz w:val="20"/>
                <w:szCs w:val="20"/>
              </w:rPr>
              <w:t>Work Affecting Illness Notes</w:t>
            </w:r>
          </w:p>
        </w:tc>
        <w:tc>
          <w:tcPr>
            <w:tcW w:w="3714" w:type="dxa"/>
          </w:tcPr>
          <w:p w14:paraId="0D78426C" w14:textId="0B8B1BD1"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998DBA9" w14:textId="33DEFD95"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64B39D6" w14:textId="77777777" w:rsidTr="0070364D">
        <w:tc>
          <w:tcPr>
            <w:tcW w:w="4503" w:type="dxa"/>
          </w:tcPr>
          <w:p w14:paraId="75EF4F97" w14:textId="51E56664" w:rsidR="00881028" w:rsidRDefault="00881028" w:rsidP="00881028">
            <w:pPr>
              <w:spacing w:after="0" w:line="240" w:lineRule="auto"/>
              <w:rPr>
                <w:rFonts w:ascii="Arial" w:hAnsi="Arial" w:cs="Arial"/>
                <w:sz w:val="20"/>
                <w:szCs w:val="20"/>
              </w:rPr>
            </w:pPr>
            <w:r>
              <w:rPr>
                <w:rFonts w:ascii="Arial" w:hAnsi="Arial" w:cs="Arial"/>
                <w:sz w:val="20"/>
                <w:szCs w:val="20"/>
              </w:rPr>
              <w:t>Work Adjustments Required</w:t>
            </w:r>
          </w:p>
        </w:tc>
        <w:tc>
          <w:tcPr>
            <w:tcW w:w="3714" w:type="dxa"/>
          </w:tcPr>
          <w:p w14:paraId="78CD4212" w14:textId="693BF96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56CB43B" w14:textId="73C119D2"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606C59D" w14:textId="77777777" w:rsidTr="0070364D">
        <w:tc>
          <w:tcPr>
            <w:tcW w:w="4503" w:type="dxa"/>
          </w:tcPr>
          <w:p w14:paraId="0368BC7B" w14:textId="5C0276BE" w:rsidR="00881028" w:rsidRDefault="00881028" w:rsidP="00881028">
            <w:pPr>
              <w:spacing w:after="0" w:line="240" w:lineRule="auto"/>
              <w:rPr>
                <w:rFonts w:ascii="Arial" w:hAnsi="Arial" w:cs="Arial"/>
                <w:sz w:val="20"/>
                <w:szCs w:val="20"/>
              </w:rPr>
            </w:pPr>
            <w:r>
              <w:rPr>
                <w:rFonts w:ascii="Arial" w:hAnsi="Arial" w:cs="Arial"/>
                <w:sz w:val="20"/>
                <w:szCs w:val="20"/>
              </w:rPr>
              <w:t xml:space="preserve">Work Adjustments Required Notes </w:t>
            </w:r>
          </w:p>
        </w:tc>
        <w:tc>
          <w:tcPr>
            <w:tcW w:w="3714" w:type="dxa"/>
          </w:tcPr>
          <w:p w14:paraId="641368FD" w14:textId="48CA89A6"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7AF957D" w14:textId="3E844982"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1A015C6A" w14:textId="77777777" w:rsidTr="0070364D">
        <w:tc>
          <w:tcPr>
            <w:tcW w:w="4503" w:type="dxa"/>
          </w:tcPr>
          <w:p w14:paraId="653E13AA" w14:textId="22E0FED2" w:rsidR="00881028" w:rsidRDefault="00881028" w:rsidP="00881028">
            <w:pPr>
              <w:spacing w:after="0" w:line="240" w:lineRule="auto"/>
              <w:rPr>
                <w:rFonts w:ascii="Arial" w:hAnsi="Arial" w:cs="Arial"/>
                <w:sz w:val="20"/>
                <w:szCs w:val="20"/>
              </w:rPr>
            </w:pPr>
            <w:r>
              <w:rPr>
                <w:rFonts w:ascii="Arial" w:hAnsi="Arial" w:cs="Arial"/>
                <w:sz w:val="20"/>
                <w:szCs w:val="20"/>
              </w:rPr>
              <w:t xml:space="preserve">Ongoing Treatments </w:t>
            </w:r>
          </w:p>
        </w:tc>
        <w:tc>
          <w:tcPr>
            <w:tcW w:w="3714" w:type="dxa"/>
          </w:tcPr>
          <w:p w14:paraId="1985428B" w14:textId="76318440"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2856838C" w14:textId="7404DD5C"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4093CEC" w14:textId="77777777" w:rsidTr="0070364D">
        <w:tc>
          <w:tcPr>
            <w:tcW w:w="4503" w:type="dxa"/>
          </w:tcPr>
          <w:p w14:paraId="2410D9F3" w14:textId="67A19F1E" w:rsidR="00881028" w:rsidRDefault="00881028" w:rsidP="00881028">
            <w:pPr>
              <w:spacing w:after="0" w:line="240" w:lineRule="auto"/>
              <w:rPr>
                <w:rFonts w:ascii="Arial" w:hAnsi="Arial" w:cs="Arial"/>
                <w:sz w:val="20"/>
                <w:szCs w:val="20"/>
              </w:rPr>
            </w:pPr>
            <w:r>
              <w:rPr>
                <w:rFonts w:ascii="Arial" w:hAnsi="Arial" w:cs="Arial"/>
                <w:sz w:val="20"/>
                <w:szCs w:val="20"/>
              </w:rPr>
              <w:t>Ongoing Treatments Notes</w:t>
            </w:r>
          </w:p>
        </w:tc>
        <w:tc>
          <w:tcPr>
            <w:tcW w:w="3714" w:type="dxa"/>
          </w:tcPr>
          <w:p w14:paraId="35860D21" w14:textId="37E2B49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2B27A42" w14:textId="7DC94EAB"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10F0341" w14:textId="77777777" w:rsidTr="0070364D">
        <w:tc>
          <w:tcPr>
            <w:tcW w:w="4503" w:type="dxa"/>
          </w:tcPr>
          <w:p w14:paraId="5971B97B" w14:textId="78D598EE" w:rsidR="00881028" w:rsidRDefault="00881028" w:rsidP="00881028">
            <w:pPr>
              <w:spacing w:after="0" w:line="240" w:lineRule="auto"/>
              <w:rPr>
                <w:rFonts w:ascii="Arial" w:hAnsi="Arial" w:cs="Arial"/>
                <w:sz w:val="20"/>
                <w:szCs w:val="20"/>
              </w:rPr>
            </w:pPr>
            <w:r>
              <w:rPr>
                <w:rFonts w:ascii="Arial" w:hAnsi="Arial" w:cs="Arial"/>
                <w:sz w:val="20"/>
                <w:szCs w:val="20"/>
              </w:rPr>
              <w:t xml:space="preserve">Alcohol Dependency </w:t>
            </w:r>
          </w:p>
        </w:tc>
        <w:tc>
          <w:tcPr>
            <w:tcW w:w="3714" w:type="dxa"/>
          </w:tcPr>
          <w:p w14:paraId="7AE598DE" w14:textId="32EB0C1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5268026" w14:textId="6EB77367"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1D9487F" w14:textId="77777777" w:rsidTr="0070364D">
        <w:tc>
          <w:tcPr>
            <w:tcW w:w="4503" w:type="dxa"/>
          </w:tcPr>
          <w:p w14:paraId="5E84AD8D" w14:textId="3860791E" w:rsidR="00881028" w:rsidRDefault="00881028" w:rsidP="00881028">
            <w:pPr>
              <w:spacing w:after="0" w:line="240" w:lineRule="auto"/>
              <w:rPr>
                <w:rFonts w:ascii="Arial" w:hAnsi="Arial" w:cs="Arial"/>
                <w:sz w:val="20"/>
                <w:szCs w:val="20"/>
              </w:rPr>
            </w:pPr>
            <w:r>
              <w:rPr>
                <w:rFonts w:ascii="Arial" w:hAnsi="Arial" w:cs="Arial"/>
                <w:sz w:val="20"/>
                <w:szCs w:val="20"/>
              </w:rPr>
              <w:t>Drug Dependency</w:t>
            </w:r>
          </w:p>
        </w:tc>
        <w:tc>
          <w:tcPr>
            <w:tcW w:w="3714" w:type="dxa"/>
          </w:tcPr>
          <w:p w14:paraId="2302D1F7" w14:textId="4EBF39B8"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3E3DBF1B" w14:textId="4B43175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36A2A620" w14:textId="77777777" w:rsidTr="0070364D">
        <w:tc>
          <w:tcPr>
            <w:tcW w:w="4503" w:type="dxa"/>
          </w:tcPr>
          <w:p w14:paraId="2D1FB362" w14:textId="7031A17B" w:rsidR="00881028" w:rsidRDefault="00881028" w:rsidP="00881028">
            <w:pPr>
              <w:spacing w:after="0" w:line="240" w:lineRule="auto"/>
              <w:rPr>
                <w:rFonts w:ascii="Arial" w:hAnsi="Arial" w:cs="Arial"/>
                <w:sz w:val="20"/>
                <w:szCs w:val="20"/>
              </w:rPr>
            </w:pPr>
            <w:r>
              <w:rPr>
                <w:rFonts w:ascii="Arial" w:hAnsi="Arial" w:cs="Arial"/>
                <w:sz w:val="20"/>
                <w:szCs w:val="20"/>
              </w:rPr>
              <w:t>Skin Problems</w:t>
            </w:r>
          </w:p>
        </w:tc>
        <w:tc>
          <w:tcPr>
            <w:tcW w:w="3714" w:type="dxa"/>
          </w:tcPr>
          <w:p w14:paraId="343185CD" w14:textId="01DA7F75"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6AE6E316" w14:textId="6C577B90"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46C6BD0" w14:textId="77777777" w:rsidTr="0070364D">
        <w:tc>
          <w:tcPr>
            <w:tcW w:w="4503" w:type="dxa"/>
          </w:tcPr>
          <w:p w14:paraId="2B1A87F4" w14:textId="0982152E" w:rsidR="00881028" w:rsidRDefault="00881028" w:rsidP="00881028">
            <w:pPr>
              <w:spacing w:after="0" w:line="240" w:lineRule="auto"/>
              <w:rPr>
                <w:rFonts w:ascii="Arial" w:hAnsi="Arial" w:cs="Arial"/>
                <w:sz w:val="20"/>
                <w:szCs w:val="20"/>
              </w:rPr>
            </w:pPr>
            <w:r>
              <w:rPr>
                <w:rFonts w:ascii="Arial" w:hAnsi="Arial" w:cs="Arial"/>
                <w:sz w:val="20"/>
                <w:szCs w:val="20"/>
              </w:rPr>
              <w:t xml:space="preserve">Alcohol Drug Skin Notes </w:t>
            </w:r>
          </w:p>
        </w:tc>
        <w:tc>
          <w:tcPr>
            <w:tcW w:w="3714" w:type="dxa"/>
          </w:tcPr>
          <w:p w14:paraId="33DE5470" w14:textId="756EE9CE"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35A25E3" w14:textId="59C1C54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3661BCF6" w14:textId="77777777" w:rsidTr="0070364D">
        <w:tc>
          <w:tcPr>
            <w:tcW w:w="4503" w:type="dxa"/>
          </w:tcPr>
          <w:p w14:paraId="7534C8B4" w14:textId="051B1153" w:rsidR="00881028" w:rsidRDefault="00881028" w:rsidP="00881028">
            <w:pPr>
              <w:spacing w:after="0" w:line="240" w:lineRule="auto"/>
              <w:rPr>
                <w:rFonts w:ascii="Arial" w:hAnsi="Arial" w:cs="Arial"/>
                <w:sz w:val="20"/>
                <w:szCs w:val="20"/>
              </w:rPr>
            </w:pPr>
            <w:r>
              <w:rPr>
                <w:rFonts w:ascii="Arial" w:hAnsi="Arial" w:cs="Arial"/>
                <w:sz w:val="20"/>
                <w:szCs w:val="20"/>
              </w:rPr>
              <w:t>Health Issues for Discussion</w:t>
            </w:r>
          </w:p>
        </w:tc>
        <w:tc>
          <w:tcPr>
            <w:tcW w:w="3714" w:type="dxa"/>
          </w:tcPr>
          <w:p w14:paraId="05049C34" w14:textId="6A23E619"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CE91F48" w14:textId="1882076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1A5137CE" w14:textId="77777777" w:rsidTr="0070364D">
        <w:tc>
          <w:tcPr>
            <w:tcW w:w="4503" w:type="dxa"/>
          </w:tcPr>
          <w:p w14:paraId="0A19D518" w14:textId="3824538C" w:rsidR="00881028" w:rsidRDefault="00881028" w:rsidP="00881028">
            <w:pPr>
              <w:spacing w:after="0" w:line="240" w:lineRule="auto"/>
              <w:rPr>
                <w:rFonts w:ascii="Arial" w:hAnsi="Arial" w:cs="Arial"/>
                <w:sz w:val="20"/>
                <w:szCs w:val="20"/>
              </w:rPr>
            </w:pPr>
            <w:r>
              <w:rPr>
                <w:rFonts w:ascii="Arial" w:hAnsi="Arial" w:cs="Arial"/>
                <w:sz w:val="20"/>
                <w:szCs w:val="20"/>
              </w:rPr>
              <w:t>Performing EPP</w:t>
            </w:r>
          </w:p>
        </w:tc>
        <w:tc>
          <w:tcPr>
            <w:tcW w:w="3714" w:type="dxa"/>
          </w:tcPr>
          <w:p w14:paraId="1C10A8A0" w14:textId="5CE0E290"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4621D0BA" w14:textId="7F404884"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5D109EB" w14:textId="77777777" w:rsidTr="0070364D">
        <w:tc>
          <w:tcPr>
            <w:tcW w:w="4503" w:type="dxa"/>
          </w:tcPr>
          <w:p w14:paraId="762C3239" w14:textId="0413EBEB" w:rsidR="00881028" w:rsidRDefault="00881028" w:rsidP="00881028">
            <w:pPr>
              <w:spacing w:after="0" w:line="240" w:lineRule="auto"/>
              <w:rPr>
                <w:rFonts w:ascii="Arial" w:hAnsi="Arial" w:cs="Arial"/>
                <w:sz w:val="20"/>
                <w:szCs w:val="20"/>
              </w:rPr>
            </w:pPr>
            <w:r>
              <w:rPr>
                <w:rFonts w:ascii="Arial" w:hAnsi="Arial" w:cs="Arial"/>
                <w:sz w:val="20"/>
                <w:szCs w:val="20"/>
              </w:rPr>
              <w:t xml:space="preserve">Working in Tissue Retrieval </w:t>
            </w:r>
          </w:p>
        </w:tc>
        <w:tc>
          <w:tcPr>
            <w:tcW w:w="3714" w:type="dxa"/>
          </w:tcPr>
          <w:p w14:paraId="188FBAD5" w14:textId="24FACA5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CFF363F" w14:textId="41E5306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57CD8D1" w14:textId="77777777" w:rsidTr="0070364D">
        <w:tc>
          <w:tcPr>
            <w:tcW w:w="4503" w:type="dxa"/>
          </w:tcPr>
          <w:p w14:paraId="5DA50EAF" w14:textId="164BA8AD" w:rsidR="00881028" w:rsidRDefault="00881028" w:rsidP="00881028">
            <w:pPr>
              <w:spacing w:after="0" w:line="240" w:lineRule="auto"/>
              <w:rPr>
                <w:rFonts w:ascii="Arial" w:hAnsi="Arial" w:cs="Arial"/>
                <w:sz w:val="20"/>
                <w:szCs w:val="20"/>
              </w:rPr>
            </w:pPr>
            <w:r>
              <w:rPr>
                <w:rFonts w:ascii="Arial" w:hAnsi="Arial" w:cs="Arial"/>
                <w:sz w:val="20"/>
                <w:szCs w:val="20"/>
              </w:rPr>
              <w:t>Requested Blood Borne Virus Testing</w:t>
            </w:r>
          </w:p>
        </w:tc>
        <w:tc>
          <w:tcPr>
            <w:tcW w:w="3714" w:type="dxa"/>
          </w:tcPr>
          <w:p w14:paraId="203147C3" w14:textId="2FDD8820"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D9AC4CE" w14:textId="2A8D3BE3"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72285CDC" w14:textId="77777777" w:rsidTr="0070364D">
        <w:tc>
          <w:tcPr>
            <w:tcW w:w="4503" w:type="dxa"/>
          </w:tcPr>
          <w:p w14:paraId="306C4BED" w14:textId="3875A07A" w:rsidR="00881028" w:rsidRDefault="00881028" w:rsidP="00881028">
            <w:pPr>
              <w:spacing w:after="0" w:line="240" w:lineRule="auto"/>
              <w:rPr>
                <w:rFonts w:ascii="Arial" w:hAnsi="Arial" w:cs="Arial"/>
                <w:sz w:val="20"/>
                <w:szCs w:val="20"/>
              </w:rPr>
            </w:pPr>
            <w:r>
              <w:rPr>
                <w:rFonts w:ascii="Arial" w:hAnsi="Arial" w:cs="Arial"/>
                <w:sz w:val="20"/>
                <w:szCs w:val="20"/>
              </w:rPr>
              <w:t>Abnormal Chest X-ray</w:t>
            </w:r>
          </w:p>
        </w:tc>
        <w:tc>
          <w:tcPr>
            <w:tcW w:w="3714" w:type="dxa"/>
          </w:tcPr>
          <w:p w14:paraId="45A9A15C" w14:textId="2563CDB0"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7A00D3B" w14:textId="1C00B12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9F245E9" w14:textId="77777777" w:rsidTr="0070364D">
        <w:tc>
          <w:tcPr>
            <w:tcW w:w="4503" w:type="dxa"/>
          </w:tcPr>
          <w:p w14:paraId="7FCDBC15" w14:textId="6CB514FD" w:rsidR="00881028" w:rsidRDefault="00881028" w:rsidP="00881028">
            <w:pPr>
              <w:spacing w:after="0" w:line="240" w:lineRule="auto"/>
              <w:rPr>
                <w:rFonts w:ascii="Arial" w:hAnsi="Arial" w:cs="Arial"/>
                <w:sz w:val="20"/>
                <w:szCs w:val="20"/>
              </w:rPr>
            </w:pPr>
            <w:r>
              <w:rPr>
                <w:rFonts w:ascii="Arial" w:hAnsi="Arial" w:cs="Arial"/>
                <w:sz w:val="20"/>
                <w:szCs w:val="20"/>
              </w:rPr>
              <w:t>BCG Vaccination</w:t>
            </w:r>
          </w:p>
        </w:tc>
        <w:tc>
          <w:tcPr>
            <w:tcW w:w="3714" w:type="dxa"/>
          </w:tcPr>
          <w:p w14:paraId="12B55BF5" w14:textId="41EC8F25"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2956FE3" w14:textId="5893C69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73A29EE3" w14:textId="77777777" w:rsidTr="0070364D">
        <w:tc>
          <w:tcPr>
            <w:tcW w:w="4503" w:type="dxa"/>
          </w:tcPr>
          <w:p w14:paraId="6E88A1BC" w14:textId="29869DA7" w:rsidR="00881028" w:rsidRDefault="00881028" w:rsidP="00881028">
            <w:pPr>
              <w:spacing w:after="0" w:line="240" w:lineRule="auto"/>
              <w:rPr>
                <w:rFonts w:ascii="Arial" w:hAnsi="Arial" w:cs="Arial"/>
                <w:sz w:val="20"/>
                <w:szCs w:val="20"/>
              </w:rPr>
            </w:pPr>
            <w:r>
              <w:rPr>
                <w:rFonts w:ascii="Arial" w:hAnsi="Arial" w:cs="Arial"/>
                <w:sz w:val="20"/>
                <w:szCs w:val="20"/>
              </w:rPr>
              <w:t>BCG Vaccine</w:t>
            </w:r>
          </w:p>
        </w:tc>
        <w:tc>
          <w:tcPr>
            <w:tcW w:w="3714" w:type="dxa"/>
          </w:tcPr>
          <w:p w14:paraId="0AB1A7C8" w14:textId="45D156C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C7E4825" w14:textId="276C4998"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4F8C02F" w14:textId="77777777" w:rsidTr="0070364D">
        <w:tc>
          <w:tcPr>
            <w:tcW w:w="4503" w:type="dxa"/>
          </w:tcPr>
          <w:p w14:paraId="711D2B20" w14:textId="65F0B393" w:rsidR="00881028" w:rsidRDefault="00881028" w:rsidP="00881028">
            <w:pPr>
              <w:spacing w:after="0" w:line="240" w:lineRule="auto"/>
              <w:rPr>
                <w:rFonts w:ascii="Arial" w:hAnsi="Arial" w:cs="Arial"/>
                <w:sz w:val="20"/>
                <w:szCs w:val="20"/>
              </w:rPr>
            </w:pPr>
            <w:r>
              <w:rPr>
                <w:rFonts w:ascii="Arial" w:hAnsi="Arial" w:cs="Arial"/>
                <w:sz w:val="20"/>
                <w:szCs w:val="20"/>
              </w:rPr>
              <w:t xml:space="preserve">Chest X-ray </w:t>
            </w:r>
          </w:p>
        </w:tc>
        <w:tc>
          <w:tcPr>
            <w:tcW w:w="3714" w:type="dxa"/>
          </w:tcPr>
          <w:p w14:paraId="070C6F8D" w14:textId="386D2BA9"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032030B2" w14:textId="6564EF0E"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281C589D" w14:textId="77777777" w:rsidTr="0070364D">
        <w:tc>
          <w:tcPr>
            <w:tcW w:w="4503" w:type="dxa"/>
          </w:tcPr>
          <w:p w14:paraId="434F4F33" w14:textId="16D42FA8" w:rsidR="00881028" w:rsidRDefault="00881028" w:rsidP="00881028">
            <w:pPr>
              <w:spacing w:after="0" w:line="240" w:lineRule="auto"/>
              <w:rPr>
                <w:rFonts w:ascii="Arial" w:hAnsi="Arial" w:cs="Arial"/>
                <w:sz w:val="20"/>
                <w:szCs w:val="20"/>
              </w:rPr>
            </w:pPr>
            <w:r>
              <w:rPr>
                <w:rFonts w:ascii="Arial" w:hAnsi="Arial" w:cs="Arial"/>
                <w:sz w:val="20"/>
                <w:szCs w:val="20"/>
              </w:rPr>
              <w:t>Chicken Pox Antibodies</w:t>
            </w:r>
          </w:p>
        </w:tc>
        <w:tc>
          <w:tcPr>
            <w:tcW w:w="3714" w:type="dxa"/>
          </w:tcPr>
          <w:p w14:paraId="549E29DF" w14:textId="1E7C86F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2B941C1" w14:textId="1329260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38DE23D2" w14:textId="77777777" w:rsidTr="0070364D">
        <w:tc>
          <w:tcPr>
            <w:tcW w:w="4503" w:type="dxa"/>
          </w:tcPr>
          <w:p w14:paraId="42C38C65" w14:textId="60ACD28E" w:rsidR="00881028" w:rsidRDefault="00881028" w:rsidP="00881028">
            <w:pPr>
              <w:spacing w:after="0" w:line="240" w:lineRule="auto"/>
              <w:rPr>
                <w:rFonts w:ascii="Arial" w:hAnsi="Arial" w:cs="Arial"/>
                <w:sz w:val="20"/>
                <w:szCs w:val="20"/>
              </w:rPr>
            </w:pPr>
            <w:r>
              <w:rPr>
                <w:rFonts w:ascii="Arial" w:hAnsi="Arial" w:cs="Arial"/>
                <w:sz w:val="20"/>
                <w:szCs w:val="20"/>
              </w:rPr>
              <w:t>Diphtheria Whooping Cough</w:t>
            </w:r>
          </w:p>
        </w:tc>
        <w:tc>
          <w:tcPr>
            <w:tcW w:w="3714" w:type="dxa"/>
          </w:tcPr>
          <w:p w14:paraId="62EDE8DD" w14:textId="1A930FDF"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C0B4EE2" w14:textId="6D8FA77B"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7387CAE2" w14:textId="77777777" w:rsidTr="0070364D">
        <w:tc>
          <w:tcPr>
            <w:tcW w:w="4503" w:type="dxa"/>
          </w:tcPr>
          <w:p w14:paraId="69528244" w14:textId="13C75455" w:rsidR="00881028" w:rsidRDefault="00881028" w:rsidP="00881028">
            <w:pPr>
              <w:spacing w:after="0" w:line="240" w:lineRule="auto"/>
              <w:rPr>
                <w:rFonts w:ascii="Arial" w:hAnsi="Arial" w:cs="Arial"/>
                <w:sz w:val="20"/>
                <w:szCs w:val="20"/>
              </w:rPr>
            </w:pPr>
            <w:r>
              <w:rPr>
                <w:rFonts w:ascii="Arial" w:hAnsi="Arial" w:cs="Arial"/>
                <w:sz w:val="20"/>
                <w:szCs w:val="20"/>
              </w:rPr>
              <w:t>Fever</w:t>
            </w:r>
          </w:p>
        </w:tc>
        <w:tc>
          <w:tcPr>
            <w:tcW w:w="3714" w:type="dxa"/>
          </w:tcPr>
          <w:p w14:paraId="1D5C600B" w14:textId="76483E46"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BDD4AB4" w14:textId="7A45A870"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BE71186" w14:textId="77777777" w:rsidTr="0070364D">
        <w:tc>
          <w:tcPr>
            <w:tcW w:w="4503" w:type="dxa"/>
          </w:tcPr>
          <w:p w14:paraId="39619DF8" w14:textId="1407A38F" w:rsidR="00881028" w:rsidRDefault="00881028" w:rsidP="00881028">
            <w:pPr>
              <w:spacing w:after="0" w:line="240" w:lineRule="auto"/>
              <w:rPr>
                <w:rFonts w:ascii="Arial" w:hAnsi="Arial" w:cs="Arial"/>
                <w:sz w:val="20"/>
                <w:szCs w:val="20"/>
              </w:rPr>
            </w:pPr>
            <w:r>
              <w:rPr>
                <w:rFonts w:ascii="Arial" w:hAnsi="Arial" w:cs="Arial"/>
                <w:sz w:val="20"/>
                <w:szCs w:val="20"/>
              </w:rPr>
              <w:t>Had Chickenpox</w:t>
            </w:r>
          </w:p>
        </w:tc>
        <w:tc>
          <w:tcPr>
            <w:tcW w:w="3714" w:type="dxa"/>
          </w:tcPr>
          <w:p w14:paraId="70F604C3" w14:textId="441848DE"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2921AC98" w14:textId="20904614"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A967F41" w14:textId="77777777" w:rsidTr="0070364D">
        <w:tc>
          <w:tcPr>
            <w:tcW w:w="4503" w:type="dxa"/>
          </w:tcPr>
          <w:p w14:paraId="201261C0" w14:textId="6C2B2C16" w:rsidR="00881028" w:rsidRDefault="00881028" w:rsidP="00881028">
            <w:pPr>
              <w:spacing w:after="0" w:line="240" w:lineRule="auto"/>
              <w:rPr>
                <w:rFonts w:ascii="Arial" w:hAnsi="Arial" w:cs="Arial"/>
                <w:sz w:val="20"/>
                <w:szCs w:val="20"/>
              </w:rPr>
            </w:pPr>
            <w:r>
              <w:rPr>
                <w:rFonts w:ascii="Arial" w:hAnsi="Arial" w:cs="Arial"/>
                <w:sz w:val="20"/>
                <w:szCs w:val="20"/>
              </w:rPr>
              <w:t xml:space="preserve">Hepatitis B Antibody </w:t>
            </w:r>
          </w:p>
        </w:tc>
        <w:tc>
          <w:tcPr>
            <w:tcW w:w="3714" w:type="dxa"/>
          </w:tcPr>
          <w:p w14:paraId="7C3CBF4A" w14:textId="6EF781CE"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41837118" w14:textId="53223696"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E276CD3" w14:textId="77777777" w:rsidTr="0070364D">
        <w:tc>
          <w:tcPr>
            <w:tcW w:w="4503" w:type="dxa"/>
          </w:tcPr>
          <w:p w14:paraId="2E8B30D4" w14:textId="0A4BC2E4" w:rsidR="00881028" w:rsidRDefault="00881028" w:rsidP="00881028">
            <w:pPr>
              <w:spacing w:after="0" w:line="240" w:lineRule="auto"/>
              <w:rPr>
                <w:rFonts w:ascii="Arial" w:hAnsi="Arial" w:cs="Arial"/>
                <w:sz w:val="20"/>
                <w:szCs w:val="20"/>
              </w:rPr>
            </w:pPr>
            <w:r>
              <w:rPr>
                <w:rFonts w:ascii="Arial" w:hAnsi="Arial" w:cs="Arial"/>
                <w:sz w:val="20"/>
                <w:szCs w:val="20"/>
              </w:rPr>
              <w:t>Hepatitis B Surface Antigen</w:t>
            </w:r>
          </w:p>
        </w:tc>
        <w:tc>
          <w:tcPr>
            <w:tcW w:w="3714" w:type="dxa"/>
          </w:tcPr>
          <w:p w14:paraId="2CDD0A10" w14:textId="143CB951"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36D7C182" w14:textId="163BDE3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262E0201" w14:textId="77777777" w:rsidTr="0070364D">
        <w:tc>
          <w:tcPr>
            <w:tcW w:w="4503" w:type="dxa"/>
          </w:tcPr>
          <w:p w14:paraId="00CC9AF2" w14:textId="360B2614" w:rsidR="00881028" w:rsidRDefault="00881028" w:rsidP="00881028">
            <w:pPr>
              <w:spacing w:after="0" w:line="240" w:lineRule="auto"/>
              <w:rPr>
                <w:rFonts w:ascii="Arial" w:hAnsi="Arial" w:cs="Arial"/>
                <w:sz w:val="20"/>
                <w:szCs w:val="20"/>
              </w:rPr>
            </w:pPr>
            <w:r>
              <w:rPr>
                <w:rFonts w:ascii="Arial" w:hAnsi="Arial" w:cs="Arial"/>
                <w:sz w:val="20"/>
                <w:szCs w:val="20"/>
              </w:rPr>
              <w:t>Hepatitis B Vaccination</w:t>
            </w:r>
          </w:p>
        </w:tc>
        <w:tc>
          <w:tcPr>
            <w:tcW w:w="3714" w:type="dxa"/>
          </w:tcPr>
          <w:p w14:paraId="4460DCF4" w14:textId="1160603F"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3094878" w14:textId="2BEF8DCF"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3769D561" w14:textId="77777777" w:rsidTr="0070364D">
        <w:tc>
          <w:tcPr>
            <w:tcW w:w="4503" w:type="dxa"/>
          </w:tcPr>
          <w:p w14:paraId="5DE5965F" w14:textId="47421618" w:rsidR="00881028" w:rsidRDefault="00881028" w:rsidP="00881028">
            <w:pPr>
              <w:spacing w:after="0" w:line="240" w:lineRule="auto"/>
              <w:rPr>
                <w:rFonts w:ascii="Arial" w:hAnsi="Arial" w:cs="Arial"/>
                <w:sz w:val="20"/>
                <w:szCs w:val="20"/>
              </w:rPr>
            </w:pPr>
            <w:r>
              <w:rPr>
                <w:rFonts w:ascii="Arial" w:hAnsi="Arial" w:cs="Arial"/>
                <w:sz w:val="20"/>
                <w:szCs w:val="20"/>
              </w:rPr>
              <w:t>Hepatitis C Antibody</w:t>
            </w:r>
          </w:p>
        </w:tc>
        <w:tc>
          <w:tcPr>
            <w:tcW w:w="3714" w:type="dxa"/>
          </w:tcPr>
          <w:p w14:paraId="4BC6AE80" w14:textId="253D4A2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2021453C" w14:textId="1D7B9491"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178E999B" w14:textId="77777777" w:rsidTr="0070364D">
        <w:tc>
          <w:tcPr>
            <w:tcW w:w="4503" w:type="dxa"/>
          </w:tcPr>
          <w:p w14:paraId="0359ADF7" w14:textId="770C0591" w:rsidR="00881028" w:rsidRDefault="00881028" w:rsidP="00881028">
            <w:pPr>
              <w:spacing w:after="0" w:line="240" w:lineRule="auto"/>
              <w:rPr>
                <w:rFonts w:ascii="Arial" w:hAnsi="Arial" w:cs="Arial"/>
                <w:sz w:val="20"/>
                <w:szCs w:val="20"/>
              </w:rPr>
            </w:pPr>
            <w:r>
              <w:rPr>
                <w:rFonts w:ascii="Arial" w:hAnsi="Arial" w:cs="Arial"/>
                <w:sz w:val="20"/>
                <w:szCs w:val="20"/>
              </w:rPr>
              <w:t>HIV Antibody</w:t>
            </w:r>
          </w:p>
        </w:tc>
        <w:tc>
          <w:tcPr>
            <w:tcW w:w="3714" w:type="dxa"/>
          </w:tcPr>
          <w:p w14:paraId="2273966E" w14:textId="6547D8F9"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475EB690" w14:textId="199208AF"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7B523A63" w14:textId="77777777" w:rsidTr="0070364D">
        <w:tc>
          <w:tcPr>
            <w:tcW w:w="4503" w:type="dxa"/>
          </w:tcPr>
          <w:p w14:paraId="1545202B" w14:textId="116A42E5" w:rsidR="00881028" w:rsidRDefault="00881028" w:rsidP="00881028">
            <w:pPr>
              <w:spacing w:after="0" w:line="240" w:lineRule="auto"/>
              <w:rPr>
                <w:rFonts w:ascii="Arial" w:hAnsi="Arial" w:cs="Arial"/>
                <w:sz w:val="20"/>
                <w:szCs w:val="20"/>
              </w:rPr>
            </w:pPr>
            <w:r>
              <w:rPr>
                <w:rFonts w:ascii="Arial" w:hAnsi="Arial" w:cs="Arial"/>
                <w:sz w:val="20"/>
                <w:szCs w:val="20"/>
              </w:rPr>
              <w:t>Interferon Gamma</w:t>
            </w:r>
          </w:p>
        </w:tc>
        <w:tc>
          <w:tcPr>
            <w:tcW w:w="3714" w:type="dxa"/>
          </w:tcPr>
          <w:p w14:paraId="17EFBB95" w14:textId="28457A13"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62FC122D" w14:textId="375388E9"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14E11EFA" w14:textId="77777777" w:rsidTr="0070364D">
        <w:tc>
          <w:tcPr>
            <w:tcW w:w="4503" w:type="dxa"/>
          </w:tcPr>
          <w:p w14:paraId="640D2E55" w14:textId="1E8C2B47" w:rsidR="00881028" w:rsidRDefault="00881028" w:rsidP="00881028">
            <w:pPr>
              <w:spacing w:after="0" w:line="240" w:lineRule="auto"/>
              <w:rPr>
                <w:rFonts w:ascii="Arial" w:hAnsi="Arial" w:cs="Arial"/>
                <w:sz w:val="20"/>
                <w:szCs w:val="20"/>
              </w:rPr>
            </w:pPr>
            <w:r>
              <w:rPr>
                <w:rFonts w:ascii="Arial" w:hAnsi="Arial" w:cs="Arial"/>
                <w:sz w:val="20"/>
                <w:szCs w:val="20"/>
              </w:rPr>
              <w:t>Mantoux</w:t>
            </w:r>
          </w:p>
        </w:tc>
        <w:tc>
          <w:tcPr>
            <w:tcW w:w="3714" w:type="dxa"/>
          </w:tcPr>
          <w:p w14:paraId="68B7594E" w14:textId="304A285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CE9EACA" w14:textId="343E26D5"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33DD97C" w14:textId="77777777" w:rsidTr="0070364D">
        <w:tc>
          <w:tcPr>
            <w:tcW w:w="4503" w:type="dxa"/>
          </w:tcPr>
          <w:p w14:paraId="0157B85C" w14:textId="13ECB5FB" w:rsidR="00881028" w:rsidRDefault="00881028" w:rsidP="00881028">
            <w:pPr>
              <w:spacing w:after="0" w:line="240" w:lineRule="auto"/>
              <w:rPr>
                <w:rFonts w:ascii="Arial" w:hAnsi="Arial" w:cs="Arial"/>
                <w:sz w:val="20"/>
                <w:szCs w:val="20"/>
              </w:rPr>
            </w:pPr>
            <w:r>
              <w:rPr>
                <w:rFonts w:ascii="Arial" w:hAnsi="Arial" w:cs="Arial"/>
                <w:sz w:val="20"/>
                <w:szCs w:val="20"/>
              </w:rPr>
              <w:t>Mumps</w:t>
            </w:r>
          </w:p>
        </w:tc>
        <w:tc>
          <w:tcPr>
            <w:tcW w:w="3714" w:type="dxa"/>
          </w:tcPr>
          <w:p w14:paraId="1D484577" w14:textId="4A8BE205"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89DA7DE" w14:textId="522BA1B3"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38023CAB" w14:textId="77777777" w:rsidTr="0070364D">
        <w:tc>
          <w:tcPr>
            <w:tcW w:w="4503" w:type="dxa"/>
          </w:tcPr>
          <w:p w14:paraId="19F514B9" w14:textId="06F230F6" w:rsidR="00881028" w:rsidRDefault="00881028" w:rsidP="00881028">
            <w:pPr>
              <w:spacing w:after="0" w:line="240" w:lineRule="auto"/>
              <w:rPr>
                <w:rFonts w:ascii="Arial" w:hAnsi="Arial" w:cs="Arial"/>
                <w:sz w:val="20"/>
                <w:szCs w:val="20"/>
              </w:rPr>
            </w:pPr>
            <w:r>
              <w:rPr>
                <w:rFonts w:ascii="Arial" w:hAnsi="Arial" w:cs="Arial"/>
                <w:sz w:val="20"/>
                <w:szCs w:val="20"/>
              </w:rPr>
              <w:t>Night Sweats</w:t>
            </w:r>
          </w:p>
        </w:tc>
        <w:tc>
          <w:tcPr>
            <w:tcW w:w="3714" w:type="dxa"/>
          </w:tcPr>
          <w:p w14:paraId="6A28CF40" w14:textId="6094B90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3AA3C67B" w14:textId="480158FD"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5328D37E" w14:textId="77777777" w:rsidTr="0070364D">
        <w:tc>
          <w:tcPr>
            <w:tcW w:w="4503" w:type="dxa"/>
          </w:tcPr>
          <w:p w14:paraId="0821E988" w14:textId="13BD972E" w:rsidR="00881028" w:rsidRDefault="00881028" w:rsidP="00881028">
            <w:pPr>
              <w:spacing w:after="0" w:line="240" w:lineRule="auto"/>
              <w:rPr>
                <w:rFonts w:ascii="Arial" w:hAnsi="Arial" w:cs="Arial"/>
                <w:sz w:val="20"/>
                <w:szCs w:val="20"/>
              </w:rPr>
            </w:pPr>
            <w:r>
              <w:rPr>
                <w:rFonts w:ascii="Arial" w:hAnsi="Arial" w:cs="Arial"/>
                <w:sz w:val="20"/>
                <w:szCs w:val="20"/>
              </w:rPr>
              <w:t>Persistent Productive Cough</w:t>
            </w:r>
          </w:p>
        </w:tc>
        <w:tc>
          <w:tcPr>
            <w:tcW w:w="3714" w:type="dxa"/>
          </w:tcPr>
          <w:p w14:paraId="1808BC82" w14:textId="2A4CB1C1"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22348040" w14:textId="75C54370"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F432377" w14:textId="77777777" w:rsidTr="0070364D">
        <w:tc>
          <w:tcPr>
            <w:tcW w:w="4503" w:type="dxa"/>
          </w:tcPr>
          <w:p w14:paraId="11511124" w14:textId="648113B8" w:rsidR="00881028" w:rsidRDefault="00881028" w:rsidP="00881028">
            <w:pPr>
              <w:spacing w:after="0" w:line="240" w:lineRule="auto"/>
              <w:rPr>
                <w:rFonts w:ascii="Arial" w:hAnsi="Arial" w:cs="Arial"/>
                <w:sz w:val="20"/>
                <w:szCs w:val="20"/>
              </w:rPr>
            </w:pPr>
            <w:r>
              <w:rPr>
                <w:rFonts w:ascii="Arial" w:hAnsi="Arial" w:cs="Arial"/>
                <w:sz w:val="20"/>
                <w:szCs w:val="20"/>
              </w:rPr>
              <w:t>Recently Outside UK</w:t>
            </w:r>
          </w:p>
        </w:tc>
        <w:tc>
          <w:tcPr>
            <w:tcW w:w="3714" w:type="dxa"/>
          </w:tcPr>
          <w:p w14:paraId="6E0B549D" w14:textId="0E69445F"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43B9F043" w14:textId="7424316B" w:rsidR="00881028" w:rsidRPr="0039384E" w:rsidRDefault="00762105" w:rsidP="00881028">
            <w:pPr>
              <w:spacing w:after="0" w:line="240" w:lineRule="auto"/>
              <w:rPr>
                <w:rFonts w:ascii="Arial" w:hAnsi="Arial" w:cs="Arial"/>
                <w:sz w:val="20"/>
                <w:szCs w:val="20"/>
              </w:rPr>
            </w:pPr>
            <w:r w:rsidRPr="0039384E">
              <w:rPr>
                <w:rFonts w:ascii="Arial" w:hAnsi="Arial" w:cs="Arial"/>
                <w:sz w:val="20"/>
                <w:szCs w:val="20"/>
              </w:rPr>
              <w:t>PD</w:t>
            </w:r>
          </w:p>
        </w:tc>
      </w:tr>
      <w:tr w:rsidR="00881028" w:rsidRPr="0070364D" w14:paraId="6AFA27A5" w14:textId="77777777" w:rsidTr="0070364D">
        <w:tc>
          <w:tcPr>
            <w:tcW w:w="4503" w:type="dxa"/>
          </w:tcPr>
          <w:p w14:paraId="667280F1" w14:textId="4C05E4C8" w:rsidR="00881028" w:rsidRDefault="00881028" w:rsidP="00881028">
            <w:pPr>
              <w:spacing w:after="0" w:line="240" w:lineRule="auto"/>
              <w:rPr>
                <w:rFonts w:ascii="Arial" w:hAnsi="Arial" w:cs="Arial"/>
                <w:sz w:val="20"/>
                <w:szCs w:val="20"/>
              </w:rPr>
            </w:pPr>
            <w:r>
              <w:rPr>
                <w:rFonts w:ascii="Arial" w:hAnsi="Arial" w:cs="Arial"/>
                <w:sz w:val="20"/>
                <w:szCs w:val="20"/>
              </w:rPr>
              <w:t>TB Contact</w:t>
            </w:r>
          </w:p>
        </w:tc>
        <w:tc>
          <w:tcPr>
            <w:tcW w:w="3714" w:type="dxa"/>
          </w:tcPr>
          <w:p w14:paraId="51C986F9" w14:textId="3721F4A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3B4BEE1A" w14:textId="4ED07558"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6AD4460" w14:textId="77777777" w:rsidTr="0070364D">
        <w:tc>
          <w:tcPr>
            <w:tcW w:w="4503" w:type="dxa"/>
          </w:tcPr>
          <w:p w14:paraId="16AD9A7A" w14:textId="2FF7E3EB" w:rsidR="00881028" w:rsidRDefault="00881028" w:rsidP="00881028">
            <w:pPr>
              <w:spacing w:after="0" w:line="240" w:lineRule="auto"/>
              <w:rPr>
                <w:rFonts w:ascii="Arial" w:hAnsi="Arial" w:cs="Arial"/>
                <w:sz w:val="20"/>
                <w:szCs w:val="20"/>
              </w:rPr>
            </w:pPr>
            <w:r>
              <w:rPr>
                <w:rFonts w:ascii="Arial" w:hAnsi="Arial" w:cs="Arial"/>
                <w:sz w:val="20"/>
                <w:szCs w:val="20"/>
              </w:rPr>
              <w:t>TB Diagnosis</w:t>
            </w:r>
          </w:p>
        </w:tc>
        <w:tc>
          <w:tcPr>
            <w:tcW w:w="3714" w:type="dxa"/>
          </w:tcPr>
          <w:p w14:paraId="1D0C04E0" w14:textId="7C45D409"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123D4F2" w14:textId="3C3EC769"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04DCD894" w14:textId="77777777" w:rsidTr="0070364D">
        <w:tc>
          <w:tcPr>
            <w:tcW w:w="4503" w:type="dxa"/>
          </w:tcPr>
          <w:p w14:paraId="3A393106" w14:textId="3B96F84F" w:rsidR="00881028" w:rsidRDefault="00881028" w:rsidP="00881028">
            <w:pPr>
              <w:spacing w:after="0" w:line="240" w:lineRule="auto"/>
              <w:rPr>
                <w:rFonts w:ascii="Arial" w:hAnsi="Arial" w:cs="Arial"/>
                <w:sz w:val="20"/>
                <w:szCs w:val="20"/>
              </w:rPr>
            </w:pPr>
            <w:r>
              <w:rPr>
                <w:rFonts w:ascii="Arial" w:hAnsi="Arial" w:cs="Arial"/>
                <w:sz w:val="20"/>
                <w:szCs w:val="20"/>
              </w:rPr>
              <w:t xml:space="preserve">TB Skin Test </w:t>
            </w:r>
          </w:p>
        </w:tc>
        <w:tc>
          <w:tcPr>
            <w:tcW w:w="3714" w:type="dxa"/>
          </w:tcPr>
          <w:p w14:paraId="3F1A8394" w14:textId="5C3C043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77369AC8" w14:textId="747AA8AD"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2834BA7C" w14:textId="77777777" w:rsidTr="0070364D">
        <w:tc>
          <w:tcPr>
            <w:tcW w:w="4503" w:type="dxa"/>
          </w:tcPr>
          <w:p w14:paraId="4D6276D4" w14:textId="63946459" w:rsidR="00881028" w:rsidRDefault="00881028" w:rsidP="00881028">
            <w:pPr>
              <w:spacing w:after="0" w:line="240" w:lineRule="auto"/>
              <w:rPr>
                <w:rFonts w:ascii="Arial" w:hAnsi="Arial" w:cs="Arial"/>
                <w:sz w:val="20"/>
                <w:szCs w:val="20"/>
              </w:rPr>
            </w:pPr>
            <w:r>
              <w:rPr>
                <w:rFonts w:ascii="Arial" w:hAnsi="Arial" w:cs="Arial"/>
                <w:sz w:val="20"/>
                <w:szCs w:val="20"/>
              </w:rPr>
              <w:t>T Spot Test</w:t>
            </w:r>
          </w:p>
        </w:tc>
        <w:tc>
          <w:tcPr>
            <w:tcW w:w="3714" w:type="dxa"/>
          </w:tcPr>
          <w:p w14:paraId="557585FF" w14:textId="3A60D518"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8A25F75" w14:textId="3998F1AA"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1875AFF9" w14:textId="77777777" w:rsidTr="0070364D">
        <w:tc>
          <w:tcPr>
            <w:tcW w:w="4503" w:type="dxa"/>
          </w:tcPr>
          <w:p w14:paraId="652241F3" w14:textId="595203BF" w:rsidR="00881028" w:rsidRDefault="00881028" w:rsidP="00881028">
            <w:pPr>
              <w:spacing w:after="0" w:line="240" w:lineRule="auto"/>
              <w:rPr>
                <w:rFonts w:ascii="Arial" w:hAnsi="Arial" w:cs="Arial"/>
                <w:sz w:val="20"/>
                <w:szCs w:val="20"/>
              </w:rPr>
            </w:pPr>
            <w:r>
              <w:rPr>
                <w:rFonts w:ascii="Arial" w:hAnsi="Arial" w:cs="Arial"/>
                <w:sz w:val="20"/>
                <w:szCs w:val="20"/>
              </w:rPr>
              <w:t>Unexplained Weight Loss</w:t>
            </w:r>
          </w:p>
        </w:tc>
        <w:tc>
          <w:tcPr>
            <w:tcW w:w="3714" w:type="dxa"/>
          </w:tcPr>
          <w:p w14:paraId="6E49047B" w14:textId="1F1F08D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023DD088" w14:textId="6F25248D"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64EF90EF" w14:textId="77777777" w:rsidTr="0070364D">
        <w:tc>
          <w:tcPr>
            <w:tcW w:w="4503" w:type="dxa"/>
          </w:tcPr>
          <w:p w14:paraId="7B6168AE" w14:textId="167C9CEE" w:rsidR="00881028" w:rsidRDefault="00881028" w:rsidP="00881028">
            <w:pPr>
              <w:spacing w:after="0" w:line="240" w:lineRule="auto"/>
              <w:rPr>
                <w:rFonts w:ascii="Arial" w:hAnsi="Arial" w:cs="Arial"/>
                <w:sz w:val="20"/>
                <w:szCs w:val="20"/>
              </w:rPr>
            </w:pPr>
            <w:r>
              <w:rPr>
                <w:rFonts w:ascii="Arial" w:hAnsi="Arial" w:cs="Arial"/>
                <w:sz w:val="20"/>
                <w:szCs w:val="20"/>
              </w:rPr>
              <w:t xml:space="preserve">Consent Given </w:t>
            </w:r>
          </w:p>
        </w:tc>
        <w:tc>
          <w:tcPr>
            <w:tcW w:w="3714" w:type="dxa"/>
          </w:tcPr>
          <w:p w14:paraId="62F9D079" w14:textId="5D8BC1F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24BF9623" w14:textId="029A694B" w:rsidR="00881028" w:rsidRPr="0039384E" w:rsidRDefault="00762105" w:rsidP="00881028">
            <w:pPr>
              <w:spacing w:after="0" w:line="240" w:lineRule="auto"/>
              <w:rPr>
                <w:rFonts w:ascii="Arial" w:hAnsi="Arial" w:cs="Arial"/>
                <w:sz w:val="20"/>
                <w:szCs w:val="20"/>
              </w:rPr>
            </w:pPr>
            <w:r w:rsidRPr="0039384E">
              <w:rPr>
                <w:rFonts w:ascii="Arial" w:hAnsi="Arial" w:cs="Arial"/>
                <w:sz w:val="20"/>
                <w:szCs w:val="20"/>
              </w:rPr>
              <w:t>PD</w:t>
            </w:r>
          </w:p>
        </w:tc>
      </w:tr>
      <w:tr w:rsidR="00881028" w:rsidRPr="0070364D" w14:paraId="644275EB" w14:textId="77777777" w:rsidTr="0070364D">
        <w:tc>
          <w:tcPr>
            <w:tcW w:w="4503" w:type="dxa"/>
          </w:tcPr>
          <w:p w14:paraId="15127EAA" w14:textId="421B4C5B" w:rsidR="00881028" w:rsidRPr="00881028" w:rsidRDefault="00881028" w:rsidP="00881028">
            <w:pPr>
              <w:spacing w:after="0" w:line="240" w:lineRule="auto"/>
              <w:rPr>
                <w:rFonts w:ascii="Arial" w:hAnsi="Arial" w:cs="Arial"/>
                <w:sz w:val="20"/>
                <w:szCs w:val="20"/>
              </w:rPr>
            </w:pPr>
            <w:r>
              <w:rPr>
                <w:rFonts w:ascii="Arial" w:hAnsi="Arial" w:cs="Arial"/>
                <w:sz w:val="20"/>
                <w:szCs w:val="20"/>
              </w:rPr>
              <w:t>Employment History</w:t>
            </w:r>
          </w:p>
        </w:tc>
        <w:tc>
          <w:tcPr>
            <w:tcW w:w="3714" w:type="dxa"/>
          </w:tcPr>
          <w:p w14:paraId="0191EBBF" w14:textId="66A362FB"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60DA366" w14:textId="77777777" w:rsidR="00881028" w:rsidRPr="0039384E" w:rsidRDefault="00881028" w:rsidP="00881028">
            <w:pPr>
              <w:spacing w:after="0" w:line="240" w:lineRule="auto"/>
              <w:rPr>
                <w:rFonts w:ascii="Arial" w:hAnsi="Arial" w:cs="Arial"/>
                <w:sz w:val="20"/>
                <w:szCs w:val="20"/>
              </w:rPr>
            </w:pPr>
          </w:p>
        </w:tc>
      </w:tr>
      <w:tr w:rsidR="00762105" w:rsidRPr="0070364D" w14:paraId="12211111" w14:textId="77777777" w:rsidTr="0070364D">
        <w:tc>
          <w:tcPr>
            <w:tcW w:w="4503" w:type="dxa"/>
          </w:tcPr>
          <w:p w14:paraId="08722CC8" w14:textId="7C045C74" w:rsidR="00762105" w:rsidRDefault="00762105" w:rsidP="00762105">
            <w:pPr>
              <w:spacing w:after="0" w:line="240" w:lineRule="auto"/>
              <w:ind w:left="720"/>
              <w:rPr>
                <w:rFonts w:ascii="Arial" w:hAnsi="Arial" w:cs="Arial"/>
                <w:sz w:val="20"/>
                <w:szCs w:val="20"/>
              </w:rPr>
            </w:pPr>
            <w:r>
              <w:rPr>
                <w:rFonts w:ascii="Arial" w:hAnsi="Arial" w:cs="Arial"/>
                <w:sz w:val="20"/>
                <w:szCs w:val="20"/>
              </w:rPr>
              <w:t xml:space="preserve">Job Title </w:t>
            </w:r>
          </w:p>
        </w:tc>
        <w:tc>
          <w:tcPr>
            <w:tcW w:w="3714" w:type="dxa"/>
          </w:tcPr>
          <w:p w14:paraId="1F2CBD0A" w14:textId="4FB72D71"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125CEDF2" w14:textId="505F7842" w:rsidR="00762105" w:rsidRPr="0039384E" w:rsidRDefault="00762105" w:rsidP="00762105">
            <w:pPr>
              <w:spacing w:after="0" w:line="240" w:lineRule="auto"/>
              <w:rPr>
                <w:rFonts w:ascii="Arial" w:hAnsi="Arial" w:cs="Arial"/>
                <w:sz w:val="20"/>
                <w:szCs w:val="20"/>
              </w:rPr>
            </w:pPr>
            <w:r w:rsidRPr="00DC769B">
              <w:rPr>
                <w:rFonts w:ascii="Arial" w:hAnsi="Arial" w:cs="Arial"/>
                <w:sz w:val="20"/>
                <w:szCs w:val="20"/>
              </w:rPr>
              <w:t>PD</w:t>
            </w:r>
          </w:p>
        </w:tc>
      </w:tr>
      <w:tr w:rsidR="00762105" w:rsidRPr="0070364D" w14:paraId="3822D768" w14:textId="77777777" w:rsidTr="0070364D">
        <w:tc>
          <w:tcPr>
            <w:tcW w:w="4503" w:type="dxa"/>
          </w:tcPr>
          <w:p w14:paraId="423C59C7" w14:textId="336DAD79" w:rsidR="00762105" w:rsidRDefault="00762105" w:rsidP="00762105">
            <w:pPr>
              <w:spacing w:after="0" w:line="240" w:lineRule="auto"/>
              <w:ind w:left="720"/>
              <w:rPr>
                <w:rFonts w:ascii="Arial" w:hAnsi="Arial" w:cs="Arial"/>
                <w:sz w:val="20"/>
                <w:szCs w:val="20"/>
              </w:rPr>
            </w:pPr>
            <w:r>
              <w:rPr>
                <w:rFonts w:ascii="Arial" w:hAnsi="Arial" w:cs="Arial"/>
                <w:sz w:val="20"/>
                <w:szCs w:val="20"/>
              </w:rPr>
              <w:t>Employer Name</w:t>
            </w:r>
          </w:p>
        </w:tc>
        <w:tc>
          <w:tcPr>
            <w:tcW w:w="3714" w:type="dxa"/>
          </w:tcPr>
          <w:p w14:paraId="204CF598" w14:textId="49DDF56B"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43769AF1" w14:textId="79955CDB" w:rsidR="00762105" w:rsidRPr="0039384E" w:rsidRDefault="00762105" w:rsidP="00762105">
            <w:pPr>
              <w:spacing w:after="0" w:line="240" w:lineRule="auto"/>
              <w:rPr>
                <w:rFonts w:ascii="Arial" w:hAnsi="Arial" w:cs="Arial"/>
                <w:sz w:val="20"/>
                <w:szCs w:val="20"/>
              </w:rPr>
            </w:pPr>
            <w:r w:rsidRPr="00DC769B">
              <w:rPr>
                <w:rFonts w:ascii="Arial" w:hAnsi="Arial" w:cs="Arial"/>
                <w:sz w:val="20"/>
                <w:szCs w:val="20"/>
              </w:rPr>
              <w:t>PD</w:t>
            </w:r>
          </w:p>
        </w:tc>
      </w:tr>
      <w:tr w:rsidR="00762105" w:rsidRPr="0070364D" w14:paraId="02548175" w14:textId="77777777" w:rsidTr="0070364D">
        <w:tc>
          <w:tcPr>
            <w:tcW w:w="4503" w:type="dxa"/>
          </w:tcPr>
          <w:p w14:paraId="7D48D820" w14:textId="7A599F91" w:rsidR="00762105" w:rsidRDefault="00762105" w:rsidP="00762105">
            <w:pPr>
              <w:spacing w:after="0" w:line="240" w:lineRule="auto"/>
              <w:ind w:left="720"/>
              <w:rPr>
                <w:rFonts w:ascii="Arial" w:hAnsi="Arial" w:cs="Arial"/>
                <w:sz w:val="20"/>
                <w:szCs w:val="20"/>
              </w:rPr>
            </w:pPr>
            <w:r>
              <w:rPr>
                <w:rFonts w:ascii="Arial" w:hAnsi="Arial" w:cs="Arial"/>
                <w:sz w:val="20"/>
                <w:szCs w:val="20"/>
              </w:rPr>
              <w:t>From - To</w:t>
            </w:r>
          </w:p>
        </w:tc>
        <w:tc>
          <w:tcPr>
            <w:tcW w:w="3714" w:type="dxa"/>
          </w:tcPr>
          <w:p w14:paraId="6E9833F1" w14:textId="66726DA0"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600D892E" w14:textId="72183870" w:rsidR="00762105" w:rsidRPr="0039384E" w:rsidRDefault="00762105" w:rsidP="00762105">
            <w:pPr>
              <w:spacing w:after="0" w:line="240" w:lineRule="auto"/>
              <w:rPr>
                <w:rFonts w:ascii="Arial" w:hAnsi="Arial" w:cs="Arial"/>
                <w:sz w:val="20"/>
                <w:szCs w:val="20"/>
              </w:rPr>
            </w:pPr>
            <w:r w:rsidRPr="00DC769B">
              <w:rPr>
                <w:rFonts w:ascii="Arial" w:hAnsi="Arial" w:cs="Arial"/>
                <w:sz w:val="20"/>
                <w:szCs w:val="20"/>
              </w:rPr>
              <w:t>PD</w:t>
            </w:r>
          </w:p>
        </w:tc>
      </w:tr>
      <w:tr w:rsidR="00762105" w:rsidRPr="0070364D" w14:paraId="43066F46" w14:textId="77777777" w:rsidTr="0070364D">
        <w:tc>
          <w:tcPr>
            <w:tcW w:w="4503" w:type="dxa"/>
          </w:tcPr>
          <w:p w14:paraId="767CBFA2" w14:textId="1DDD22AF" w:rsidR="00762105" w:rsidRDefault="00762105" w:rsidP="00762105">
            <w:pPr>
              <w:spacing w:after="0" w:line="240" w:lineRule="auto"/>
              <w:ind w:left="720"/>
              <w:rPr>
                <w:rFonts w:ascii="Arial" w:hAnsi="Arial" w:cs="Arial"/>
                <w:sz w:val="20"/>
                <w:szCs w:val="20"/>
              </w:rPr>
            </w:pPr>
            <w:r>
              <w:rPr>
                <w:rFonts w:ascii="Arial" w:hAnsi="Arial" w:cs="Arial"/>
                <w:sz w:val="20"/>
                <w:szCs w:val="20"/>
              </w:rPr>
              <w:t xml:space="preserve">Notes </w:t>
            </w:r>
          </w:p>
        </w:tc>
        <w:tc>
          <w:tcPr>
            <w:tcW w:w="3714" w:type="dxa"/>
          </w:tcPr>
          <w:p w14:paraId="2AD0B299" w14:textId="2C54AFFB"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23605E17" w14:textId="263A1CB2" w:rsidR="00762105" w:rsidRPr="0039384E" w:rsidRDefault="00762105" w:rsidP="00762105">
            <w:pPr>
              <w:spacing w:after="0" w:line="240" w:lineRule="auto"/>
              <w:rPr>
                <w:rFonts w:ascii="Arial" w:hAnsi="Arial" w:cs="Arial"/>
                <w:sz w:val="20"/>
                <w:szCs w:val="20"/>
              </w:rPr>
            </w:pPr>
            <w:r w:rsidRPr="00DC769B">
              <w:rPr>
                <w:rFonts w:ascii="Arial" w:hAnsi="Arial" w:cs="Arial"/>
                <w:sz w:val="20"/>
                <w:szCs w:val="20"/>
              </w:rPr>
              <w:t>PD</w:t>
            </w:r>
          </w:p>
        </w:tc>
      </w:tr>
      <w:tr w:rsidR="00881028" w:rsidRPr="0070364D" w14:paraId="4660FDDA" w14:textId="77777777" w:rsidTr="0070364D">
        <w:tc>
          <w:tcPr>
            <w:tcW w:w="4503" w:type="dxa"/>
          </w:tcPr>
          <w:p w14:paraId="0242A24B" w14:textId="0B10301E" w:rsidR="00881028" w:rsidRDefault="00881028" w:rsidP="00881028">
            <w:pPr>
              <w:spacing w:after="0" w:line="240" w:lineRule="auto"/>
              <w:rPr>
                <w:rFonts w:ascii="Arial" w:hAnsi="Arial" w:cs="Arial"/>
                <w:sz w:val="20"/>
                <w:szCs w:val="20"/>
              </w:rPr>
            </w:pPr>
            <w:r>
              <w:rPr>
                <w:rFonts w:ascii="Arial" w:hAnsi="Arial" w:cs="Arial"/>
                <w:sz w:val="20"/>
                <w:szCs w:val="20"/>
              </w:rPr>
              <w:t>Upload of multiple files with proof of immunisation</w:t>
            </w:r>
          </w:p>
        </w:tc>
        <w:tc>
          <w:tcPr>
            <w:tcW w:w="3714" w:type="dxa"/>
          </w:tcPr>
          <w:p w14:paraId="5158C0D5" w14:textId="5DA0C6A7"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and Boards Occupational Health Teams</w:t>
            </w:r>
          </w:p>
        </w:tc>
        <w:tc>
          <w:tcPr>
            <w:tcW w:w="799" w:type="dxa"/>
          </w:tcPr>
          <w:p w14:paraId="54EA94F2" w14:textId="0399D50F"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C770D2" w:rsidRPr="0070364D" w14:paraId="170D1159" w14:textId="77777777" w:rsidTr="0070364D">
        <w:tc>
          <w:tcPr>
            <w:tcW w:w="4503" w:type="dxa"/>
          </w:tcPr>
          <w:p w14:paraId="589BDF20" w14:textId="04A04713" w:rsidR="00C770D2" w:rsidRPr="00881028" w:rsidRDefault="00881028" w:rsidP="00193473">
            <w:pPr>
              <w:spacing w:after="0" w:line="240" w:lineRule="auto"/>
              <w:rPr>
                <w:rFonts w:ascii="Arial" w:hAnsi="Arial" w:cs="Arial"/>
                <w:b/>
                <w:sz w:val="20"/>
                <w:szCs w:val="20"/>
              </w:rPr>
            </w:pPr>
            <w:r>
              <w:rPr>
                <w:rFonts w:ascii="Arial" w:hAnsi="Arial" w:cs="Arial"/>
                <w:b/>
                <w:sz w:val="20"/>
                <w:szCs w:val="20"/>
              </w:rPr>
              <w:t>OUTCOME OF OH REVIEW:</w:t>
            </w:r>
          </w:p>
        </w:tc>
        <w:tc>
          <w:tcPr>
            <w:tcW w:w="3714" w:type="dxa"/>
          </w:tcPr>
          <w:p w14:paraId="6ECBB367" w14:textId="77777777" w:rsidR="00C770D2" w:rsidRPr="0039384E" w:rsidRDefault="00C770D2" w:rsidP="00193473">
            <w:pPr>
              <w:spacing w:after="0" w:line="240" w:lineRule="auto"/>
              <w:rPr>
                <w:rFonts w:ascii="Arial" w:hAnsi="Arial" w:cs="Arial"/>
                <w:sz w:val="20"/>
                <w:szCs w:val="20"/>
              </w:rPr>
            </w:pPr>
          </w:p>
        </w:tc>
        <w:tc>
          <w:tcPr>
            <w:tcW w:w="799" w:type="dxa"/>
          </w:tcPr>
          <w:p w14:paraId="17AE5C06" w14:textId="77777777" w:rsidR="00C770D2" w:rsidRPr="0039384E" w:rsidRDefault="00C770D2" w:rsidP="00193473">
            <w:pPr>
              <w:spacing w:after="0" w:line="240" w:lineRule="auto"/>
              <w:rPr>
                <w:rFonts w:ascii="Arial" w:hAnsi="Arial" w:cs="Arial"/>
                <w:sz w:val="20"/>
                <w:szCs w:val="20"/>
              </w:rPr>
            </w:pPr>
          </w:p>
        </w:tc>
      </w:tr>
      <w:tr w:rsidR="00C770D2" w:rsidRPr="0070364D" w14:paraId="741C5785" w14:textId="77777777" w:rsidTr="0070364D">
        <w:tc>
          <w:tcPr>
            <w:tcW w:w="4503" w:type="dxa"/>
          </w:tcPr>
          <w:p w14:paraId="5DD12AC6" w14:textId="0FCBAC7E" w:rsidR="00C770D2" w:rsidRDefault="00881028" w:rsidP="00193473">
            <w:pPr>
              <w:spacing w:after="0" w:line="240" w:lineRule="auto"/>
              <w:rPr>
                <w:rFonts w:ascii="Arial" w:hAnsi="Arial" w:cs="Arial"/>
                <w:sz w:val="20"/>
                <w:szCs w:val="20"/>
              </w:rPr>
            </w:pPr>
            <w:r>
              <w:rPr>
                <w:rFonts w:ascii="Arial" w:hAnsi="Arial" w:cs="Arial"/>
                <w:sz w:val="20"/>
                <w:szCs w:val="20"/>
              </w:rPr>
              <w:t>Cleared / not cleared for work</w:t>
            </w:r>
          </w:p>
        </w:tc>
        <w:tc>
          <w:tcPr>
            <w:tcW w:w="3714" w:type="dxa"/>
          </w:tcPr>
          <w:p w14:paraId="3C62D003" w14:textId="0528BC0D" w:rsidR="00C770D2" w:rsidRPr="0039384E" w:rsidRDefault="00881028" w:rsidP="00193473">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35D2D403" w14:textId="3F8F4A1C" w:rsidR="00C770D2" w:rsidRPr="0039384E" w:rsidRDefault="00762105" w:rsidP="00193473">
            <w:pPr>
              <w:spacing w:after="0" w:line="240" w:lineRule="auto"/>
              <w:rPr>
                <w:rFonts w:ascii="Arial" w:hAnsi="Arial" w:cs="Arial"/>
                <w:sz w:val="20"/>
                <w:szCs w:val="20"/>
              </w:rPr>
            </w:pPr>
            <w:r w:rsidRPr="0039384E">
              <w:rPr>
                <w:rFonts w:ascii="Arial" w:hAnsi="Arial" w:cs="Arial"/>
                <w:sz w:val="20"/>
                <w:szCs w:val="20"/>
              </w:rPr>
              <w:t>PD</w:t>
            </w:r>
          </w:p>
        </w:tc>
      </w:tr>
      <w:tr w:rsidR="00881028" w:rsidRPr="0070364D" w14:paraId="30292A82" w14:textId="77777777" w:rsidTr="0070364D">
        <w:tc>
          <w:tcPr>
            <w:tcW w:w="4503" w:type="dxa"/>
          </w:tcPr>
          <w:p w14:paraId="44173470" w14:textId="42942EC5" w:rsidR="00881028" w:rsidRDefault="00881028" w:rsidP="00881028">
            <w:pPr>
              <w:spacing w:after="0" w:line="240" w:lineRule="auto"/>
              <w:rPr>
                <w:rFonts w:ascii="Arial" w:hAnsi="Arial" w:cs="Arial"/>
                <w:sz w:val="20"/>
                <w:szCs w:val="20"/>
              </w:rPr>
            </w:pPr>
            <w:r>
              <w:rPr>
                <w:rFonts w:ascii="Arial" w:hAnsi="Arial" w:cs="Arial"/>
                <w:sz w:val="20"/>
                <w:szCs w:val="20"/>
              </w:rPr>
              <w:t>Adjustments detail</w:t>
            </w:r>
          </w:p>
        </w:tc>
        <w:tc>
          <w:tcPr>
            <w:tcW w:w="3714" w:type="dxa"/>
          </w:tcPr>
          <w:p w14:paraId="4943809B" w14:textId="1C027182"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3DA9A4EF" w14:textId="0ABEA84B"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881028" w:rsidRPr="0070364D" w14:paraId="404FF8CD" w14:textId="77777777" w:rsidTr="0070364D">
        <w:tc>
          <w:tcPr>
            <w:tcW w:w="4503" w:type="dxa"/>
          </w:tcPr>
          <w:p w14:paraId="735B293A" w14:textId="08609063" w:rsidR="00881028" w:rsidRDefault="00881028" w:rsidP="00881028">
            <w:pPr>
              <w:spacing w:after="0" w:line="240" w:lineRule="auto"/>
              <w:rPr>
                <w:rFonts w:ascii="Arial" w:hAnsi="Arial" w:cs="Arial"/>
                <w:sz w:val="20"/>
                <w:szCs w:val="20"/>
              </w:rPr>
            </w:pPr>
            <w:r>
              <w:rPr>
                <w:rFonts w:ascii="Arial" w:hAnsi="Arial" w:cs="Arial"/>
                <w:sz w:val="20"/>
                <w:szCs w:val="20"/>
              </w:rPr>
              <w:t>Training Programme Information</w:t>
            </w:r>
          </w:p>
        </w:tc>
        <w:tc>
          <w:tcPr>
            <w:tcW w:w="3714" w:type="dxa"/>
          </w:tcPr>
          <w:p w14:paraId="0B49839E" w14:textId="24C95794"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1E4B0D75" w14:textId="77777777" w:rsidR="00881028" w:rsidRPr="0039384E" w:rsidRDefault="00881028" w:rsidP="00881028">
            <w:pPr>
              <w:spacing w:after="0" w:line="240" w:lineRule="auto"/>
              <w:rPr>
                <w:rFonts w:ascii="Arial" w:hAnsi="Arial" w:cs="Arial"/>
                <w:sz w:val="20"/>
                <w:szCs w:val="20"/>
              </w:rPr>
            </w:pPr>
          </w:p>
        </w:tc>
      </w:tr>
      <w:tr w:rsidR="00762105" w:rsidRPr="0070364D" w14:paraId="09560A43" w14:textId="77777777" w:rsidTr="0070364D">
        <w:tc>
          <w:tcPr>
            <w:tcW w:w="4503" w:type="dxa"/>
          </w:tcPr>
          <w:p w14:paraId="5A27404D" w14:textId="0CAE4E06" w:rsidR="00762105" w:rsidRDefault="00762105" w:rsidP="00762105">
            <w:pPr>
              <w:spacing w:after="0" w:line="240" w:lineRule="auto"/>
              <w:ind w:left="720"/>
              <w:rPr>
                <w:rFonts w:ascii="Arial" w:hAnsi="Arial" w:cs="Arial"/>
                <w:sz w:val="20"/>
                <w:szCs w:val="20"/>
              </w:rPr>
            </w:pPr>
            <w:r>
              <w:rPr>
                <w:rFonts w:ascii="Arial" w:hAnsi="Arial" w:cs="Arial"/>
                <w:sz w:val="20"/>
                <w:szCs w:val="20"/>
              </w:rPr>
              <w:t>Programme (whole programme)</w:t>
            </w:r>
          </w:p>
        </w:tc>
        <w:tc>
          <w:tcPr>
            <w:tcW w:w="3714" w:type="dxa"/>
          </w:tcPr>
          <w:p w14:paraId="2EDAB4E6" w14:textId="5B3189F4"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175A96C0" w14:textId="1ADD5765" w:rsidR="00762105" w:rsidRPr="0039384E" w:rsidRDefault="00762105" w:rsidP="00762105">
            <w:pPr>
              <w:spacing w:after="0" w:line="240" w:lineRule="auto"/>
              <w:rPr>
                <w:rFonts w:ascii="Arial" w:hAnsi="Arial" w:cs="Arial"/>
                <w:sz w:val="20"/>
                <w:szCs w:val="20"/>
              </w:rPr>
            </w:pPr>
            <w:r w:rsidRPr="00D476F2">
              <w:rPr>
                <w:rFonts w:ascii="Arial" w:hAnsi="Arial" w:cs="Arial"/>
                <w:sz w:val="20"/>
                <w:szCs w:val="20"/>
              </w:rPr>
              <w:t>PD</w:t>
            </w:r>
          </w:p>
        </w:tc>
      </w:tr>
      <w:tr w:rsidR="00762105" w:rsidRPr="0070364D" w14:paraId="49F12578" w14:textId="77777777" w:rsidTr="0070364D">
        <w:tc>
          <w:tcPr>
            <w:tcW w:w="4503" w:type="dxa"/>
          </w:tcPr>
          <w:p w14:paraId="1DE21023" w14:textId="48D0F8F7" w:rsidR="00762105" w:rsidRDefault="00762105" w:rsidP="00762105">
            <w:pPr>
              <w:spacing w:after="0" w:line="240" w:lineRule="auto"/>
              <w:ind w:left="720"/>
              <w:rPr>
                <w:rFonts w:ascii="Arial" w:hAnsi="Arial" w:cs="Arial"/>
                <w:sz w:val="20"/>
                <w:szCs w:val="20"/>
              </w:rPr>
            </w:pPr>
            <w:r>
              <w:rPr>
                <w:rFonts w:ascii="Arial" w:hAnsi="Arial" w:cs="Arial"/>
                <w:sz w:val="20"/>
                <w:szCs w:val="20"/>
              </w:rPr>
              <w:t>Parent Education Provider (current and next)</w:t>
            </w:r>
          </w:p>
        </w:tc>
        <w:tc>
          <w:tcPr>
            <w:tcW w:w="3714" w:type="dxa"/>
          </w:tcPr>
          <w:p w14:paraId="0491DA19" w14:textId="16863088"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6A689A37" w14:textId="386E7D4E" w:rsidR="00762105" w:rsidRPr="0039384E" w:rsidRDefault="00762105" w:rsidP="00762105">
            <w:pPr>
              <w:spacing w:after="0" w:line="240" w:lineRule="auto"/>
              <w:rPr>
                <w:rFonts w:ascii="Arial" w:hAnsi="Arial" w:cs="Arial"/>
                <w:sz w:val="20"/>
                <w:szCs w:val="20"/>
              </w:rPr>
            </w:pPr>
            <w:r w:rsidRPr="00D476F2">
              <w:rPr>
                <w:rFonts w:ascii="Arial" w:hAnsi="Arial" w:cs="Arial"/>
                <w:sz w:val="20"/>
                <w:szCs w:val="20"/>
              </w:rPr>
              <w:t>PD</w:t>
            </w:r>
          </w:p>
        </w:tc>
      </w:tr>
      <w:tr w:rsidR="00762105" w:rsidRPr="0070364D" w14:paraId="32A2692B" w14:textId="77777777" w:rsidTr="0070364D">
        <w:tc>
          <w:tcPr>
            <w:tcW w:w="4503" w:type="dxa"/>
          </w:tcPr>
          <w:p w14:paraId="73EDA1C6" w14:textId="44EC67FF" w:rsidR="00762105" w:rsidRDefault="00762105" w:rsidP="00762105">
            <w:pPr>
              <w:spacing w:after="0" w:line="240" w:lineRule="auto"/>
              <w:ind w:left="720"/>
              <w:rPr>
                <w:rFonts w:ascii="Arial" w:hAnsi="Arial" w:cs="Arial"/>
                <w:sz w:val="20"/>
                <w:szCs w:val="20"/>
              </w:rPr>
            </w:pPr>
            <w:r>
              <w:rPr>
                <w:rFonts w:ascii="Arial" w:hAnsi="Arial" w:cs="Arial"/>
                <w:sz w:val="20"/>
                <w:szCs w:val="20"/>
              </w:rPr>
              <w:t>Programme Duration</w:t>
            </w:r>
          </w:p>
        </w:tc>
        <w:tc>
          <w:tcPr>
            <w:tcW w:w="3714" w:type="dxa"/>
          </w:tcPr>
          <w:p w14:paraId="7E640D2E" w14:textId="3500918C"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5F5A9F69" w14:textId="5EEA79B3" w:rsidR="00762105" w:rsidRPr="0039384E" w:rsidRDefault="00762105" w:rsidP="00762105">
            <w:pPr>
              <w:spacing w:after="0" w:line="240" w:lineRule="auto"/>
              <w:rPr>
                <w:rFonts w:ascii="Arial" w:hAnsi="Arial" w:cs="Arial"/>
                <w:sz w:val="20"/>
                <w:szCs w:val="20"/>
              </w:rPr>
            </w:pPr>
            <w:r w:rsidRPr="00DC53E5">
              <w:rPr>
                <w:rFonts w:ascii="Arial" w:hAnsi="Arial" w:cs="Arial"/>
                <w:sz w:val="20"/>
                <w:szCs w:val="20"/>
              </w:rPr>
              <w:t>PD</w:t>
            </w:r>
          </w:p>
        </w:tc>
      </w:tr>
      <w:tr w:rsidR="00762105" w:rsidRPr="0070364D" w14:paraId="3733146E" w14:textId="77777777" w:rsidTr="0070364D">
        <w:tc>
          <w:tcPr>
            <w:tcW w:w="4503" w:type="dxa"/>
          </w:tcPr>
          <w:p w14:paraId="6A2D041A" w14:textId="45B6828F" w:rsidR="00762105" w:rsidRDefault="00762105" w:rsidP="00762105">
            <w:pPr>
              <w:spacing w:after="0" w:line="240" w:lineRule="auto"/>
              <w:ind w:left="720"/>
              <w:rPr>
                <w:rFonts w:ascii="Arial" w:hAnsi="Arial" w:cs="Arial"/>
                <w:sz w:val="20"/>
                <w:szCs w:val="20"/>
              </w:rPr>
            </w:pPr>
            <w:r>
              <w:rPr>
                <w:rFonts w:ascii="Arial" w:hAnsi="Arial" w:cs="Arial"/>
                <w:sz w:val="20"/>
                <w:szCs w:val="20"/>
              </w:rPr>
              <w:t>Grade</w:t>
            </w:r>
          </w:p>
        </w:tc>
        <w:tc>
          <w:tcPr>
            <w:tcW w:w="3714" w:type="dxa"/>
          </w:tcPr>
          <w:p w14:paraId="5C03389A" w14:textId="71DC6DEA"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029F6003" w14:textId="644BB3C6" w:rsidR="00762105" w:rsidRPr="0039384E" w:rsidRDefault="00762105" w:rsidP="00762105">
            <w:pPr>
              <w:spacing w:after="0" w:line="240" w:lineRule="auto"/>
              <w:rPr>
                <w:rFonts w:ascii="Arial" w:hAnsi="Arial" w:cs="Arial"/>
                <w:sz w:val="20"/>
                <w:szCs w:val="20"/>
              </w:rPr>
            </w:pPr>
            <w:r w:rsidRPr="00DC53E5">
              <w:rPr>
                <w:rFonts w:ascii="Arial" w:hAnsi="Arial" w:cs="Arial"/>
                <w:sz w:val="20"/>
                <w:szCs w:val="20"/>
              </w:rPr>
              <w:t>PD</w:t>
            </w:r>
          </w:p>
        </w:tc>
      </w:tr>
      <w:tr w:rsidR="00762105" w:rsidRPr="0070364D" w14:paraId="732F2D2B" w14:textId="77777777" w:rsidTr="0070364D">
        <w:tc>
          <w:tcPr>
            <w:tcW w:w="4503" w:type="dxa"/>
          </w:tcPr>
          <w:p w14:paraId="2D3BD248" w14:textId="5863E532" w:rsidR="00762105" w:rsidRDefault="00762105" w:rsidP="00762105">
            <w:pPr>
              <w:spacing w:after="0" w:line="240" w:lineRule="auto"/>
              <w:ind w:left="720"/>
              <w:rPr>
                <w:rFonts w:ascii="Arial" w:hAnsi="Arial" w:cs="Arial"/>
                <w:sz w:val="20"/>
                <w:szCs w:val="20"/>
              </w:rPr>
            </w:pPr>
            <w:r>
              <w:rPr>
                <w:rFonts w:ascii="Arial" w:hAnsi="Arial" w:cs="Arial"/>
                <w:sz w:val="20"/>
                <w:szCs w:val="20"/>
              </w:rPr>
              <w:t>Specialty (current and next)</w:t>
            </w:r>
          </w:p>
        </w:tc>
        <w:tc>
          <w:tcPr>
            <w:tcW w:w="3714" w:type="dxa"/>
          </w:tcPr>
          <w:p w14:paraId="6AFED544" w14:textId="3071A3D8" w:rsidR="00762105" w:rsidRPr="0039384E" w:rsidRDefault="00762105" w:rsidP="00762105">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4D488BFC" w14:textId="473C9469" w:rsidR="00762105" w:rsidRPr="0039384E" w:rsidRDefault="00762105" w:rsidP="00762105">
            <w:pPr>
              <w:spacing w:after="0" w:line="240" w:lineRule="auto"/>
              <w:rPr>
                <w:rFonts w:ascii="Arial" w:hAnsi="Arial" w:cs="Arial"/>
                <w:sz w:val="20"/>
                <w:szCs w:val="20"/>
              </w:rPr>
            </w:pPr>
            <w:r w:rsidRPr="00DC53E5">
              <w:rPr>
                <w:rFonts w:ascii="Arial" w:hAnsi="Arial" w:cs="Arial"/>
                <w:sz w:val="20"/>
                <w:szCs w:val="20"/>
              </w:rPr>
              <w:t>PD</w:t>
            </w:r>
          </w:p>
        </w:tc>
      </w:tr>
      <w:tr w:rsidR="00881028" w:rsidRPr="0070364D" w14:paraId="69BA0541" w14:textId="77777777" w:rsidTr="0070364D">
        <w:tc>
          <w:tcPr>
            <w:tcW w:w="4503" w:type="dxa"/>
          </w:tcPr>
          <w:p w14:paraId="016FBC04" w14:textId="05B7B845" w:rsidR="00881028" w:rsidRDefault="00881028" w:rsidP="00881028">
            <w:pPr>
              <w:spacing w:after="0" w:line="240" w:lineRule="auto"/>
              <w:rPr>
                <w:rFonts w:ascii="Arial" w:hAnsi="Arial" w:cs="Arial"/>
                <w:sz w:val="20"/>
                <w:szCs w:val="20"/>
              </w:rPr>
            </w:pPr>
            <w:r>
              <w:rPr>
                <w:rFonts w:ascii="Arial" w:hAnsi="Arial" w:cs="Arial"/>
                <w:sz w:val="20"/>
                <w:szCs w:val="20"/>
              </w:rPr>
              <w:t>Reported sickness absence from SSTS (days/hours lost)</w:t>
            </w:r>
          </w:p>
        </w:tc>
        <w:tc>
          <w:tcPr>
            <w:tcW w:w="3714" w:type="dxa"/>
          </w:tcPr>
          <w:p w14:paraId="368C9FC0" w14:textId="12A7566F" w:rsidR="00881028" w:rsidRPr="0039384E" w:rsidRDefault="00881028" w:rsidP="00881028">
            <w:pPr>
              <w:spacing w:after="0" w:line="240" w:lineRule="auto"/>
              <w:rPr>
                <w:rFonts w:ascii="Arial" w:hAnsi="Arial" w:cs="Arial"/>
                <w:sz w:val="20"/>
                <w:szCs w:val="20"/>
              </w:rPr>
            </w:pPr>
            <w:r>
              <w:rPr>
                <w:rFonts w:ascii="Arial" w:hAnsi="Arial" w:cs="Arial"/>
                <w:sz w:val="20"/>
                <w:szCs w:val="20"/>
              </w:rPr>
              <w:t>Data Controller – Employing Boards Medical Staffing Team and HR Team with level 1 and 2 access</w:t>
            </w:r>
          </w:p>
        </w:tc>
        <w:tc>
          <w:tcPr>
            <w:tcW w:w="799" w:type="dxa"/>
          </w:tcPr>
          <w:p w14:paraId="4BD9485D" w14:textId="6945C4BC" w:rsidR="00881028" w:rsidRPr="0039384E" w:rsidRDefault="00762105" w:rsidP="00881028">
            <w:pPr>
              <w:spacing w:after="0" w:line="240" w:lineRule="auto"/>
              <w:rPr>
                <w:rFonts w:ascii="Arial" w:hAnsi="Arial" w:cs="Arial"/>
                <w:sz w:val="20"/>
                <w:szCs w:val="20"/>
              </w:rPr>
            </w:pPr>
            <w:r>
              <w:rPr>
                <w:rFonts w:ascii="Arial" w:hAnsi="Arial" w:cs="Arial"/>
                <w:sz w:val="20"/>
                <w:szCs w:val="20"/>
              </w:rPr>
              <w:t>SCD</w:t>
            </w:r>
          </w:p>
        </w:tc>
      </w:tr>
      <w:tr w:rsidR="00D9033C" w:rsidRPr="0070364D" w14:paraId="652B6A76" w14:textId="77777777" w:rsidTr="0070364D">
        <w:tc>
          <w:tcPr>
            <w:tcW w:w="4503" w:type="dxa"/>
          </w:tcPr>
          <w:p w14:paraId="6D4E7182" w14:textId="0FEDAB8D" w:rsidR="00D9033C" w:rsidRPr="00D9033C" w:rsidRDefault="00D9033C" w:rsidP="00881028">
            <w:pPr>
              <w:spacing w:after="0" w:line="240" w:lineRule="auto"/>
              <w:rPr>
                <w:rFonts w:ascii="Arial" w:hAnsi="Arial" w:cs="Arial"/>
                <w:b/>
                <w:sz w:val="20"/>
                <w:szCs w:val="20"/>
              </w:rPr>
            </w:pPr>
            <w:r>
              <w:rPr>
                <w:rFonts w:ascii="Arial" w:hAnsi="Arial" w:cs="Arial"/>
                <w:b/>
                <w:sz w:val="20"/>
                <w:szCs w:val="20"/>
              </w:rPr>
              <w:t>PAYROLL DATA:</w:t>
            </w:r>
          </w:p>
        </w:tc>
        <w:tc>
          <w:tcPr>
            <w:tcW w:w="3714" w:type="dxa"/>
          </w:tcPr>
          <w:p w14:paraId="75656AAE" w14:textId="77777777" w:rsidR="00D9033C" w:rsidRDefault="00D9033C" w:rsidP="00881028">
            <w:pPr>
              <w:spacing w:after="0" w:line="240" w:lineRule="auto"/>
              <w:rPr>
                <w:rFonts w:ascii="Arial" w:hAnsi="Arial" w:cs="Arial"/>
                <w:sz w:val="20"/>
                <w:szCs w:val="20"/>
              </w:rPr>
            </w:pPr>
          </w:p>
        </w:tc>
        <w:tc>
          <w:tcPr>
            <w:tcW w:w="799" w:type="dxa"/>
          </w:tcPr>
          <w:p w14:paraId="4EBA8920" w14:textId="77777777" w:rsidR="00D9033C" w:rsidRDefault="00D9033C" w:rsidP="00881028">
            <w:pPr>
              <w:spacing w:after="0" w:line="240" w:lineRule="auto"/>
              <w:rPr>
                <w:rFonts w:ascii="Arial" w:hAnsi="Arial" w:cs="Arial"/>
                <w:sz w:val="20"/>
                <w:szCs w:val="20"/>
              </w:rPr>
            </w:pPr>
          </w:p>
        </w:tc>
      </w:tr>
      <w:tr w:rsidR="00D9033C" w:rsidRPr="0070364D" w14:paraId="37D447D1" w14:textId="77777777" w:rsidTr="0070364D">
        <w:tc>
          <w:tcPr>
            <w:tcW w:w="4503" w:type="dxa"/>
          </w:tcPr>
          <w:p w14:paraId="42571A27" w14:textId="59749E86" w:rsidR="00D9033C" w:rsidRPr="00D9033C" w:rsidRDefault="00D9033C" w:rsidP="00881028">
            <w:pPr>
              <w:spacing w:after="0" w:line="240" w:lineRule="auto"/>
              <w:rPr>
                <w:rFonts w:ascii="Arial" w:hAnsi="Arial" w:cs="Arial"/>
                <w:sz w:val="20"/>
                <w:szCs w:val="20"/>
              </w:rPr>
            </w:pPr>
            <w:r>
              <w:rPr>
                <w:rFonts w:ascii="Arial" w:hAnsi="Arial" w:cs="Arial"/>
                <w:sz w:val="20"/>
                <w:szCs w:val="20"/>
              </w:rPr>
              <w:t>Title</w:t>
            </w:r>
          </w:p>
        </w:tc>
        <w:tc>
          <w:tcPr>
            <w:tcW w:w="3714" w:type="dxa"/>
          </w:tcPr>
          <w:p w14:paraId="22931C37" w14:textId="76A58AE0" w:rsidR="00D9033C" w:rsidRDefault="00D9033C" w:rsidP="00881028">
            <w:pPr>
              <w:spacing w:after="0" w:line="240" w:lineRule="auto"/>
              <w:rPr>
                <w:rFonts w:ascii="Arial" w:hAnsi="Arial" w:cs="Arial"/>
                <w:sz w:val="20"/>
                <w:szCs w:val="20"/>
              </w:rPr>
            </w:pPr>
            <w:r>
              <w:rPr>
                <w:rFonts w:ascii="Arial" w:hAnsi="Arial" w:cs="Arial"/>
                <w:sz w:val="20"/>
                <w:szCs w:val="20"/>
              </w:rPr>
              <w:t>Data Controller – Employing and Placement NHS Scotland Boards</w:t>
            </w:r>
          </w:p>
        </w:tc>
        <w:tc>
          <w:tcPr>
            <w:tcW w:w="799" w:type="dxa"/>
          </w:tcPr>
          <w:p w14:paraId="00AE3FDA" w14:textId="06ACF0B5" w:rsidR="00D9033C" w:rsidRDefault="008D4EFE" w:rsidP="00881028">
            <w:pPr>
              <w:spacing w:after="0" w:line="240" w:lineRule="auto"/>
              <w:rPr>
                <w:rFonts w:ascii="Arial" w:hAnsi="Arial" w:cs="Arial"/>
                <w:sz w:val="20"/>
                <w:szCs w:val="20"/>
              </w:rPr>
            </w:pPr>
            <w:r>
              <w:rPr>
                <w:rFonts w:ascii="Arial" w:hAnsi="Arial" w:cs="Arial"/>
                <w:sz w:val="20"/>
                <w:szCs w:val="20"/>
              </w:rPr>
              <w:t>PD</w:t>
            </w:r>
          </w:p>
        </w:tc>
      </w:tr>
      <w:tr w:rsidR="008D4EFE" w:rsidRPr="0070364D" w14:paraId="2278D11C" w14:textId="77777777" w:rsidTr="0070364D">
        <w:tc>
          <w:tcPr>
            <w:tcW w:w="4503" w:type="dxa"/>
          </w:tcPr>
          <w:p w14:paraId="4E2465A6" w14:textId="45DC9CC8" w:rsidR="008D4EFE" w:rsidRPr="00D9033C" w:rsidRDefault="008D4EFE" w:rsidP="008D4EFE">
            <w:pPr>
              <w:spacing w:after="0" w:line="240" w:lineRule="auto"/>
              <w:rPr>
                <w:rFonts w:ascii="Arial" w:hAnsi="Arial" w:cs="Arial"/>
                <w:sz w:val="20"/>
                <w:szCs w:val="20"/>
              </w:rPr>
            </w:pPr>
            <w:r>
              <w:rPr>
                <w:rFonts w:ascii="Arial" w:hAnsi="Arial" w:cs="Arial"/>
                <w:sz w:val="20"/>
                <w:szCs w:val="20"/>
              </w:rPr>
              <w:t>Name</w:t>
            </w:r>
          </w:p>
        </w:tc>
        <w:tc>
          <w:tcPr>
            <w:tcW w:w="3714" w:type="dxa"/>
          </w:tcPr>
          <w:p w14:paraId="655C6E97" w14:textId="6DB5C579"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260B81A1" w14:textId="3FF0973B"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3C48CC67" w14:textId="77777777" w:rsidTr="0070364D">
        <w:tc>
          <w:tcPr>
            <w:tcW w:w="4503" w:type="dxa"/>
          </w:tcPr>
          <w:p w14:paraId="16724DB4" w14:textId="5229B400" w:rsidR="008D4EFE" w:rsidRPr="00D9033C" w:rsidRDefault="008D4EFE" w:rsidP="008D4EFE">
            <w:pPr>
              <w:spacing w:after="0" w:line="240" w:lineRule="auto"/>
              <w:rPr>
                <w:rFonts w:ascii="Arial" w:hAnsi="Arial" w:cs="Arial"/>
                <w:sz w:val="20"/>
                <w:szCs w:val="20"/>
              </w:rPr>
            </w:pPr>
            <w:r>
              <w:rPr>
                <w:rFonts w:ascii="Arial" w:hAnsi="Arial" w:cs="Arial"/>
                <w:sz w:val="20"/>
                <w:szCs w:val="20"/>
              </w:rPr>
              <w:t>Surname</w:t>
            </w:r>
          </w:p>
        </w:tc>
        <w:tc>
          <w:tcPr>
            <w:tcW w:w="3714" w:type="dxa"/>
          </w:tcPr>
          <w:p w14:paraId="3A1BAF4F" w14:textId="7165B448"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53213706" w14:textId="0BE697BD"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135885B8" w14:textId="77777777" w:rsidTr="0070364D">
        <w:tc>
          <w:tcPr>
            <w:tcW w:w="4503" w:type="dxa"/>
          </w:tcPr>
          <w:p w14:paraId="77D72E62" w14:textId="2F052FD8" w:rsidR="008D4EFE" w:rsidRPr="00D9033C" w:rsidRDefault="008D4EFE" w:rsidP="008D4EFE">
            <w:pPr>
              <w:spacing w:after="0" w:line="240" w:lineRule="auto"/>
              <w:rPr>
                <w:rFonts w:ascii="Arial" w:hAnsi="Arial" w:cs="Arial"/>
                <w:sz w:val="20"/>
                <w:szCs w:val="20"/>
              </w:rPr>
            </w:pPr>
            <w:r>
              <w:rPr>
                <w:rFonts w:ascii="Arial" w:hAnsi="Arial" w:cs="Arial"/>
                <w:sz w:val="20"/>
                <w:szCs w:val="20"/>
              </w:rPr>
              <w:t>Date of Birth</w:t>
            </w:r>
          </w:p>
        </w:tc>
        <w:tc>
          <w:tcPr>
            <w:tcW w:w="3714" w:type="dxa"/>
          </w:tcPr>
          <w:p w14:paraId="151B66EE" w14:textId="65C21BC6"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57487FB7" w14:textId="2857F751"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4037B2AE" w14:textId="77777777" w:rsidTr="0070364D">
        <w:tc>
          <w:tcPr>
            <w:tcW w:w="4503" w:type="dxa"/>
          </w:tcPr>
          <w:p w14:paraId="31F912A7" w14:textId="66E7597A" w:rsidR="008D4EFE" w:rsidRPr="00D9033C" w:rsidRDefault="008D4EFE" w:rsidP="008D4EFE">
            <w:pPr>
              <w:spacing w:after="0" w:line="240" w:lineRule="auto"/>
              <w:rPr>
                <w:rFonts w:ascii="Arial" w:hAnsi="Arial" w:cs="Arial"/>
                <w:sz w:val="20"/>
                <w:szCs w:val="20"/>
              </w:rPr>
            </w:pPr>
            <w:r>
              <w:rPr>
                <w:rFonts w:ascii="Arial" w:hAnsi="Arial" w:cs="Arial"/>
                <w:sz w:val="20"/>
                <w:szCs w:val="20"/>
              </w:rPr>
              <w:t xml:space="preserve">Unique ID </w:t>
            </w:r>
          </w:p>
        </w:tc>
        <w:tc>
          <w:tcPr>
            <w:tcW w:w="3714" w:type="dxa"/>
          </w:tcPr>
          <w:p w14:paraId="3B4D4C89" w14:textId="62B0713D"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1F7E02A2" w14:textId="51B7A71B"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23E620FE" w14:textId="77777777" w:rsidTr="00D9033C">
        <w:trPr>
          <w:trHeight w:val="44"/>
        </w:trPr>
        <w:tc>
          <w:tcPr>
            <w:tcW w:w="4503" w:type="dxa"/>
          </w:tcPr>
          <w:p w14:paraId="5141217E" w14:textId="57C46913" w:rsidR="008D4EFE" w:rsidRPr="00D9033C" w:rsidRDefault="008D4EFE" w:rsidP="008D4EFE">
            <w:pPr>
              <w:spacing w:after="0" w:line="240" w:lineRule="auto"/>
              <w:rPr>
                <w:rFonts w:ascii="Arial" w:hAnsi="Arial" w:cs="Arial"/>
                <w:sz w:val="20"/>
                <w:szCs w:val="20"/>
              </w:rPr>
            </w:pPr>
            <w:r>
              <w:rPr>
                <w:rFonts w:ascii="Arial" w:hAnsi="Arial" w:cs="Arial"/>
                <w:sz w:val="20"/>
                <w:szCs w:val="20"/>
              </w:rPr>
              <w:t>GMC Number</w:t>
            </w:r>
          </w:p>
        </w:tc>
        <w:tc>
          <w:tcPr>
            <w:tcW w:w="3714" w:type="dxa"/>
          </w:tcPr>
          <w:p w14:paraId="4AAEBB76" w14:textId="25F52A19"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2C5A6BCB" w14:textId="0D9297FE"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37882573" w14:textId="77777777" w:rsidTr="0070364D">
        <w:tc>
          <w:tcPr>
            <w:tcW w:w="4503" w:type="dxa"/>
          </w:tcPr>
          <w:p w14:paraId="4E8C665F" w14:textId="603C6DFA" w:rsidR="008D4EFE" w:rsidRPr="00D9033C" w:rsidRDefault="008D4EFE" w:rsidP="008D4EFE">
            <w:pPr>
              <w:spacing w:after="0" w:line="240" w:lineRule="auto"/>
              <w:rPr>
                <w:rFonts w:ascii="Arial" w:hAnsi="Arial" w:cs="Arial"/>
                <w:sz w:val="20"/>
                <w:szCs w:val="20"/>
              </w:rPr>
            </w:pPr>
            <w:r>
              <w:rPr>
                <w:rFonts w:ascii="Arial" w:hAnsi="Arial" w:cs="Arial"/>
                <w:sz w:val="20"/>
                <w:szCs w:val="20"/>
              </w:rPr>
              <w:t>Tax Code</w:t>
            </w:r>
          </w:p>
        </w:tc>
        <w:tc>
          <w:tcPr>
            <w:tcW w:w="3714" w:type="dxa"/>
          </w:tcPr>
          <w:p w14:paraId="7B4029E4" w14:textId="495CBB00"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679418CC" w14:textId="4BDDB54D"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01642057" w14:textId="77777777" w:rsidTr="0070364D">
        <w:tc>
          <w:tcPr>
            <w:tcW w:w="4503" w:type="dxa"/>
          </w:tcPr>
          <w:p w14:paraId="7D11705C" w14:textId="329A5B3B" w:rsidR="008D4EFE" w:rsidRPr="00D9033C" w:rsidRDefault="008D4EFE" w:rsidP="008D4EFE">
            <w:pPr>
              <w:spacing w:after="0" w:line="240" w:lineRule="auto"/>
              <w:rPr>
                <w:rFonts w:ascii="Arial" w:hAnsi="Arial" w:cs="Arial"/>
                <w:sz w:val="20"/>
                <w:szCs w:val="20"/>
              </w:rPr>
            </w:pPr>
            <w:r>
              <w:rPr>
                <w:rFonts w:ascii="Arial" w:hAnsi="Arial" w:cs="Arial"/>
                <w:sz w:val="20"/>
                <w:szCs w:val="20"/>
              </w:rPr>
              <w:t>Pay Number</w:t>
            </w:r>
          </w:p>
        </w:tc>
        <w:tc>
          <w:tcPr>
            <w:tcW w:w="3714" w:type="dxa"/>
          </w:tcPr>
          <w:p w14:paraId="2110737B" w14:textId="057ED881"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0F2B0B7B" w14:textId="1381367F"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56DC4B32" w14:textId="77777777" w:rsidTr="0070364D">
        <w:tc>
          <w:tcPr>
            <w:tcW w:w="4503" w:type="dxa"/>
          </w:tcPr>
          <w:p w14:paraId="793954FC" w14:textId="22903E60" w:rsidR="008D4EFE" w:rsidRPr="00D9033C" w:rsidRDefault="008D4EFE" w:rsidP="008D4EFE">
            <w:pPr>
              <w:spacing w:after="0" w:line="240" w:lineRule="auto"/>
              <w:rPr>
                <w:rFonts w:ascii="Arial" w:hAnsi="Arial" w:cs="Arial"/>
                <w:sz w:val="20"/>
                <w:szCs w:val="20"/>
              </w:rPr>
            </w:pPr>
            <w:r>
              <w:rPr>
                <w:rFonts w:ascii="Arial" w:hAnsi="Arial" w:cs="Arial"/>
                <w:sz w:val="20"/>
                <w:szCs w:val="20"/>
              </w:rPr>
              <w:t>Pay Band</w:t>
            </w:r>
          </w:p>
        </w:tc>
        <w:tc>
          <w:tcPr>
            <w:tcW w:w="3714" w:type="dxa"/>
          </w:tcPr>
          <w:p w14:paraId="277E4E45" w14:textId="6E4476BF"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338D82B6" w14:textId="5F1472B6"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49C59706" w14:textId="77777777" w:rsidTr="0070364D">
        <w:tc>
          <w:tcPr>
            <w:tcW w:w="4503" w:type="dxa"/>
          </w:tcPr>
          <w:p w14:paraId="5C3D9727" w14:textId="43A84A1F" w:rsidR="008D4EFE" w:rsidRPr="00D9033C" w:rsidRDefault="008D4EFE" w:rsidP="008D4EFE">
            <w:pPr>
              <w:spacing w:after="0" w:line="240" w:lineRule="auto"/>
              <w:rPr>
                <w:rFonts w:ascii="Arial" w:hAnsi="Arial" w:cs="Arial"/>
                <w:sz w:val="20"/>
                <w:szCs w:val="20"/>
              </w:rPr>
            </w:pPr>
            <w:r>
              <w:rPr>
                <w:rFonts w:ascii="Arial" w:hAnsi="Arial" w:cs="Arial"/>
                <w:sz w:val="20"/>
                <w:szCs w:val="20"/>
              </w:rPr>
              <w:t>Pay Point</w:t>
            </w:r>
          </w:p>
        </w:tc>
        <w:tc>
          <w:tcPr>
            <w:tcW w:w="3714" w:type="dxa"/>
          </w:tcPr>
          <w:p w14:paraId="41DC92C7" w14:textId="538C6BD5"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45F7AD71" w14:textId="2E81A262"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7A09D128" w14:textId="77777777" w:rsidTr="0070364D">
        <w:tc>
          <w:tcPr>
            <w:tcW w:w="4503" w:type="dxa"/>
          </w:tcPr>
          <w:p w14:paraId="33CE8F09" w14:textId="4FDD9D80" w:rsidR="008D4EFE" w:rsidRPr="00D9033C" w:rsidRDefault="008D4EFE" w:rsidP="008D4EFE">
            <w:pPr>
              <w:spacing w:after="0" w:line="240" w:lineRule="auto"/>
              <w:rPr>
                <w:rFonts w:ascii="Arial" w:hAnsi="Arial" w:cs="Arial"/>
                <w:sz w:val="20"/>
                <w:szCs w:val="20"/>
              </w:rPr>
            </w:pPr>
            <w:r>
              <w:rPr>
                <w:rFonts w:ascii="Arial" w:hAnsi="Arial" w:cs="Arial"/>
                <w:sz w:val="20"/>
                <w:szCs w:val="20"/>
              </w:rPr>
              <w:t>Incremental Date</w:t>
            </w:r>
          </w:p>
        </w:tc>
        <w:tc>
          <w:tcPr>
            <w:tcW w:w="3714" w:type="dxa"/>
          </w:tcPr>
          <w:p w14:paraId="16520D3C" w14:textId="4D119A54"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64D27CC7" w14:textId="3E3F6384"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r w:rsidR="008D4EFE" w:rsidRPr="0070364D" w14:paraId="14739496" w14:textId="77777777" w:rsidTr="0070364D">
        <w:tc>
          <w:tcPr>
            <w:tcW w:w="4503" w:type="dxa"/>
          </w:tcPr>
          <w:p w14:paraId="12479E86" w14:textId="31749F67" w:rsidR="008D4EFE" w:rsidRDefault="008D4EFE" w:rsidP="008D4EFE">
            <w:pPr>
              <w:spacing w:after="0" w:line="240" w:lineRule="auto"/>
              <w:rPr>
                <w:rFonts w:ascii="Arial" w:hAnsi="Arial" w:cs="Arial"/>
                <w:sz w:val="20"/>
                <w:szCs w:val="20"/>
              </w:rPr>
            </w:pPr>
            <w:r>
              <w:rPr>
                <w:rFonts w:ascii="Arial" w:hAnsi="Arial" w:cs="Arial"/>
                <w:sz w:val="20"/>
                <w:szCs w:val="20"/>
              </w:rPr>
              <w:t xml:space="preserve">Employer Code </w:t>
            </w:r>
          </w:p>
        </w:tc>
        <w:tc>
          <w:tcPr>
            <w:tcW w:w="3714" w:type="dxa"/>
          </w:tcPr>
          <w:p w14:paraId="6099362C" w14:textId="375A5B16" w:rsidR="008D4EFE" w:rsidRDefault="008D4EFE" w:rsidP="008D4EFE">
            <w:pPr>
              <w:spacing w:after="0" w:line="240" w:lineRule="auto"/>
              <w:rPr>
                <w:rFonts w:ascii="Arial" w:hAnsi="Arial" w:cs="Arial"/>
                <w:sz w:val="20"/>
                <w:szCs w:val="20"/>
              </w:rPr>
            </w:pPr>
            <w:r w:rsidRPr="007446A5">
              <w:rPr>
                <w:rFonts w:ascii="Arial" w:hAnsi="Arial" w:cs="Arial"/>
                <w:sz w:val="20"/>
                <w:szCs w:val="20"/>
              </w:rPr>
              <w:t>Data Controller – Employing and Placement NHS Scotland Boards</w:t>
            </w:r>
          </w:p>
        </w:tc>
        <w:tc>
          <w:tcPr>
            <w:tcW w:w="799" w:type="dxa"/>
          </w:tcPr>
          <w:p w14:paraId="70C0185D" w14:textId="20D99798" w:rsidR="008D4EFE" w:rsidRDefault="008D4EFE" w:rsidP="008D4EFE">
            <w:pPr>
              <w:spacing w:after="0" w:line="240" w:lineRule="auto"/>
              <w:rPr>
                <w:rFonts w:ascii="Arial" w:hAnsi="Arial" w:cs="Arial"/>
                <w:sz w:val="20"/>
                <w:szCs w:val="20"/>
              </w:rPr>
            </w:pPr>
            <w:r w:rsidRPr="006544CD">
              <w:rPr>
                <w:rFonts w:ascii="Arial" w:hAnsi="Arial" w:cs="Arial"/>
                <w:sz w:val="20"/>
                <w:szCs w:val="20"/>
              </w:rPr>
              <w:t>PD</w:t>
            </w:r>
          </w:p>
        </w:tc>
      </w:tr>
    </w:tbl>
    <w:p w14:paraId="2FAE6E8B" w14:textId="2FCF5D12" w:rsidR="003C0D3E" w:rsidRPr="0039384E" w:rsidRDefault="003C0D3E" w:rsidP="003C0D3E">
      <w:pPr>
        <w:spacing w:line="240" w:lineRule="auto"/>
        <w:rPr>
          <w:rFonts w:ascii="Arial" w:hAnsi="Arial" w:cs="Arial"/>
          <w:sz w:val="16"/>
          <w:szCs w:val="16"/>
        </w:rPr>
      </w:pPr>
      <w:r w:rsidRPr="0039384E">
        <w:rPr>
          <w:rFonts w:ascii="Arial" w:hAnsi="Arial" w:cs="Arial"/>
          <w:sz w:val="16"/>
          <w:szCs w:val="16"/>
        </w:rPr>
        <w:t xml:space="preserve">(*) PD – Personal Data </w:t>
      </w:r>
    </w:p>
    <w:p w14:paraId="51D39978" w14:textId="50CCE13E" w:rsidR="003C0D3E" w:rsidRPr="0039384E" w:rsidRDefault="003C0D3E" w:rsidP="003C0D3E">
      <w:pPr>
        <w:spacing w:line="240" w:lineRule="auto"/>
        <w:rPr>
          <w:rFonts w:ascii="Arial" w:hAnsi="Arial" w:cs="Arial"/>
          <w:sz w:val="16"/>
          <w:szCs w:val="16"/>
        </w:rPr>
      </w:pPr>
      <w:r w:rsidRPr="0039384E">
        <w:rPr>
          <w:rFonts w:ascii="Arial" w:hAnsi="Arial" w:cs="Arial"/>
          <w:sz w:val="16"/>
          <w:szCs w:val="16"/>
        </w:rPr>
        <w:t xml:space="preserve">(*)  </w:t>
      </w:r>
      <w:r w:rsidR="005E1BC0">
        <w:rPr>
          <w:rFonts w:ascii="Arial" w:hAnsi="Arial" w:cs="Arial"/>
          <w:sz w:val="16"/>
          <w:szCs w:val="16"/>
        </w:rPr>
        <w:t>SCD – Special Category Data</w:t>
      </w:r>
    </w:p>
    <w:p w14:paraId="5A4AD846" w14:textId="77777777" w:rsidR="00E54435" w:rsidRPr="0039384E" w:rsidRDefault="650B6BFE" w:rsidP="0039384E">
      <w:pPr>
        <w:spacing w:after="0" w:line="240" w:lineRule="auto"/>
        <w:rPr>
          <w:rFonts w:ascii="Arial" w:hAnsi="Arial" w:cs="Arial"/>
          <w:sz w:val="20"/>
          <w:szCs w:val="20"/>
        </w:rPr>
      </w:pPr>
      <w:r w:rsidRPr="0039384E">
        <w:rPr>
          <w:rFonts w:ascii="Arial" w:hAnsi="Arial" w:cs="Arial"/>
          <w:sz w:val="20"/>
          <w:szCs w:val="20"/>
        </w:rPr>
        <w:t>The parties agree this is the minimum amount of data needed to properly fulfil the purposes of this agreement.</w:t>
      </w:r>
    </w:p>
    <w:p w14:paraId="1A0D4684" w14:textId="77777777" w:rsidR="00E54435" w:rsidRPr="0070364D" w:rsidRDefault="650B6BFE" w:rsidP="00E54435">
      <w:pPr>
        <w:pStyle w:val="Heading1"/>
      </w:pPr>
      <w:bookmarkStart w:id="4" w:name="_Toc509931299"/>
      <w:r w:rsidRPr="0070364D">
        <w:t>Description and manner of information sharing</w:t>
      </w:r>
      <w:bookmarkEnd w:id="4"/>
    </w:p>
    <w:p w14:paraId="3627DAD8" w14:textId="77777777" w:rsidR="00E54435" w:rsidRPr="0070364D" w:rsidRDefault="650B6BFE" w:rsidP="00E54435">
      <w:pPr>
        <w:pStyle w:val="Heading2"/>
      </w:pPr>
      <w:bookmarkStart w:id="5" w:name="_Toc509931300"/>
      <w:r w:rsidRPr="0070364D">
        <w:t>Data flows</w:t>
      </w:r>
      <w:bookmarkEnd w:id="5"/>
      <w:r w:rsidRPr="0070364D">
        <w:t xml:space="preserve"> </w:t>
      </w:r>
    </w:p>
    <w:p w14:paraId="4E2DA39B" w14:textId="77777777" w:rsidR="00A80915" w:rsidRPr="00A80915" w:rsidRDefault="00A80915" w:rsidP="00A80915">
      <w:pPr>
        <w:rPr>
          <w:rFonts w:ascii="Arial" w:hAnsi="Arial" w:cs="Arial"/>
          <w:sz w:val="20"/>
          <w:szCs w:val="20"/>
        </w:rPr>
      </w:pPr>
      <w:r w:rsidRPr="00A80915">
        <w:rPr>
          <w:rFonts w:ascii="Arial" w:hAnsi="Arial" w:cs="Arial"/>
          <w:sz w:val="20"/>
          <w:szCs w:val="20"/>
        </w:rPr>
        <w:t xml:space="preserve">The Turas platform consists of a set of databases and web applications hosted in Azure that communicate and share data via web apis. </w:t>
      </w:r>
    </w:p>
    <w:p w14:paraId="47EA4587" w14:textId="77777777" w:rsidR="00A80915" w:rsidRPr="00A80915" w:rsidRDefault="00A80915" w:rsidP="00A80915">
      <w:pPr>
        <w:rPr>
          <w:rFonts w:ascii="Arial" w:hAnsi="Arial" w:cs="Arial"/>
          <w:sz w:val="20"/>
          <w:szCs w:val="20"/>
        </w:rPr>
      </w:pPr>
      <w:r w:rsidRPr="00A80915">
        <w:rPr>
          <w:rFonts w:ascii="Arial" w:hAnsi="Arial" w:cs="Arial"/>
          <w:sz w:val="20"/>
          <w:szCs w:val="20"/>
        </w:rPr>
        <w:t>The 3 databases used by Turas People are:</w:t>
      </w:r>
    </w:p>
    <w:p w14:paraId="017A2C2E" w14:textId="77777777" w:rsidR="00A80915" w:rsidRPr="00A80915" w:rsidRDefault="00A80915" w:rsidP="00A80915">
      <w:pPr>
        <w:pStyle w:val="ListParagraph"/>
        <w:numPr>
          <w:ilvl w:val="0"/>
          <w:numId w:val="34"/>
        </w:numPr>
        <w:spacing w:before="0" w:after="160" w:line="259" w:lineRule="auto"/>
        <w:contextualSpacing/>
        <w:rPr>
          <w:sz w:val="20"/>
          <w:szCs w:val="20"/>
        </w:rPr>
      </w:pPr>
      <w:r w:rsidRPr="00A80915">
        <w:rPr>
          <w:sz w:val="20"/>
          <w:szCs w:val="20"/>
        </w:rPr>
        <w:t>Turas TPM</w:t>
      </w:r>
    </w:p>
    <w:p w14:paraId="46FD95E9" w14:textId="2E3D990A" w:rsidR="00A80915" w:rsidRDefault="00A80915" w:rsidP="00A80915">
      <w:pPr>
        <w:pStyle w:val="ListParagraph"/>
        <w:numPr>
          <w:ilvl w:val="0"/>
          <w:numId w:val="34"/>
        </w:numPr>
        <w:spacing w:before="0" w:after="160" w:line="259" w:lineRule="auto"/>
        <w:contextualSpacing/>
        <w:rPr>
          <w:sz w:val="20"/>
          <w:szCs w:val="20"/>
        </w:rPr>
      </w:pPr>
      <w:r w:rsidRPr="00A80915">
        <w:rPr>
          <w:sz w:val="20"/>
          <w:szCs w:val="20"/>
        </w:rPr>
        <w:t>Oriel</w:t>
      </w:r>
    </w:p>
    <w:p w14:paraId="0C24E170" w14:textId="42B36711" w:rsidR="00BD19E2" w:rsidRPr="00A80915" w:rsidRDefault="00BD19E2" w:rsidP="00A80915">
      <w:pPr>
        <w:pStyle w:val="ListParagraph"/>
        <w:numPr>
          <w:ilvl w:val="0"/>
          <w:numId w:val="34"/>
        </w:numPr>
        <w:spacing w:before="0" w:after="160" w:line="259" w:lineRule="auto"/>
        <w:contextualSpacing/>
        <w:rPr>
          <w:sz w:val="20"/>
          <w:szCs w:val="20"/>
        </w:rPr>
      </w:pPr>
      <w:r>
        <w:rPr>
          <w:sz w:val="20"/>
          <w:szCs w:val="20"/>
        </w:rPr>
        <w:t>SWISS</w:t>
      </w:r>
    </w:p>
    <w:p w14:paraId="096CE424" w14:textId="7B72E660" w:rsidR="00A80915" w:rsidRPr="00A80915" w:rsidRDefault="00A80915" w:rsidP="00A80915">
      <w:pPr>
        <w:rPr>
          <w:rFonts w:ascii="Arial" w:hAnsi="Arial" w:cs="Arial"/>
          <w:sz w:val="20"/>
          <w:szCs w:val="20"/>
        </w:rPr>
      </w:pPr>
      <w:r w:rsidRPr="00A80915">
        <w:rPr>
          <w:rFonts w:ascii="Arial" w:hAnsi="Arial" w:cs="Arial"/>
          <w:sz w:val="20"/>
          <w:szCs w:val="20"/>
        </w:rPr>
        <w:t>The Turas People system</w:t>
      </w:r>
      <w:r w:rsidR="00BD19E2">
        <w:rPr>
          <w:rFonts w:ascii="Arial" w:hAnsi="Arial" w:cs="Arial"/>
          <w:sz w:val="20"/>
          <w:szCs w:val="20"/>
        </w:rPr>
        <w:t xml:space="preserve"> will also receive data from three</w:t>
      </w:r>
      <w:r w:rsidRPr="00A80915">
        <w:rPr>
          <w:rFonts w:ascii="Arial" w:hAnsi="Arial" w:cs="Arial"/>
          <w:sz w:val="20"/>
          <w:szCs w:val="20"/>
        </w:rPr>
        <w:t xml:space="preserve"> sources </w:t>
      </w:r>
    </w:p>
    <w:p w14:paraId="3178E583" w14:textId="77777777" w:rsidR="00A80915" w:rsidRPr="00A80915" w:rsidRDefault="00A80915" w:rsidP="00A80915">
      <w:pPr>
        <w:pStyle w:val="ListParagraph"/>
        <w:numPr>
          <w:ilvl w:val="0"/>
          <w:numId w:val="35"/>
        </w:numPr>
        <w:spacing w:before="0" w:after="160" w:line="259" w:lineRule="auto"/>
        <w:contextualSpacing/>
        <w:rPr>
          <w:sz w:val="20"/>
          <w:szCs w:val="20"/>
        </w:rPr>
      </w:pPr>
      <w:r w:rsidRPr="00A80915">
        <w:rPr>
          <w:sz w:val="20"/>
          <w:szCs w:val="20"/>
        </w:rPr>
        <w:t>Turas TPM– receives employee and employment information</w:t>
      </w:r>
    </w:p>
    <w:p w14:paraId="0609A16B" w14:textId="7785C147" w:rsidR="00A80915" w:rsidRDefault="00A80915" w:rsidP="00A80915">
      <w:pPr>
        <w:pStyle w:val="ListParagraph"/>
        <w:numPr>
          <w:ilvl w:val="0"/>
          <w:numId w:val="35"/>
        </w:numPr>
        <w:spacing w:before="0" w:after="160" w:line="259" w:lineRule="auto"/>
        <w:contextualSpacing/>
        <w:rPr>
          <w:sz w:val="20"/>
          <w:szCs w:val="20"/>
        </w:rPr>
      </w:pPr>
      <w:r w:rsidRPr="00A80915">
        <w:rPr>
          <w:sz w:val="20"/>
          <w:szCs w:val="20"/>
        </w:rPr>
        <w:t>Oriel – on boarding and recruitment information</w:t>
      </w:r>
    </w:p>
    <w:p w14:paraId="6154B348" w14:textId="4BA0DB23" w:rsidR="00BD19E2" w:rsidRPr="00A80915" w:rsidRDefault="00BD19E2" w:rsidP="00A80915">
      <w:pPr>
        <w:pStyle w:val="ListParagraph"/>
        <w:numPr>
          <w:ilvl w:val="0"/>
          <w:numId w:val="35"/>
        </w:numPr>
        <w:spacing w:before="0" w:after="160" w:line="259" w:lineRule="auto"/>
        <w:contextualSpacing/>
        <w:rPr>
          <w:sz w:val="20"/>
          <w:szCs w:val="20"/>
        </w:rPr>
      </w:pPr>
      <w:r>
        <w:rPr>
          <w:sz w:val="20"/>
          <w:szCs w:val="20"/>
        </w:rPr>
        <w:t xml:space="preserve">SWISS – receives employee and employment information </w:t>
      </w:r>
    </w:p>
    <w:p w14:paraId="3A823CA5" w14:textId="77777777" w:rsidR="00A80915" w:rsidRPr="00A80915" w:rsidRDefault="00A80915" w:rsidP="00A80915">
      <w:pPr>
        <w:rPr>
          <w:rFonts w:ascii="Arial" w:hAnsi="Arial" w:cs="Arial"/>
          <w:sz w:val="20"/>
          <w:szCs w:val="20"/>
        </w:rPr>
      </w:pPr>
      <w:r w:rsidRPr="00A80915">
        <w:rPr>
          <w:rFonts w:ascii="Arial" w:hAnsi="Arial" w:cs="Arial"/>
          <w:sz w:val="20"/>
          <w:szCs w:val="20"/>
        </w:rPr>
        <w:t>The links between these data stores are shown below:</w:t>
      </w:r>
    </w:p>
    <w:p w14:paraId="33791113" w14:textId="0DD53BBC" w:rsidR="00D20D2E" w:rsidRDefault="00A80915" w:rsidP="00D20D2E">
      <w:r w:rsidRPr="00703572">
        <w:rPr>
          <w:noProof/>
          <w:lang w:eastAsia="en-GB"/>
        </w:rPr>
        <w:drawing>
          <wp:inline distT="0" distB="0" distL="0" distR="0" wp14:anchorId="48614CC0" wp14:editId="57CA3718">
            <wp:extent cx="5093970" cy="45948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95204" cy="4595973"/>
                    </a:xfrm>
                    <a:prstGeom prst="rect">
                      <a:avLst/>
                    </a:prstGeom>
                    <a:noFill/>
                    <a:ln w="9525">
                      <a:noFill/>
                      <a:miter lim="800000"/>
                      <a:headEnd/>
                      <a:tailEnd/>
                    </a:ln>
                  </pic:spPr>
                </pic:pic>
              </a:graphicData>
            </a:graphic>
          </wp:inline>
        </w:drawing>
      </w:r>
    </w:p>
    <w:p w14:paraId="54C8B823" w14:textId="51E0441C" w:rsidR="000721FA" w:rsidRDefault="000721FA" w:rsidP="00D20D2E">
      <w:pPr>
        <w:rPr>
          <w:b/>
        </w:rPr>
      </w:pPr>
    </w:p>
    <w:p w14:paraId="5E7464D6" w14:textId="360BA22E" w:rsidR="000721FA" w:rsidRDefault="00FE1272" w:rsidP="000721FA">
      <w:pPr>
        <w:pStyle w:val="Heading2"/>
      </w:pPr>
      <w:bookmarkStart w:id="6" w:name="_Toc509931301"/>
      <w:r>
        <w:rPr>
          <w:lang w:val="en-GB"/>
        </w:rPr>
        <w:t>D</w:t>
      </w:r>
      <w:r w:rsidR="000721FA">
        <w:t>ata sources</w:t>
      </w:r>
      <w:bookmarkEnd w:id="6"/>
    </w:p>
    <w:p w14:paraId="324D4ECB" w14:textId="77777777" w:rsidR="000721FA" w:rsidRDefault="000721FA" w:rsidP="000721FA">
      <w:pPr>
        <w:pStyle w:val="Heading3"/>
      </w:pPr>
      <w:r>
        <w:t>SWISS</w:t>
      </w:r>
    </w:p>
    <w:p w14:paraId="5AD48E8C" w14:textId="33EBF03F" w:rsidR="000721FA" w:rsidRDefault="000721FA" w:rsidP="0039384E">
      <w:pPr>
        <w:spacing w:after="0" w:line="240" w:lineRule="auto"/>
        <w:rPr>
          <w:rFonts w:ascii="Arial" w:hAnsi="Arial" w:cs="Arial"/>
          <w:sz w:val="20"/>
          <w:szCs w:val="20"/>
        </w:rPr>
      </w:pPr>
      <w:r w:rsidRPr="0039384E">
        <w:rPr>
          <w:rFonts w:ascii="Arial" w:hAnsi="Arial" w:cs="Arial"/>
          <w:sz w:val="20"/>
          <w:szCs w:val="20"/>
        </w:rPr>
        <w:t xml:space="preserve">A weekly delta of changes to employee records will be sent to the Turas platform and will update the workforce database. There will be no flow in the other direction, so the </w:t>
      </w:r>
      <w:r w:rsidR="000F1818">
        <w:rPr>
          <w:rFonts w:ascii="Arial" w:hAnsi="Arial" w:cs="Arial"/>
          <w:sz w:val="20"/>
          <w:szCs w:val="20"/>
        </w:rPr>
        <w:t>T</w:t>
      </w:r>
      <w:r w:rsidRPr="0039384E">
        <w:rPr>
          <w:rFonts w:ascii="Arial" w:hAnsi="Arial" w:cs="Arial"/>
          <w:sz w:val="20"/>
          <w:szCs w:val="20"/>
        </w:rPr>
        <w:t xml:space="preserve">uras platform will simply maintain its data depending on changes in SWISS. </w:t>
      </w:r>
    </w:p>
    <w:p w14:paraId="7FDA6CF8" w14:textId="77777777" w:rsidR="0039384E" w:rsidRPr="0039384E" w:rsidRDefault="0039384E" w:rsidP="0039384E">
      <w:pPr>
        <w:spacing w:after="0" w:line="240" w:lineRule="auto"/>
        <w:rPr>
          <w:rFonts w:ascii="Arial" w:hAnsi="Arial" w:cs="Arial"/>
          <w:sz w:val="20"/>
          <w:szCs w:val="20"/>
        </w:rPr>
      </w:pPr>
    </w:p>
    <w:p w14:paraId="276D71AB" w14:textId="6F406C38" w:rsidR="000721FA" w:rsidRDefault="000721FA" w:rsidP="0039384E">
      <w:pPr>
        <w:spacing w:after="0" w:line="240" w:lineRule="auto"/>
        <w:rPr>
          <w:rFonts w:ascii="Arial" w:hAnsi="Arial" w:cs="Arial"/>
          <w:sz w:val="20"/>
          <w:szCs w:val="20"/>
        </w:rPr>
      </w:pPr>
      <w:r w:rsidRPr="0039384E">
        <w:rPr>
          <w:rFonts w:ascii="Arial" w:hAnsi="Arial" w:cs="Arial"/>
          <w:sz w:val="20"/>
          <w:szCs w:val="20"/>
        </w:rPr>
        <w:t xml:space="preserve">These records will not be editable by any user, so will rely on updates to come from SWISS. Any employees not imported from SWISS will be added manually by the health board admins and will be editable. </w:t>
      </w:r>
    </w:p>
    <w:p w14:paraId="15848CEB" w14:textId="191ECE7E" w:rsidR="005004CA" w:rsidRDefault="005004CA" w:rsidP="0039384E">
      <w:pPr>
        <w:spacing w:after="0" w:line="240" w:lineRule="auto"/>
        <w:rPr>
          <w:rFonts w:ascii="Arial" w:hAnsi="Arial" w:cs="Arial"/>
          <w:sz w:val="20"/>
          <w:szCs w:val="20"/>
        </w:rPr>
      </w:pPr>
    </w:p>
    <w:p w14:paraId="4DE47750" w14:textId="2147A33D" w:rsidR="005004CA" w:rsidRPr="0039384E" w:rsidRDefault="00521D8C" w:rsidP="0039384E">
      <w:pPr>
        <w:spacing w:after="0" w:line="240" w:lineRule="auto"/>
        <w:rPr>
          <w:rFonts w:ascii="Arial" w:hAnsi="Arial" w:cs="Arial"/>
          <w:sz w:val="20"/>
          <w:szCs w:val="20"/>
        </w:rPr>
      </w:pPr>
      <w:r>
        <w:rPr>
          <w:rFonts w:ascii="Arial" w:hAnsi="Arial" w:cs="Arial"/>
          <w:sz w:val="20"/>
          <w:szCs w:val="20"/>
        </w:rPr>
        <w:t xml:space="preserve">To allow placement boards to identify those training who should be terminated from placement boards payroll systems in July 2018, a report of trainee payroll numbers </w:t>
      </w:r>
      <w:r w:rsidR="00D80CEA">
        <w:rPr>
          <w:rFonts w:ascii="Arial" w:hAnsi="Arial" w:cs="Arial"/>
          <w:sz w:val="20"/>
          <w:szCs w:val="20"/>
        </w:rPr>
        <w:t xml:space="preserve">and NI numbers </w:t>
      </w:r>
      <w:r>
        <w:rPr>
          <w:rFonts w:ascii="Arial" w:hAnsi="Arial" w:cs="Arial"/>
          <w:sz w:val="20"/>
          <w:szCs w:val="20"/>
        </w:rPr>
        <w:t>will be extracted from SWISS.  The trainee payroll numbers data will be shared and combined with Turas People data to advise placement boards payroll teams of who should be terminated as of July 2018.</w:t>
      </w:r>
    </w:p>
    <w:p w14:paraId="23E70C20" w14:textId="0506F506" w:rsidR="000721FA" w:rsidRDefault="00FE1272" w:rsidP="000721FA">
      <w:pPr>
        <w:pStyle w:val="Heading3"/>
        <w:rPr>
          <w:lang w:val="en-GB"/>
        </w:rPr>
      </w:pPr>
      <w:r>
        <w:rPr>
          <w:lang w:val="en-GB"/>
        </w:rPr>
        <w:t>Turas TPM and Oriel</w:t>
      </w:r>
    </w:p>
    <w:p w14:paraId="76F28812" w14:textId="2E062090" w:rsidR="00FE1272" w:rsidRDefault="00FE1272" w:rsidP="00FE1272">
      <w:pPr>
        <w:rPr>
          <w:rFonts w:ascii="Arial" w:hAnsi="Arial" w:cs="Arial"/>
          <w:sz w:val="20"/>
          <w:szCs w:val="20"/>
        </w:rPr>
      </w:pPr>
      <w:r>
        <w:rPr>
          <w:rFonts w:ascii="Arial" w:hAnsi="Arial" w:cs="Arial"/>
          <w:sz w:val="20"/>
          <w:szCs w:val="20"/>
        </w:rPr>
        <w:t>Active trainees and their pre-employment training records will be populated by Turas TPM and Oriel.</w:t>
      </w:r>
    </w:p>
    <w:p w14:paraId="638BD190" w14:textId="35CA219E" w:rsidR="00FE1272" w:rsidRDefault="00FE1272" w:rsidP="00FE1272">
      <w:pPr>
        <w:rPr>
          <w:rFonts w:ascii="Arial" w:hAnsi="Arial" w:cs="Arial"/>
          <w:sz w:val="20"/>
          <w:szCs w:val="20"/>
        </w:rPr>
      </w:pPr>
      <w:r>
        <w:rPr>
          <w:rFonts w:ascii="Arial" w:hAnsi="Arial" w:cs="Arial"/>
          <w:sz w:val="20"/>
          <w:szCs w:val="20"/>
        </w:rPr>
        <w:t>A daily download of changes to trainee records will be sent to the Turas TPM platform and will update Turas People.  There will be no flow in the other direction, so the Turas People platform will simply maintain the data depending on changes in Turas TPM.</w:t>
      </w:r>
    </w:p>
    <w:p w14:paraId="79E8B925" w14:textId="3C7F5E1B" w:rsidR="00FE1272" w:rsidRDefault="00FE1272" w:rsidP="00FE1272">
      <w:pPr>
        <w:pStyle w:val="Heading3"/>
        <w:rPr>
          <w:lang w:val="en-GB"/>
        </w:rPr>
      </w:pPr>
      <w:r>
        <w:rPr>
          <w:lang w:val="en-GB"/>
        </w:rPr>
        <w:t>GMC</w:t>
      </w:r>
    </w:p>
    <w:p w14:paraId="26788DE8" w14:textId="535670F0" w:rsidR="00FE1272" w:rsidRPr="00FE1272" w:rsidRDefault="00FE1272" w:rsidP="00FE1272">
      <w:pPr>
        <w:rPr>
          <w:rFonts w:ascii="Arial" w:hAnsi="Arial" w:cs="Arial"/>
          <w:sz w:val="20"/>
          <w:szCs w:val="20"/>
        </w:rPr>
      </w:pPr>
      <w:r>
        <w:rPr>
          <w:rFonts w:ascii="Arial" w:hAnsi="Arial" w:cs="Arial"/>
          <w:sz w:val="20"/>
          <w:szCs w:val="20"/>
        </w:rPr>
        <w:t>Active trainees and details of GMC number or GMC information that relates to an individual will be flagged for the use of pre-employment or in employment purposes.  This upload will be undertaken every 24 hours.</w:t>
      </w:r>
    </w:p>
    <w:p w14:paraId="1EC5D25E" w14:textId="77777777" w:rsidR="000721FA" w:rsidRDefault="000721FA" w:rsidP="000721FA">
      <w:pPr>
        <w:pStyle w:val="Heading3"/>
      </w:pPr>
      <w:r>
        <w:t>Core</w:t>
      </w:r>
    </w:p>
    <w:p w14:paraId="574E6566" w14:textId="11844374" w:rsidR="008D4EFE" w:rsidRDefault="008D4EFE" w:rsidP="008D4EFE">
      <w:pPr>
        <w:spacing w:after="0" w:line="240" w:lineRule="auto"/>
        <w:rPr>
          <w:rFonts w:ascii="Arial" w:hAnsi="Arial" w:cs="Arial"/>
          <w:sz w:val="20"/>
          <w:szCs w:val="20"/>
        </w:rPr>
      </w:pPr>
      <w:r w:rsidRPr="0039384E">
        <w:rPr>
          <w:rFonts w:ascii="Arial" w:hAnsi="Arial" w:cs="Arial"/>
          <w:sz w:val="20"/>
          <w:szCs w:val="20"/>
        </w:rPr>
        <w:t xml:space="preserve">The core database holds information about the users Azure account – basically the </w:t>
      </w:r>
      <w:r>
        <w:rPr>
          <w:rFonts w:ascii="Arial" w:hAnsi="Arial" w:cs="Arial"/>
          <w:sz w:val="20"/>
          <w:szCs w:val="20"/>
        </w:rPr>
        <w:t xml:space="preserve">users </w:t>
      </w:r>
      <w:r w:rsidRPr="0039384E">
        <w:rPr>
          <w:rFonts w:ascii="Arial" w:hAnsi="Arial" w:cs="Arial"/>
          <w:sz w:val="20"/>
          <w:szCs w:val="20"/>
        </w:rPr>
        <w:t xml:space="preserve">credentials used to log in to the platform. It also allows a user to update their personal details, some of which will not be relevant to </w:t>
      </w:r>
      <w:r>
        <w:rPr>
          <w:rFonts w:ascii="Arial" w:hAnsi="Arial" w:cs="Arial"/>
          <w:sz w:val="20"/>
          <w:szCs w:val="20"/>
        </w:rPr>
        <w:t>Turas People</w:t>
      </w:r>
      <w:r w:rsidRPr="0039384E">
        <w:rPr>
          <w:rFonts w:ascii="Arial" w:hAnsi="Arial" w:cs="Arial"/>
          <w:sz w:val="20"/>
          <w:szCs w:val="20"/>
        </w:rPr>
        <w:t xml:space="preserve"> users. The details held in Core includes:</w:t>
      </w:r>
    </w:p>
    <w:p w14:paraId="7594D6E3" w14:textId="77777777" w:rsidR="008D4EFE" w:rsidRPr="0039384E" w:rsidRDefault="008D4EFE" w:rsidP="008D4EFE">
      <w:pPr>
        <w:spacing w:after="0" w:line="240" w:lineRule="auto"/>
        <w:rPr>
          <w:rFonts w:ascii="Arial" w:hAnsi="Arial" w:cs="Arial"/>
          <w:sz w:val="20"/>
          <w:szCs w:val="20"/>
        </w:rPr>
      </w:pPr>
    </w:p>
    <w:p w14:paraId="6A04C4B0" w14:textId="77777777" w:rsidR="008D4EFE" w:rsidRPr="0039384E" w:rsidRDefault="008D4EFE" w:rsidP="008D4EFE">
      <w:pPr>
        <w:rPr>
          <w:rFonts w:ascii="Arial" w:hAnsi="Arial" w:cs="Arial"/>
          <w:b/>
          <w:sz w:val="20"/>
          <w:szCs w:val="20"/>
          <w:u w:val="single"/>
        </w:rPr>
      </w:pPr>
      <w:r w:rsidRPr="0039384E">
        <w:rPr>
          <w:rFonts w:ascii="Arial" w:hAnsi="Arial" w:cs="Arial"/>
          <w:b/>
          <w:sz w:val="20"/>
          <w:szCs w:val="20"/>
          <w:u w:val="single"/>
        </w:rPr>
        <w:t>User</w:t>
      </w:r>
    </w:p>
    <w:p w14:paraId="53FA8873" w14:textId="77777777" w:rsidR="008D4EFE" w:rsidRPr="0039384E" w:rsidRDefault="008D4EFE" w:rsidP="008D4EFE">
      <w:pPr>
        <w:pStyle w:val="ListParagraph"/>
        <w:numPr>
          <w:ilvl w:val="0"/>
          <w:numId w:val="20"/>
        </w:numPr>
        <w:autoSpaceDE w:val="0"/>
        <w:autoSpaceDN w:val="0"/>
        <w:adjustRightInd w:val="0"/>
        <w:spacing w:before="0"/>
        <w:ind w:left="1077" w:hanging="357"/>
        <w:contextualSpacing/>
        <w:rPr>
          <w:sz w:val="20"/>
          <w:szCs w:val="20"/>
        </w:rPr>
      </w:pPr>
      <w:r w:rsidRPr="0039384E">
        <w:rPr>
          <w:sz w:val="20"/>
          <w:szCs w:val="20"/>
        </w:rPr>
        <w:t>Title</w:t>
      </w:r>
    </w:p>
    <w:p w14:paraId="4D518EED" w14:textId="77777777" w:rsidR="008D4EFE" w:rsidRPr="0039384E" w:rsidRDefault="008D4EFE" w:rsidP="008D4EFE">
      <w:pPr>
        <w:pStyle w:val="ListParagraph"/>
        <w:numPr>
          <w:ilvl w:val="0"/>
          <w:numId w:val="20"/>
        </w:numPr>
        <w:autoSpaceDE w:val="0"/>
        <w:autoSpaceDN w:val="0"/>
        <w:adjustRightInd w:val="0"/>
        <w:spacing w:before="0"/>
        <w:ind w:left="1077" w:hanging="357"/>
        <w:contextualSpacing/>
        <w:rPr>
          <w:sz w:val="20"/>
          <w:szCs w:val="20"/>
        </w:rPr>
      </w:pPr>
      <w:r w:rsidRPr="0039384E">
        <w:rPr>
          <w:sz w:val="20"/>
          <w:szCs w:val="20"/>
        </w:rPr>
        <w:t>Given Name</w:t>
      </w:r>
    </w:p>
    <w:p w14:paraId="4CE4EA32" w14:textId="77777777" w:rsidR="008D4EFE" w:rsidRPr="0039384E" w:rsidRDefault="008D4EFE" w:rsidP="008D4EFE">
      <w:pPr>
        <w:pStyle w:val="ListParagraph"/>
        <w:numPr>
          <w:ilvl w:val="0"/>
          <w:numId w:val="20"/>
        </w:numPr>
        <w:autoSpaceDE w:val="0"/>
        <w:autoSpaceDN w:val="0"/>
        <w:adjustRightInd w:val="0"/>
        <w:spacing w:before="0"/>
        <w:ind w:left="1077" w:hanging="357"/>
        <w:contextualSpacing/>
        <w:rPr>
          <w:sz w:val="20"/>
          <w:szCs w:val="20"/>
        </w:rPr>
      </w:pPr>
      <w:r w:rsidRPr="0039384E">
        <w:rPr>
          <w:sz w:val="20"/>
          <w:szCs w:val="20"/>
        </w:rPr>
        <w:t>Surname</w:t>
      </w:r>
    </w:p>
    <w:p w14:paraId="04F960AD" w14:textId="77777777" w:rsidR="008D4EFE" w:rsidRPr="0039384E" w:rsidRDefault="008D4EFE" w:rsidP="008D4EFE">
      <w:pPr>
        <w:pStyle w:val="ListParagraph"/>
        <w:numPr>
          <w:ilvl w:val="0"/>
          <w:numId w:val="20"/>
        </w:numPr>
        <w:autoSpaceDE w:val="0"/>
        <w:autoSpaceDN w:val="0"/>
        <w:adjustRightInd w:val="0"/>
        <w:spacing w:before="0"/>
        <w:ind w:left="1077" w:hanging="357"/>
        <w:contextualSpacing/>
        <w:rPr>
          <w:sz w:val="20"/>
          <w:szCs w:val="20"/>
        </w:rPr>
      </w:pPr>
      <w:r w:rsidRPr="0039384E">
        <w:rPr>
          <w:sz w:val="20"/>
          <w:szCs w:val="20"/>
        </w:rPr>
        <w:t>Middle Name</w:t>
      </w:r>
    </w:p>
    <w:p w14:paraId="6DFE7E86" w14:textId="77777777" w:rsidR="008D4EFE" w:rsidRPr="0039384E" w:rsidRDefault="008D4EFE" w:rsidP="008D4EFE">
      <w:pPr>
        <w:pStyle w:val="ListParagraph"/>
        <w:numPr>
          <w:ilvl w:val="0"/>
          <w:numId w:val="20"/>
        </w:numPr>
        <w:autoSpaceDE w:val="0"/>
        <w:autoSpaceDN w:val="0"/>
        <w:adjustRightInd w:val="0"/>
        <w:spacing w:before="0"/>
        <w:ind w:left="1077" w:hanging="357"/>
        <w:contextualSpacing/>
        <w:rPr>
          <w:sz w:val="20"/>
          <w:szCs w:val="20"/>
        </w:rPr>
      </w:pPr>
      <w:r w:rsidRPr="0039384E">
        <w:rPr>
          <w:sz w:val="20"/>
          <w:szCs w:val="20"/>
        </w:rPr>
        <w:t>Primary Email Address</w:t>
      </w:r>
    </w:p>
    <w:p w14:paraId="5748C4ED" w14:textId="77777777" w:rsidR="008D4EFE" w:rsidRPr="0039384E" w:rsidRDefault="008D4EFE" w:rsidP="008D4EFE">
      <w:pPr>
        <w:pStyle w:val="ListParagraph"/>
        <w:numPr>
          <w:ilvl w:val="0"/>
          <w:numId w:val="20"/>
        </w:numPr>
        <w:autoSpaceDE w:val="0"/>
        <w:autoSpaceDN w:val="0"/>
        <w:adjustRightInd w:val="0"/>
        <w:spacing w:before="0"/>
        <w:ind w:left="1077" w:hanging="357"/>
        <w:contextualSpacing/>
        <w:rPr>
          <w:sz w:val="20"/>
          <w:szCs w:val="20"/>
        </w:rPr>
      </w:pPr>
      <w:r w:rsidRPr="0039384E">
        <w:rPr>
          <w:sz w:val="20"/>
          <w:szCs w:val="20"/>
        </w:rPr>
        <w:t>Secondary Email Address</w:t>
      </w:r>
    </w:p>
    <w:p w14:paraId="1DB7A7D1" w14:textId="77777777" w:rsidR="008D4EFE" w:rsidRPr="0039384E" w:rsidRDefault="008D4EFE" w:rsidP="008D4EFE">
      <w:pPr>
        <w:pStyle w:val="ListParagraph"/>
        <w:numPr>
          <w:ilvl w:val="0"/>
          <w:numId w:val="20"/>
        </w:numPr>
        <w:spacing w:before="0"/>
        <w:ind w:left="1077" w:hanging="357"/>
        <w:contextualSpacing/>
        <w:rPr>
          <w:sz w:val="20"/>
          <w:szCs w:val="20"/>
        </w:rPr>
      </w:pPr>
      <w:r w:rsidRPr="0039384E">
        <w:rPr>
          <w:sz w:val="20"/>
          <w:szCs w:val="20"/>
        </w:rPr>
        <w:t>Address details</w:t>
      </w:r>
    </w:p>
    <w:p w14:paraId="29ADD019" w14:textId="77777777" w:rsidR="008D4EFE" w:rsidRPr="0039384E" w:rsidRDefault="008D4EFE" w:rsidP="008D4EFE">
      <w:pPr>
        <w:pStyle w:val="ListParagraph"/>
        <w:numPr>
          <w:ilvl w:val="0"/>
          <w:numId w:val="20"/>
        </w:numPr>
        <w:spacing w:before="0"/>
        <w:ind w:left="1077" w:hanging="357"/>
        <w:contextualSpacing/>
        <w:rPr>
          <w:sz w:val="20"/>
          <w:szCs w:val="20"/>
        </w:rPr>
      </w:pPr>
      <w:r w:rsidRPr="0039384E">
        <w:rPr>
          <w:sz w:val="20"/>
          <w:szCs w:val="20"/>
        </w:rPr>
        <w:t>Main health</w:t>
      </w:r>
      <w:r>
        <w:rPr>
          <w:sz w:val="20"/>
          <w:szCs w:val="20"/>
        </w:rPr>
        <w:t xml:space="preserve"> </w:t>
      </w:r>
      <w:r w:rsidRPr="0039384E">
        <w:rPr>
          <w:sz w:val="20"/>
          <w:szCs w:val="20"/>
        </w:rPr>
        <w:t>board</w:t>
      </w:r>
    </w:p>
    <w:p w14:paraId="0C151A63" w14:textId="77777777" w:rsidR="008D4EFE" w:rsidRPr="0039384E" w:rsidRDefault="008D4EFE" w:rsidP="008D4EFE">
      <w:pPr>
        <w:pStyle w:val="ListParagraph"/>
        <w:numPr>
          <w:ilvl w:val="0"/>
          <w:numId w:val="20"/>
        </w:numPr>
        <w:spacing w:before="0"/>
        <w:ind w:left="1077" w:hanging="357"/>
        <w:contextualSpacing/>
        <w:rPr>
          <w:sz w:val="20"/>
          <w:szCs w:val="20"/>
        </w:rPr>
      </w:pPr>
      <w:r w:rsidRPr="0039384E">
        <w:rPr>
          <w:sz w:val="20"/>
          <w:szCs w:val="20"/>
        </w:rPr>
        <w:t>Security information controlling what they have access to on the Turas platform</w:t>
      </w:r>
    </w:p>
    <w:p w14:paraId="7CC80D3B" w14:textId="717660DF" w:rsidR="000721FA" w:rsidRDefault="000721FA" w:rsidP="00D20D2E">
      <w:pPr>
        <w:rPr>
          <w:b/>
        </w:rPr>
      </w:pPr>
    </w:p>
    <w:p w14:paraId="1A8A5BA5" w14:textId="0AA399F5" w:rsidR="00E54435" w:rsidRPr="0070364D" w:rsidRDefault="650B6BFE" w:rsidP="00E91EAC">
      <w:pPr>
        <w:pStyle w:val="Heading2"/>
      </w:pPr>
      <w:bookmarkStart w:id="7" w:name="_Toc509931303"/>
      <w:r w:rsidRPr="0070364D">
        <w:t>How data/information is to be accessed, processed and used</w:t>
      </w:r>
      <w:bookmarkEnd w:id="7"/>
    </w:p>
    <w:p w14:paraId="0BEB0FA8" w14:textId="77777777" w:rsidR="00E54435" w:rsidRPr="0070364D"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70364D" w:rsidRPr="0039384E" w14:paraId="211B1388" w14:textId="77777777" w:rsidTr="003D3982">
        <w:tc>
          <w:tcPr>
            <w:tcW w:w="3823" w:type="dxa"/>
            <w:shd w:val="clear" w:color="auto" w:fill="92D050"/>
          </w:tcPr>
          <w:p w14:paraId="6D720DEE" w14:textId="77777777"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Data use description</w:t>
            </w:r>
          </w:p>
        </w:tc>
        <w:tc>
          <w:tcPr>
            <w:tcW w:w="5193" w:type="dxa"/>
            <w:shd w:val="clear" w:color="auto" w:fill="92D050"/>
          </w:tcPr>
          <w:p w14:paraId="66965F33" w14:textId="2B683ABB" w:rsidR="00E54435" w:rsidRPr="0039384E" w:rsidRDefault="650B6BFE" w:rsidP="00516D40">
            <w:pPr>
              <w:spacing w:after="0" w:line="240" w:lineRule="auto"/>
              <w:rPr>
                <w:rFonts w:ascii="Arial" w:hAnsi="Arial" w:cs="Arial"/>
                <w:b/>
                <w:sz w:val="20"/>
                <w:szCs w:val="20"/>
              </w:rPr>
            </w:pPr>
            <w:r w:rsidRPr="0039384E">
              <w:rPr>
                <w:rFonts w:ascii="Arial" w:hAnsi="Arial" w:cs="Arial"/>
                <w:b/>
                <w:sz w:val="20"/>
                <w:szCs w:val="20"/>
              </w:rPr>
              <w:t xml:space="preserve">Associated work instructions, policy or </w:t>
            </w:r>
            <w:r w:rsidR="0039384E" w:rsidRPr="0039384E">
              <w:rPr>
                <w:rFonts w:ascii="Arial" w:hAnsi="Arial" w:cs="Arial"/>
                <w:b/>
                <w:sz w:val="20"/>
                <w:szCs w:val="20"/>
              </w:rPr>
              <w:t>procedure (i</w:t>
            </w:r>
            <w:r w:rsidRPr="0039384E">
              <w:rPr>
                <w:rFonts w:ascii="Arial" w:hAnsi="Arial" w:cs="Arial"/>
                <w:b/>
                <w:sz w:val="20"/>
                <w:szCs w:val="20"/>
              </w:rPr>
              <w:t>f applicable</w:t>
            </w:r>
            <w:r w:rsidR="0039384E" w:rsidRPr="0039384E">
              <w:rPr>
                <w:rFonts w:ascii="Arial" w:hAnsi="Arial" w:cs="Arial"/>
                <w:b/>
                <w:sz w:val="20"/>
                <w:szCs w:val="20"/>
              </w:rPr>
              <w:t>)</w:t>
            </w:r>
          </w:p>
        </w:tc>
      </w:tr>
      <w:tr w:rsidR="00F05CDC" w:rsidRPr="0039384E" w14:paraId="2BA3A715" w14:textId="77777777" w:rsidTr="008D4EFE">
        <w:trPr>
          <w:trHeight w:val="1408"/>
        </w:trPr>
        <w:tc>
          <w:tcPr>
            <w:tcW w:w="3823" w:type="dxa"/>
            <w:tcBorders>
              <w:bottom w:val="single" w:sz="4" w:space="0" w:color="auto"/>
            </w:tcBorders>
          </w:tcPr>
          <w:p w14:paraId="5BD270C0" w14:textId="3DEC69E2" w:rsidR="00F05CDC" w:rsidRPr="0039384E" w:rsidRDefault="00593CD0" w:rsidP="00F05CDC">
            <w:pPr>
              <w:spacing w:after="0" w:line="240" w:lineRule="auto"/>
              <w:rPr>
                <w:rFonts w:ascii="Arial" w:eastAsiaTheme="minorEastAsia" w:hAnsi="Arial" w:cs="Arial"/>
                <w:sz w:val="20"/>
                <w:szCs w:val="20"/>
              </w:rPr>
            </w:pPr>
            <w:r>
              <w:rPr>
                <w:rFonts w:ascii="Arial" w:eastAsiaTheme="minorEastAsia" w:hAnsi="Arial" w:cs="Arial"/>
                <w:sz w:val="20"/>
                <w:szCs w:val="20"/>
              </w:rPr>
              <w:t>Staff Engagement Data</w:t>
            </w:r>
          </w:p>
        </w:tc>
        <w:tc>
          <w:tcPr>
            <w:tcW w:w="5193" w:type="dxa"/>
            <w:vMerge w:val="restart"/>
            <w:tcBorders>
              <w:bottom w:val="single" w:sz="4" w:space="0" w:color="auto"/>
            </w:tcBorders>
          </w:tcPr>
          <w:p w14:paraId="216BB383" w14:textId="7F29D45C" w:rsidR="00593CD0" w:rsidRDefault="00593CD0" w:rsidP="00516D40">
            <w:pPr>
              <w:spacing w:after="0" w:line="240" w:lineRule="auto"/>
              <w:rPr>
                <w:rFonts w:ascii="Arial" w:hAnsi="Arial" w:cs="Arial"/>
                <w:sz w:val="20"/>
                <w:szCs w:val="20"/>
              </w:rPr>
            </w:pPr>
            <w:r>
              <w:rPr>
                <w:rFonts w:ascii="Arial" w:hAnsi="Arial" w:cs="Arial"/>
                <w:sz w:val="20"/>
                <w:szCs w:val="20"/>
              </w:rPr>
              <w:t xml:space="preserve">All </w:t>
            </w:r>
            <w:r w:rsidR="00700C8F">
              <w:rPr>
                <w:rFonts w:ascii="Arial" w:hAnsi="Arial" w:cs="Arial"/>
                <w:sz w:val="20"/>
                <w:szCs w:val="20"/>
              </w:rPr>
              <w:t>data on Turas People is only accessed and shared within the system.  Access to the s</w:t>
            </w:r>
            <w:r w:rsidR="003D3982">
              <w:rPr>
                <w:rFonts w:ascii="Arial" w:hAnsi="Arial" w:cs="Arial"/>
                <w:sz w:val="20"/>
                <w:szCs w:val="20"/>
              </w:rPr>
              <w:t>ystem is based on individual</w:t>
            </w:r>
            <w:r w:rsidR="00700C8F">
              <w:rPr>
                <w:rFonts w:ascii="Arial" w:hAnsi="Arial" w:cs="Arial"/>
                <w:sz w:val="20"/>
                <w:szCs w:val="20"/>
              </w:rPr>
              <w:t xml:space="preserve"> roles.</w:t>
            </w:r>
          </w:p>
          <w:p w14:paraId="10B710F9" w14:textId="7A85D627" w:rsidR="00A1396D" w:rsidRPr="0039384E" w:rsidRDefault="00A1396D" w:rsidP="000830B8">
            <w:pPr>
              <w:spacing w:after="0" w:line="240" w:lineRule="auto"/>
              <w:rPr>
                <w:rFonts w:ascii="Arial" w:hAnsi="Arial" w:cs="Arial"/>
                <w:sz w:val="20"/>
                <w:szCs w:val="20"/>
              </w:rPr>
            </w:pPr>
          </w:p>
          <w:p w14:paraId="212F3413" w14:textId="7D5B3E84" w:rsidR="00F05CDC" w:rsidRPr="0039384E" w:rsidRDefault="00382004" w:rsidP="000830B8">
            <w:pPr>
              <w:spacing w:after="0" w:line="240" w:lineRule="auto"/>
              <w:rPr>
                <w:rFonts w:ascii="Arial" w:hAnsi="Arial" w:cs="Arial"/>
                <w:sz w:val="20"/>
                <w:szCs w:val="20"/>
              </w:rPr>
            </w:pPr>
            <w:r>
              <w:rPr>
                <w:rFonts w:ascii="Arial" w:hAnsi="Arial" w:cs="Arial"/>
                <w:sz w:val="20"/>
                <w:szCs w:val="20"/>
              </w:rPr>
              <w:t>Policies/Procedures/Guidelines for Employment and Placement Boards</w:t>
            </w:r>
            <w:r w:rsidR="000830B8" w:rsidRPr="0039384E">
              <w:rPr>
                <w:rFonts w:ascii="Arial" w:hAnsi="Arial" w:cs="Arial"/>
                <w:sz w:val="20"/>
                <w:szCs w:val="20"/>
              </w:rPr>
              <w:t>:</w:t>
            </w:r>
          </w:p>
          <w:p w14:paraId="799157E4" w14:textId="518F399B" w:rsidR="000830B8" w:rsidRPr="0039384E" w:rsidRDefault="00580E9A" w:rsidP="00711BBD">
            <w:pPr>
              <w:pStyle w:val="ListParagraph"/>
              <w:numPr>
                <w:ilvl w:val="0"/>
                <w:numId w:val="16"/>
              </w:numPr>
              <w:spacing w:before="0"/>
              <w:rPr>
                <w:rFonts w:eastAsiaTheme="minorEastAsia"/>
                <w:sz w:val="20"/>
                <w:szCs w:val="20"/>
              </w:rPr>
            </w:pPr>
            <w:r w:rsidRPr="0039384E">
              <w:rPr>
                <w:rFonts w:eastAsiaTheme="minorEastAsia"/>
                <w:sz w:val="20"/>
                <w:szCs w:val="20"/>
              </w:rPr>
              <w:t>Staff Governance Standard</w:t>
            </w:r>
          </w:p>
          <w:p w14:paraId="297AEB67" w14:textId="0DFBA12F" w:rsidR="000830B8" w:rsidRDefault="000830B8" w:rsidP="00711BBD">
            <w:pPr>
              <w:pStyle w:val="ListParagraph"/>
              <w:numPr>
                <w:ilvl w:val="0"/>
                <w:numId w:val="16"/>
              </w:numPr>
              <w:spacing w:before="0"/>
              <w:rPr>
                <w:rFonts w:eastAsiaTheme="minorEastAsia"/>
                <w:sz w:val="20"/>
                <w:szCs w:val="20"/>
              </w:rPr>
            </w:pPr>
            <w:r w:rsidRPr="0039384E">
              <w:rPr>
                <w:rFonts w:eastAsiaTheme="minorEastAsia"/>
                <w:sz w:val="20"/>
                <w:szCs w:val="20"/>
              </w:rPr>
              <w:t xml:space="preserve">Board local policies on Information Governance </w:t>
            </w:r>
            <w:r w:rsidR="003D3982">
              <w:rPr>
                <w:rFonts w:eastAsiaTheme="minorEastAsia"/>
                <w:sz w:val="20"/>
                <w:szCs w:val="20"/>
              </w:rPr>
              <w:t>and</w:t>
            </w:r>
            <w:r w:rsidRPr="0039384E">
              <w:rPr>
                <w:rFonts w:eastAsiaTheme="minorEastAsia"/>
                <w:sz w:val="20"/>
                <w:szCs w:val="20"/>
              </w:rPr>
              <w:t xml:space="preserve"> Security </w:t>
            </w:r>
          </w:p>
          <w:p w14:paraId="52EBE6A1" w14:textId="09633EC7" w:rsidR="003D3982" w:rsidRDefault="003D3982" w:rsidP="00711BBD">
            <w:pPr>
              <w:pStyle w:val="ListParagraph"/>
              <w:numPr>
                <w:ilvl w:val="0"/>
                <w:numId w:val="16"/>
              </w:numPr>
              <w:spacing w:before="0"/>
              <w:rPr>
                <w:rFonts w:eastAsiaTheme="minorEastAsia"/>
                <w:sz w:val="20"/>
                <w:szCs w:val="20"/>
              </w:rPr>
            </w:pPr>
            <w:r>
              <w:rPr>
                <w:rFonts w:eastAsiaTheme="minorEastAsia"/>
                <w:sz w:val="20"/>
                <w:szCs w:val="20"/>
              </w:rPr>
              <w:t>Employment Responsibilities Agreement</w:t>
            </w:r>
          </w:p>
          <w:p w14:paraId="3F6BFC55" w14:textId="7F1B01D8" w:rsidR="003D3982" w:rsidRDefault="003D3982" w:rsidP="00711BBD">
            <w:pPr>
              <w:pStyle w:val="ListParagraph"/>
              <w:numPr>
                <w:ilvl w:val="0"/>
                <w:numId w:val="16"/>
              </w:numPr>
              <w:spacing w:before="0"/>
              <w:rPr>
                <w:rFonts w:eastAsiaTheme="minorEastAsia"/>
                <w:sz w:val="20"/>
                <w:szCs w:val="20"/>
              </w:rPr>
            </w:pPr>
            <w:r>
              <w:rPr>
                <w:rFonts w:eastAsiaTheme="minorEastAsia"/>
                <w:sz w:val="20"/>
                <w:szCs w:val="20"/>
              </w:rPr>
              <w:t>Management of Attendance</w:t>
            </w:r>
          </w:p>
          <w:p w14:paraId="4A22BD9E" w14:textId="0464017C" w:rsidR="003D3982" w:rsidRDefault="003D3982" w:rsidP="00711BBD">
            <w:pPr>
              <w:pStyle w:val="ListParagraph"/>
              <w:numPr>
                <w:ilvl w:val="0"/>
                <w:numId w:val="16"/>
              </w:numPr>
              <w:spacing w:before="0"/>
              <w:rPr>
                <w:rFonts w:eastAsiaTheme="minorEastAsia"/>
                <w:sz w:val="20"/>
                <w:szCs w:val="20"/>
              </w:rPr>
            </w:pPr>
            <w:r>
              <w:rPr>
                <w:rFonts w:eastAsiaTheme="minorEastAsia"/>
                <w:sz w:val="20"/>
                <w:szCs w:val="20"/>
              </w:rPr>
              <w:t>Grievances and Disputes</w:t>
            </w:r>
          </w:p>
          <w:p w14:paraId="0B999F28" w14:textId="2E722D48" w:rsidR="003D3982" w:rsidRDefault="003D3982" w:rsidP="00711BBD">
            <w:pPr>
              <w:pStyle w:val="ListParagraph"/>
              <w:numPr>
                <w:ilvl w:val="0"/>
                <w:numId w:val="16"/>
              </w:numPr>
              <w:spacing w:before="0"/>
              <w:rPr>
                <w:rFonts w:eastAsiaTheme="minorEastAsia"/>
                <w:sz w:val="20"/>
                <w:szCs w:val="20"/>
              </w:rPr>
            </w:pPr>
            <w:r>
              <w:rPr>
                <w:rFonts w:eastAsiaTheme="minorEastAsia"/>
                <w:sz w:val="20"/>
                <w:szCs w:val="20"/>
              </w:rPr>
              <w:t>Removals/Excess Travel Expenses</w:t>
            </w:r>
          </w:p>
          <w:p w14:paraId="6D3FFEA4" w14:textId="2E3ABE73"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Management of Doctors in Difficulty</w:t>
            </w:r>
          </w:p>
          <w:p w14:paraId="1EA91BB2" w14:textId="20EA4FEC"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Recruitment and Selection</w:t>
            </w:r>
          </w:p>
          <w:p w14:paraId="5808DDC2" w14:textId="67B2A863"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Bullying and Harassment</w:t>
            </w:r>
          </w:p>
          <w:p w14:paraId="4BF2D0AE" w14:textId="51771F80"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Disciplinary</w:t>
            </w:r>
          </w:p>
          <w:p w14:paraId="620042DF" w14:textId="307A5BA5"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Substance Misuse</w:t>
            </w:r>
          </w:p>
          <w:p w14:paraId="611A8EFF" w14:textId="47690168"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New starter information for doctor in training</w:t>
            </w:r>
          </w:p>
          <w:p w14:paraId="2267CE0C" w14:textId="198C1ED0"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Interview Expenses</w:t>
            </w:r>
          </w:p>
          <w:p w14:paraId="2F86D646" w14:textId="4D9F286D"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Banding Appeals Procedure</w:t>
            </w:r>
          </w:p>
          <w:p w14:paraId="6DDEBA48" w14:textId="0881E419"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Family Friendly Policies</w:t>
            </w:r>
          </w:p>
          <w:p w14:paraId="7A183565" w14:textId="0327F571"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Maternity and Paternity Leave Policy</w:t>
            </w:r>
          </w:p>
          <w:p w14:paraId="2EFFA76D" w14:textId="7C233281"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Parental Leave Policy</w:t>
            </w:r>
          </w:p>
          <w:p w14:paraId="6D558488" w14:textId="0DD464F4" w:rsidR="00382004" w:rsidRDefault="00382004" w:rsidP="00711BBD">
            <w:pPr>
              <w:pStyle w:val="ListParagraph"/>
              <w:numPr>
                <w:ilvl w:val="0"/>
                <w:numId w:val="16"/>
              </w:numPr>
              <w:spacing w:before="0"/>
              <w:rPr>
                <w:rFonts w:eastAsiaTheme="minorEastAsia"/>
                <w:sz w:val="20"/>
                <w:szCs w:val="20"/>
              </w:rPr>
            </w:pPr>
            <w:r>
              <w:rPr>
                <w:rFonts w:eastAsiaTheme="minorEastAsia"/>
                <w:sz w:val="20"/>
                <w:szCs w:val="20"/>
              </w:rPr>
              <w:t>Whistleblowing</w:t>
            </w:r>
          </w:p>
          <w:p w14:paraId="3D8F2895" w14:textId="77777777" w:rsidR="00C03034" w:rsidRDefault="00382004" w:rsidP="00C03034">
            <w:pPr>
              <w:pStyle w:val="ListParagraph"/>
              <w:numPr>
                <w:ilvl w:val="0"/>
                <w:numId w:val="16"/>
              </w:numPr>
              <w:spacing w:before="0"/>
              <w:rPr>
                <w:rFonts w:eastAsiaTheme="minorEastAsia"/>
                <w:sz w:val="20"/>
                <w:szCs w:val="20"/>
              </w:rPr>
            </w:pPr>
            <w:r>
              <w:rPr>
                <w:rFonts w:eastAsiaTheme="minorEastAsia"/>
                <w:sz w:val="20"/>
                <w:szCs w:val="20"/>
              </w:rPr>
              <w:t>Serious Untoward Incidents</w:t>
            </w:r>
          </w:p>
          <w:p w14:paraId="0D8C5A6D" w14:textId="26BA223B" w:rsidR="00382004" w:rsidRDefault="00382004" w:rsidP="00C03034">
            <w:pPr>
              <w:pStyle w:val="ListParagraph"/>
              <w:numPr>
                <w:ilvl w:val="0"/>
                <w:numId w:val="16"/>
              </w:numPr>
              <w:spacing w:before="0"/>
              <w:rPr>
                <w:rFonts w:eastAsiaTheme="minorEastAsia"/>
                <w:sz w:val="20"/>
                <w:szCs w:val="20"/>
              </w:rPr>
            </w:pPr>
            <w:r>
              <w:rPr>
                <w:rFonts w:eastAsiaTheme="minorEastAsia"/>
                <w:sz w:val="20"/>
                <w:szCs w:val="20"/>
              </w:rPr>
              <w:t>Equal Opportunities</w:t>
            </w:r>
          </w:p>
          <w:p w14:paraId="578C5B7E" w14:textId="77777777" w:rsidR="00382004" w:rsidRDefault="00382004" w:rsidP="00C03034">
            <w:pPr>
              <w:pStyle w:val="ListParagraph"/>
              <w:numPr>
                <w:ilvl w:val="0"/>
                <w:numId w:val="16"/>
              </w:numPr>
              <w:spacing w:before="0"/>
              <w:rPr>
                <w:rFonts w:eastAsiaTheme="minorEastAsia"/>
                <w:sz w:val="20"/>
                <w:szCs w:val="20"/>
              </w:rPr>
            </w:pPr>
            <w:r>
              <w:rPr>
                <w:rFonts w:eastAsiaTheme="minorEastAsia"/>
                <w:sz w:val="20"/>
                <w:szCs w:val="20"/>
              </w:rPr>
              <w:t>Annual Leave Guidelines</w:t>
            </w:r>
          </w:p>
          <w:p w14:paraId="2DA2E4DA" w14:textId="77777777" w:rsidR="00382004" w:rsidRDefault="00382004" w:rsidP="00C03034">
            <w:pPr>
              <w:pStyle w:val="ListParagraph"/>
              <w:numPr>
                <w:ilvl w:val="0"/>
                <w:numId w:val="16"/>
              </w:numPr>
              <w:spacing w:before="0"/>
              <w:rPr>
                <w:rFonts w:eastAsiaTheme="minorEastAsia"/>
                <w:sz w:val="20"/>
                <w:szCs w:val="20"/>
              </w:rPr>
            </w:pPr>
            <w:r>
              <w:rPr>
                <w:rFonts w:eastAsiaTheme="minorEastAsia"/>
                <w:sz w:val="20"/>
                <w:szCs w:val="20"/>
              </w:rPr>
              <w:t>Ad Hoc Requests from Doctor in training for Specialised Equipment</w:t>
            </w:r>
          </w:p>
          <w:p w14:paraId="48D9B96D" w14:textId="1CDFFA48" w:rsidR="00382004" w:rsidRPr="008D4EFE" w:rsidRDefault="00382004" w:rsidP="008D4EFE">
            <w:pPr>
              <w:pStyle w:val="ListParagraph"/>
              <w:numPr>
                <w:ilvl w:val="0"/>
                <w:numId w:val="16"/>
              </w:numPr>
              <w:spacing w:before="0"/>
              <w:rPr>
                <w:rFonts w:eastAsiaTheme="minorEastAsia"/>
                <w:sz w:val="20"/>
                <w:szCs w:val="20"/>
              </w:rPr>
            </w:pPr>
            <w:r>
              <w:rPr>
                <w:rFonts w:eastAsiaTheme="minorEastAsia"/>
                <w:sz w:val="20"/>
                <w:szCs w:val="20"/>
              </w:rPr>
              <w:t>Appointing Locum Appointments for Training (LAT) Policy</w:t>
            </w:r>
          </w:p>
        </w:tc>
      </w:tr>
      <w:tr w:rsidR="00F05CDC" w:rsidRPr="0039384E" w14:paraId="0E7C9C9C" w14:textId="77777777" w:rsidTr="003D3982">
        <w:tc>
          <w:tcPr>
            <w:tcW w:w="3823" w:type="dxa"/>
          </w:tcPr>
          <w:p w14:paraId="217B64FF" w14:textId="22F544E5" w:rsidR="00F05CDC" w:rsidRPr="0039384E" w:rsidRDefault="00C03034" w:rsidP="00F05CDC">
            <w:pPr>
              <w:spacing w:after="0" w:line="240" w:lineRule="auto"/>
              <w:rPr>
                <w:rFonts w:ascii="Arial" w:eastAsiaTheme="minorEastAsia" w:hAnsi="Arial" w:cs="Arial"/>
                <w:sz w:val="20"/>
                <w:szCs w:val="20"/>
              </w:rPr>
            </w:pPr>
            <w:r>
              <w:rPr>
                <w:rFonts w:ascii="Arial" w:eastAsiaTheme="minorEastAsia" w:hAnsi="Arial" w:cs="Arial"/>
                <w:sz w:val="20"/>
                <w:szCs w:val="20"/>
              </w:rPr>
              <w:t xml:space="preserve">Occupational Health </w:t>
            </w:r>
            <w:r w:rsidR="00593CD0">
              <w:rPr>
                <w:rFonts w:ascii="Arial" w:eastAsiaTheme="minorEastAsia" w:hAnsi="Arial" w:cs="Arial"/>
                <w:sz w:val="20"/>
                <w:szCs w:val="20"/>
              </w:rPr>
              <w:t>Data</w:t>
            </w:r>
          </w:p>
        </w:tc>
        <w:tc>
          <w:tcPr>
            <w:tcW w:w="5193" w:type="dxa"/>
            <w:vMerge/>
          </w:tcPr>
          <w:p w14:paraId="15DE5C03" w14:textId="6DC1CC3B" w:rsidR="00F05CDC" w:rsidRPr="0039384E" w:rsidRDefault="00F05CDC" w:rsidP="00F05CDC">
            <w:pPr>
              <w:spacing w:after="0" w:line="240" w:lineRule="auto"/>
              <w:rPr>
                <w:rFonts w:ascii="Arial" w:eastAsiaTheme="minorEastAsia" w:hAnsi="Arial" w:cs="Arial"/>
                <w:sz w:val="20"/>
                <w:szCs w:val="20"/>
              </w:rPr>
            </w:pPr>
          </w:p>
        </w:tc>
      </w:tr>
      <w:tr w:rsidR="00593CD0" w:rsidRPr="0039384E" w14:paraId="44925B9A" w14:textId="77777777" w:rsidTr="003D3982">
        <w:trPr>
          <w:trHeight w:val="3187"/>
        </w:trPr>
        <w:tc>
          <w:tcPr>
            <w:tcW w:w="3823" w:type="dxa"/>
          </w:tcPr>
          <w:p w14:paraId="5D90C504" w14:textId="2CE4DF8F" w:rsidR="00593CD0" w:rsidRPr="0039384E" w:rsidRDefault="00593CD0" w:rsidP="00F05CDC">
            <w:pPr>
              <w:spacing w:after="0" w:line="240" w:lineRule="auto"/>
              <w:rPr>
                <w:rFonts w:ascii="Arial" w:eastAsiaTheme="minorEastAsia" w:hAnsi="Arial" w:cs="Arial"/>
                <w:sz w:val="20"/>
                <w:szCs w:val="20"/>
              </w:rPr>
            </w:pPr>
            <w:r>
              <w:rPr>
                <w:rFonts w:ascii="Arial" w:eastAsiaTheme="minorEastAsia" w:hAnsi="Arial" w:cs="Arial"/>
                <w:sz w:val="20"/>
                <w:szCs w:val="20"/>
              </w:rPr>
              <w:t>Occupational Health Outcome Data</w:t>
            </w:r>
          </w:p>
        </w:tc>
        <w:tc>
          <w:tcPr>
            <w:tcW w:w="5193" w:type="dxa"/>
            <w:vMerge/>
          </w:tcPr>
          <w:p w14:paraId="15E31B13" w14:textId="3EC4D451" w:rsidR="00593CD0" w:rsidRPr="0039384E" w:rsidRDefault="00593CD0" w:rsidP="00F05CDC">
            <w:pPr>
              <w:spacing w:after="0" w:line="240" w:lineRule="auto"/>
              <w:rPr>
                <w:rFonts w:ascii="Arial" w:eastAsiaTheme="minorEastAsia" w:hAnsi="Arial" w:cs="Arial"/>
                <w:sz w:val="20"/>
                <w:szCs w:val="20"/>
              </w:rPr>
            </w:pPr>
          </w:p>
        </w:tc>
      </w:tr>
      <w:tr w:rsidR="00A237E0" w:rsidRPr="0039384E" w14:paraId="6BAD8768" w14:textId="77777777" w:rsidTr="008D4EFE">
        <w:trPr>
          <w:trHeight w:val="50"/>
        </w:trPr>
        <w:tc>
          <w:tcPr>
            <w:tcW w:w="3823" w:type="dxa"/>
          </w:tcPr>
          <w:p w14:paraId="3A98D646" w14:textId="67E71CC3" w:rsidR="00A237E0" w:rsidRDefault="00A237E0" w:rsidP="00F05CDC">
            <w:pPr>
              <w:spacing w:after="0" w:line="240" w:lineRule="auto"/>
              <w:rPr>
                <w:rFonts w:ascii="Arial" w:eastAsiaTheme="minorEastAsia" w:hAnsi="Arial" w:cs="Arial"/>
                <w:sz w:val="20"/>
                <w:szCs w:val="20"/>
              </w:rPr>
            </w:pPr>
            <w:r>
              <w:rPr>
                <w:rFonts w:ascii="Arial" w:eastAsiaTheme="minorEastAsia" w:hAnsi="Arial" w:cs="Arial"/>
                <w:sz w:val="20"/>
                <w:szCs w:val="20"/>
              </w:rPr>
              <w:t>Payroll Data</w:t>
            </w:r>
          </w:p>
        </w:tc>
        <w:tc>
          <w:tcPr>
            <w:tcW w:w="5193" w:type="dxa"/>
          </w:tcPr>
          <w:p w14:paraId="1461169F" w14:textId="7862FB65" w:rsidR="00A237E0" w:rsidRPr="0039384E" w:rsidRDefault="00D9033C" w:rsidP="00F05CDC">
            <w:pPr>
              <w:spacing w:after="0" w:line="240" w:lineRule="auto"/>
              <w:rPr>
                <w:rFonts w:ascii="Arial" w:eastAsiaTheme="minorEastAsia" w:hAnsi="Arial" w:cs="Arial"/>
                <w:sz w:val="20"/>
                <w:szCs w:val="20"/>
              </w:rPr>
            </w:pPr>
            <w:r>
              <w:rPr>
                <w:rFonts w:ascii="Arial" w:eastAsiaTheme="minorEastAsia" w:hAnsi="Arial" w:cs="Arial"/>
                <w:sz w:val="20"/>
                <w:szCs w:val="20"/>
              </w:rPr>
              <w:t>Payroll data will be shared via encrypted email transmission.  Employing boards will have specific agreements in place with placement boards detailing local conditions and obligations.</w:t>
            </w:r>
          </w:p>
        </w:tc>
      </w:tr>
    </w:tbl>
    <w:p w14:paraId="56A452AC" w14:textId="6970D45C" w:rsidR="4CD6200E" w:rsidRPr="0070364D" w:rsidRDefault="4CD6200E" w:rsidP="4CD6200E"/>
    <w:p w14:paraId="482681C3" w14:textId="305CB5AD" w:rsidR="00E54435" w:rsidRPr="0070364D" w:rsidRDefault="650B6BFE" w:rsidP="00E54435">
      <w:pPr>
        <w:pStyle w:val="Heading1"/>
      </w:pPr>
      <w:bookmarkStart w:id="8" w:name="_Toc509931304"/>
      <w:r w:rsidRPr="0070364D">
        <w:t>Impact assessments and preparatory work</w:t>
      </w:r>
      <w:bookmarkEnd w:id="8"/>
    </w:p>
    <w:p w14:paraId="00DBEB4B" w14:textId="4DA57A77" w:rsidR="00E54435" w:rsidRPr="0039384E" w:rsidRDefault="00F05CDC" w:rsidP="00E54435">
      <w:pPr>
        <w:rPr>
          <w:rStyle w:val="SubtleEmphasis"/>
          <w:rFonts w:ascii="Arial" w:hAnsi="Arial" w:cs="Arial"/>
          <w:i w:val="0"/>
          <w:iCs w:val="0"/>
          <w:color w:val="auto"/>
          <w:sz w:val="20"/>
          <w:szCs w:val="20"/>
        </w:rPr>
      </w:pPr>
      <w:r w:rsidRPr="0039384E">
        <w:rPr>
          <w:rFonts w:ascii="Arial" w:hAnsi="Arial" w:cs="Arial"/>
          <w:sz w:val="20"/>
          <w:szCs w:val="20"/>
        </w:rPr>
        <w:t xml:space="preserve">Data Protection Impact Assessment </w:t>
      </w:r>
      <w:r w:rsidR="00A11E19" w:rsidRPr="0039384E">
        <w:rPr>
          <w:rFonts w:ascii="Arial" w:hAnsi="Arial" w:cs="Arial"/>
          <w:sz w:val="20"/>
          <w:szCs w:val="20"/>
        </w:rPr>
        <w:t>has been prepared by</w:t>
      </w:r>
      <w:r w:rsidRPr="0039384E">
        <w:rPr>
          <w:rFonts w:ascii="Arial" w:hAnsi="Arial" w:cs="Arial"/>
          <w:sz w:val="20"/>
          <w:szCs w:val="20"/>
        </w:rPr>
        <w:t xml:space="preserve"> NHS Education for Turas </w:t>
      </w:r>
      <w:r w:rsidR="00700C8F">
        <w:rPr>
          <w:rFonts w:ascii="Arial" w:hAnsi="Arial" w:cs="Arial"/>
          <w:sz w:val="20"/>
          <w:szCs w:val="20"/>
        </w:rPr>
        <w:t>People</w:t>
      </w:r>
      <w:r w:rsidRPr="0039384E">
        <w:rPr>
          <w:rFonts w:ascii="Arial" w:hAnsi="Arial" w:cs="Arial"/>
          <w:sz w:val="20"/>
          <w:szCs w:val="20"/>
        </w:rPr>
        <w:t xml:space="preserve">.  </w:t>
      </w:r>
      <w:r w:rsidR="00A11E19" w:rsidRPr="0039384E">
        <w:rPr>
          <w:rFonts w:ascii="Arial" w:hAnsi="Arial" w:cs="Arial"/>
          <w:sz w:val="20"/>
          <w:szCs w:val="20"/>
        </w:rPr>
        <w:t>This is available on request.</w:t>
      </w:r>
    </w:p>
    <w:p w14:paraId="7CC2946F" w14:textId="3B8F8BBC" w:rsidR="00C04CD4" w:rsidRPr="00C04CD4" w:rsidRDefault="650B6BFE" w:rsidP="00C04CD4">
      <w:pPr>
        <w:pStyle w:val="Heading2"/>
      </w:pPr>
      <w:bookmarkStart w:id="9" w:name="_Toc509931305"/>
      <w:r w:rsidRPr="0070364D">
        <w:t>Actions and countermeasures agreed from the impact assessment and preparatory work.</w:t>
      </w:r>
      <w:bookmarkEnd w:id="9"/>
    </w:p>
    <w:p w14:paraId="0FD160F0" w14:textId="369CB2A3" w:rsidR="00E54435" w:rsidRPr="00D0693D" w:rsidRDefault="650B6BFE" w:rsidP="00F05CDC">
      <w:pPr>
        <w:spacing w:after="0" w:line="240" w:lineRule="auto"/>
        <w:rPr>
          <w:rStyle w:val="SubtleEmphasis"/>
          <w:rFonts w:ascii="Arial" w:hAnsi="Arial" w:cs="Arial"/>
          <w:i w:val="0"/>
          <w:iCs w:val="0"/>
          <w:color w:val="auto"/>
          <w:sz w:val="20"/>
          <w:szCs w:val="20"/>
        </w:rPr>
      </w:pPr>
      <w:r w:rsidRPr="00D0693D">
        <w:rPr>
          <w:rStyle w:val="SubtleEmphasis"/>
          <w:rFonts w:ascii="Arial" w:hAnsi="Arial" w:cs="Arial"/>
          <w:i w:val="0"/>
          <w:iCs w:val="0"/>
          <w:color w:val="auto"/>
          <w:sz w:val="20"/>
          <w:szCs w:val="20"/>
        </w:rPr>
        <w:t>All NES staff trained in mandatory Information Governance training, Safe Information Handling.</w:t>
      </w:r>
    </w:p>
    <w:p w14:paraId="347DF15B" w14:textId="77777777" w:rsidR="00F05CDC" w:rsidRPr="00D0693D" w:rsidRDefault="00F05CDC" w:rsidP="00F05CDC">
      <w:pPr>
        <w:spacing w:after="0" w:line="240" w:lineRule="auto"/>
        <w:rPr>
          <w:rStyle w:val="SubtleEmphasis"/>
          <w:rFonts w:ascii="Arial" w:hAnsi="Arial" w:cs="Arial"/>
          <w:i w:val="0"/>
          <w:iCs w:val="0"/>
          <w:color w:val="auto"/>
          <w:sz w:val="20"/>
          <w:szCs w:val="20"/>
        </w:rPr>
      </w:pPr>
    </w:p>
    <w:p w14:paraId="6D6AD311" w14:textId="53E96A02" w:rsidR="00175ECF" w:rsidRPr="00D0693D" w:rsidRDefault="00F05CDC" w:rsidP="00F05CDC">
      <w:pPr>
        <w:spacing w:after="0" w:line="240" w:lineRule="auto"/>
        <w:rPr>
          <w:rStyle w:val="SubtleEmphasis"/>
          <w:rFonts w:ascii="Arial" w:hAnsi="Arial" w:cs="Arial"/>
          <w:i w:val="0"/>
          <w:iCs w:val="0"/>
          <w:color w:val="auto"/>
          <w:sz w:val="20"/>
          <w:szCs w:val="20"/>
        </w:rPr>
      </w:pPr>
      <w:r w:rsidRPr="00D0693D">
        <w:rPr>
          <w:rStyle w:val="SubtleEmphasis"/>
          <w:rFonts w:ascii="Arial" w:hAnsi="Arial" w:cs="Arial"/>
          <w:i w:val="0"/>
          <w:iCs w:val="0"/>
          <w:color w:val="auto"/>
          <w:sz w:val="20"/>
          <w:szCs w:val="20"/>
        </w:rPr>
        <w:t xml:space="preserve">The appropriate actions and countermeasures will be put in place, as identified by </w:t>
      </w:r>
      <w:r w:rsidR="00C04CD4" w:rsidRPr="00D0693D">
        <w:rPr>
          <w:rStyle w:val="SubtleEmphasis"/>
          <w:rFonts w:ascii="Arial" w:hAnsi="Arial" w:cs="Arial"/>
          <w:i w:val="0"/>
          <w:iCs w:val="0"/>
          <w:color w:val="auto"/>
          <w:sz w:val="20"/>
          <w:szCs w:val="20"/>
        </w:rPr>
        <w:t>Data Protection Impact Assessment and the Information Risk Assessment.</w:t>
      </w:r>
      <w:r w:rsidRPr="00D0693D">
        <w:rPr>
          <w:rStyle w:val="SubtleEmphasis"/>
          <w:rFonts w:ascii="Arial" w:hAnsi="Arial" w:cs="Arial"/>
          <w:i w:val="0"/>
          <w:iCs w:val="0"/>
          <w:color w:val="auto"/>
          <w:sz w:val="20"/>
          <w:szCs w:val="20"/>
        </w:rPr>
        <w:t xml:space="preserve"> </w:t>
      </w:r>
    </w:p>
    <w:p w14:paraId="2BB17E6C" w14:textId="0D78AEB1" w:rsidR="00E54435" w:rsidRPr="0070364D" w:rsidRDefault="650B6BFE" w:rsidP="650B6BFE">
      <w:pPr>
        <w:pStyle w:val="Heading1"/>
        <w:rPr>
          <w:rStyle w:val="SubtleEmphasis"/>
          <w:i w:val="0"/>
          <w:iCs w:val="0"/>
          <w:color w:val="auto"/>
        </w:rPr>
      </w:pPr>
      <w:bookmarkStart w:id="10" w:name="_Toc509931306"/>
      <w:r w:rsidRPr="0070364D">
        <w:t>Fair processing</w:t>
      </w:r>
      <w:bookmarkEnd w:id="10"/>
    </w:p>
    <w:p w14:paraId="09FA20E1" w14:textId="4991B301" w:rsidR="00E54435" w:rsidRPr="007A0430" w:rsidRDefault="650B6BFE" w:rsidP="007A0430">
      <w:pPr>
        <w:pStyle w:val="Heading2"/>
        <w:rPr>
          <w:rStyle w:val="Strong"/>
          <w:b/>
          <w:bCs/>
        </w:rPr>
      </w:pPr>
      <w:bookmarkStart w:id="11" w:name="_Toc509931307"/>
      <w:r w:rsidRPr="007A0430">
        <w:rPr>
          <w:rStyle w:val="Strong"/>
          <w:b/>
          <w:bCs/>
        </w:rPr>
        <w:t>List of relevant Fair Processing Notice(s)</w:t>
      </w:r>
      <w:bookmarkEnd w:id="11"/>
    </w:p>
    <w:p w14:paraId="758D01E1" w14:textId="2BF260A3" w:rsidR="00C04CD4" w:rsidRPr="00D0693D" w:rsidRDefault="00C04CD4" w:rsidP="00711BBD">
      <w:pPr>
        <w:pStyle w:val="ListParagraph"/>
        <w:numPr>
          <w:ilvl w:val="0"/>
          <w:numId w:val="8"/>
        </w:numPr>
        <w:spacing w:before="0"/>
        <w:ind w:left="714" w:hanging="357"/>
        <w:rPr>
          <w:sz w:val="20"/>
          <w:szCs w:val="20"/>
          <w:lang w:val="x-none"/>
        </w:rPr>
      </w:pPr>
      <w:r w:rsidRPr="00D0693D">
        <w:rPr>
          <w:sz w:val="20"/>
          <w:szCs w:val="20"/>
        </w:rPr>
        <w:t xml:space="preserve">A </w:t>
      </w:r>
      <w:r w:rsidR="00700C8F">
        <w:rPr>
          <w:sz w:val="20"/>
          <w:szCs w:val="20"/>
        </w:rPr>
        <w:t>Turas People Privacy Notice is available for all trainees.</w:t>
      </w:r>
      <w:r w:rsidRPr="00D0693D">
        <w:rPr>
          <w:sz w:val="20"/>
          <w:szCs w:val="20"/>
        </w:rPr>
        <w:t xml:space="preserve">   </w:t>
      </w:r>
    </w:p>
    <w:p w14:paraId="664CDED4" w14:textId="0CB1FFA9" w:rsidR="00C04CD4" w:rsidRPr="00700C8F" w:rsidRDefault="00C04CD4" w:rsidP="00711BBD">
      <w:pPr>
        <w:pStyle w:val="ListParagraph"/>
        <w:numPr>
          <w:ilvl w:val="0"/>
          <w:numId w:val="8"/>
        </w:numPr>
        <w:spacing w:before="0"/>
        <w:ind w:left="714" w:hanging="357"/>
        <w:rPr>
          <w:sz w:val="20"/>
          <w:szCs w:val="20"/>
          <w:lang w:val="x-none"/>
        </w:rPr>
      </w:pPr>
      <w:r w:rsidRPr="00D0693D">
        <w:rPr>
          <w:sz w:val="20"/>
          <w:szCs w:val="20"/>
        </w:rPr>
        <w:t xml:space="preserve">All staff have been aware of the </w:t>
      </w:r>
      <w:r w:rsidR="00700C8F">
        <w:rPr>
          <w:sz w:val="20"/>
          <w:szCs w:val="20"/>
        </w:rPr>
        <w:t xml:space="preserve">sharing </w:t>
      </w:r>
      <w:r w:rsidRPr="00D0693D">
        <w:rPr>
          <w:sz w:val="20"/>
          <w:szCs w:val="20"/>
        </w:rPr>
        <w:t xml:space="preserve">of data </w:t>
      </w:r>
      <w:r w:rsidR="00700C8F">
        <w:rPr>
          <w:sz w:val="20"/>
          <w:szCs w:val="20"/>
        </w:rPr>
        <w:t>as part of the trainees employment contract.</w:t>
      </w:r>
    </w:p>
    <w:p w14:paraId="3865B884" w14:textId="6C8E1DC6" w:rsidR="00700C8F" w:rsidRPr="00700C8F" w:rsidRDefault="00700C8F" w:rsidP="00700C8F">
      <w:pPr>
        <w:rPr>
          <w:sz w:val="20"/>
          <w:szCs w:val="20"/>
          <w:lang w:val="x-none"/>
        </w:rPr>
      </w:pPr>
    </w:p>
    <w:p w14:paraId="11B01D01" w14:textId="2F126B28" w:rsidR="00700C8F" w:rsidRDefault="650B6BFE" w:rsidP="007A0430">
      <w:pPr>
        <w:pStyle w:val="Heading2"/>
        <w:rPr>
          <w:rStyle w:val="Strong"/>
          <w:b/>
          <w:bCs/>
        </w:rPr>
      </w:pPr>
      <w:bookmarkStart w:id="12" w:name="_Toc509931308"/>
      <w:r w:rsidRPr="007A0430">
        <w:rPr>
          <w:rStyle w:val="Strong"/>
          <w:b/>
          <w:bCs/>
        </w:rPr>
        <w:t>Impact on people i</w:t>
      </w:r>
      <w:r w:rsidR="00700C8F">
        <w:rPr>
          <w:rStyle w:val="Strong"/>
          <w:b/>
          <w:bCs/>
          <w:lang w:val="en-GB"/>
        </w:rPr>
        <w:t>nterests</w:t>
      </w:r>
    </w:p>
    <w:bookmarkEnd w:id="12"/>
    <w:p w14:paraId="539A5DA2" w14:textId="75C868D5" w:rsidR="00E54435" w:rsidRPr="0070364D" w:rsidRDefault="00E54435" w:rsidP="00E54435">
      <w:pPr>
        <w:rPr>
          <w:rStyle w:val="Strong"/>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70364D" w:rsidRPr="00D0693D" w14:paraId="68550E7B" w14:textId="77777777" w:rsidTr="007A0430">
        <w:tc>
          <w:tcPr>
            <w:tcW w:w="4498" w:type="dxa"/>
            <w:shd w:val="clear" w:color="auto" w:fill="92D050"/>
          </w:tcPr>
          <w:p w14:paraId="604B655D" w14:textId="77777777" w:rsidR="00E54435" w:rsidRPr="00D0693D" w:rsidRDefault="650B6BFE" w:rsidP="00516D40">
            <w:pPr>
              <w:spacing w:after="0" w:line="240" w:lineRule="auto"/>
              <w:rPr>
                <w:rStyle w:val="Strong"/>
                <w:rFonts w:ascii="Arial" w:hAnsi="Arial" w:cs="Arial"/>
                <w:sz w:val="20"/>
                <w:szCs w:val="20"/>
              </w:rPr>
            </w:pPr>
            <w:r w:rsidRPr="00D0693D">
              <w:rPr>
                <w:rStyle w:val="Strong"/>
                <w:rFonts w:ascii="Arial" w:hAnsi="Arial" w:cs="Arial"/>
                <w:sz w:val="20"/>
                <w:szCs w:val="20"/>
              </w:rPr>
              <w:t>Impact description</w:t>
            </w:r>
          </w:p>
        </w:tc>
        <w:tc>
          <w:tcPr>
            <w:tcW w:w="4518" w:type="dxa"/>
            <w:shd w:val="clear" w:color="auto" w:fill="92D050"/>
          </w:tcPr>
          <w:p w14:paraId="5FD158DA" w14:textId="77777777" w:rsidR="00E54435" w:rsidRPr="00D0693D" w:rsidRDefault="650B6BFE" w:rsidP="00516D40">
            <w:pPr>
              <w:spacing w:after="0" w:line="240" w:lineRule="auto"/>
              <w:rPr>
                <w:rStyle w:val="Strong"/>
                <w:rFonts w:ascii="Arial" w:hAnsi="Arial" w:cs="Arial"/>
                <w:sz w:val="20"/>
                <w:szCs w:val="20"/>
              </w:rPr>
            </w:pPr>
            <w:r w:rsidRPr="00D0693D">
              <w:rPr>
                <w:rStyle w:val="Strong"/>
                <w:rFonts w:ascii="Arial" w:hAnsi="Arial" w:cs="Arial"/>
                <w:sz w:val="20"/>
                <w:szCs w:val="20"/>
              </w:rPr>
              <w:t xml:space="preserve"> Control measure</w:t>
            </w:r>
          </w:p>
        </w:tc>
      </w:tr>
      <w:tr w:rsidR="00DF4FEF" w:rsidRPr="00D0693D" w14:paraId="0915135E" w14:textId="77777777" w:rsidTr="007A0430">
        <w:tc>
          <w:tcPr>
            <w:tcW w:w="4498" w:type="dxa"/>
          </w:tcPr>
          <w:p w14:paraId="78CCF037" w14:textId="175AB7D9" w:rsidR="00DF4FEF" w:rsidRPr="00D0693D" w:rsidRDefault="00DF4FEF" w:rsidP="00516D40">
            <w:pPr>
              <w:spacing w:after="0" w:line="240" w:lineRule="auto"/>
              <w:rPr>
                <w:rStyle w:val="Strong"/>
                <w:rFonts w:ascii="Arial" w:hAnsi="Arial" w:cs="Arial"/>
                <w:b w:val="0"/>
                <w:bCs w:val="0"/>
                <w:sz w:val="20"/>
                <w:szCs w:val="20"/>
              </w:rPr>
            </w:pPr>
            <w:r w:rsidRPr="00D0693D">
              <w:rPr>
                <w:rStyle w:val="Strong"/>
                <w:rFonts w:ascii="Arial" w:hAnsi="Arial" w:cs="Arial"/>
                <w:b w:val="0"/>
                <w:bCs w:val="0"/>
                <w:sz w:val="20"/>
                <w:szCs w:val="20"/>
              </w:rPr>
              <w:t xml:space="preserve">Information will only be shared for the purposes of </w:t>
            </w:r>
            <w:r>
              <w:rPr>
                <w:rStyle w:val="Strong"/>
                <w:rFonts w:ascii="Arial" w:hAnsi="Arial" w:cs="Arial"/>
                <w:b w:val="0"/>
                <w:bCs w:val="0"/>
                <w:sz w:val="20"/>
                <w:szCs w:val="20"/>
              </w:rPr>
              <w:t>staff engagement and the completion of pre-employment occupational health forms.</w:t>
            </w:r>
          </w:p>
        </w:tc>
        <w:tc>
          <w:tcPr>
            <w:tcW w:w="4518" w:type="dxa"/>
            <w:vMerge w:val="restart"/>
          </w:tcPr>
          <w:p w14:paraId="5A3181B0" w14:textId="1220EAE9" w:rsidR="00DF4FEF" w:rsidRPr="00D0693D" w:rsidRDefault="00DF4FEF" w:rsidP="00711BBD">
            <w:pPr>
              <w:pStyle w:val="ListParagraph"/>
              <w:numPr>
                <w:ilvl w:val="0"/>
                <w:numId w:val="9"/>
              </w:numPr>
              <w:spacing w:before="0"/>
              <w:ind w:left="357" w:hanging="357"/>
              <w:rPr>
                <w:rStyle w:val="Strong"/>
                <w:b w:val="0"/>
                <w:bCs w:val="0"/>
                <w:sz w:val="20"/>
                <w:szCs w:val="20"/>
              </w:rPr>
            </w:pPr>
            <w:r w:rsidRPr="00D0693D">
              <w:rPr>
                <w:rStyle w:val="Strong"/>
                <w:b w:val="0"/>
                <w:bCs w:val="0"/>
                <w:sz w:val="20"/>
                <w:szCs w:val="20"/>
              </w:rPr>
              <w:t>Changes in processing will be negotiated and agreed by both the health board data controller and the data processor and reflected in the DSA and communicated to data subjects.</w:t>
            </w:r>
          </w:p>
        </w:tc>
      </w:tr>
      <w:tr w:rsidR="00DF4FEF" w:rsidRPr="00D0693D" w14:paraId="4D7CFEB0" w14:textId="77777777" w:rsidTr="007A0430">
        <w:tc>
          <w:tcPr>
            <w:tcW w:w="4498" w:type="dxa"/>
          </w:tcPr>
          <w:p w14:paraId="6129094A" w14:textId="7B9070E7" w:rsidR="00DF4FEF" w:rsidRPr="00D0693D" w:rsidRDefault="00DF4FEF" w:rsidP="00516D40">
            <w:pPr>
              <w:spacing w:after="0" w:line="240" w:lineRule="auto"/>
              <w:rPr>
                <w:rStyle w:val="Strong"/>
                <w:rFonts w:ascii="Arial" w:hAnsi="Arial" w:cs="Arial"/>
                <w:b w:val="0"/>
                <w:bCs w:val="0"/>
                <w:sz w:val="20"/>
                <w:szCs w:val="20"/>
              </w:rPr>
            </w:pPr>
            <w:r>
              <w:rPr>
                <w:rStyle w:val="Strong"/>
                <w:rFonts w:ascii="Arial" w:hAnsi="Arial" w:cs="Arial"/>
                <w:b w:val="0"/>
                <w:bCs w:val="0"/>
                <w:sz w:val="20"/>
                <w:szCs w:val="20"/>
              </w:rPr>
              <w:t>Information will only be shared for the purposes of administering appropriate and necessary employment activities throughout the trainee’s employment contract</w:t>
            </w:r>
          </w:p>
        </w:tc>
        <w:tc>
          <w:tcPr>
            <w:tcW w:w="4518" w:type="dxa"/>
            <w:vMerge/>
          </w:tcPr>
          <w:p w14:paraId="7E563D5C" w14:textId="77777777" w:rsidR="00DF4FEF" w:rsidRPr="00D0693D" w:rsidRDefault="00DF4FEF" w:rsidP="00711BBD">
            <w:pPr>
              <w:pStyle w:val="ListParagraph"/>
              <w:numPr>
                <w:ilvl w:val="0"/>
                <w:numId w:val="9"/>
              </w:numPr>
              <w:spacing w:before="0"/>
              <w:ind w:left="357" w:hanging="357"/>
              <w:rPr>
                <w:rStyle w:val="Strong"/>
                <w:b w:val="0"/>
                <w:bCs w:val="0"/>
                <w:sz w:val="20"/>
                <w:szCs w:val="20"/>
              </w:rPr>
            </w:pPr>
          </w:p>
        </w:tc>
      </w:tr>
      <w:tr w:rsidR="00DF4FEF" w:rsidRPr="00D0693D" w14:paraId="60D44D4F" w14:textId="77777777" w:rsidTr="006314ED">
        <w:trPr>
          <w:trHeight w:val="920"/>
        </w:trPr>
        <w:tc>
          <w:tcPr>
            <w:tcW w:w="4498" w:type="dxa"/>
            <w:tcBorders>
              <w:bottom w:val="single" w:sz="4" w:space="0" w:color="auto"/>
            </w:tcBorders>
          </w:tcPr>
          <w:p w14:paraId="0562E079" w14:textId="12658350" w:rsidR="00DF4FEF" w:rsidRDefault="00DF4FEF" w:rsidP="00516D40">
            <w:pPr>
              <w:spacing w:after="0" w:line="240" w:lineRule="auto"/>
              <w:rPr>
                <w:rStyle w:val="Strong"/>
                <w:rFonts w:ascii="Arial" w:hAnsi="Arial" w:cs="Arial"/>
                <w:b w:val="0"/>
                <w:bCs w:val="0"/>
                <w:sz w:val="20"/>
                <w:szCs w:val="20"/>
              </w:rPr>
            </w:pPr>
            <w:r>
              <w:rPr>
                <w:rStyle w:val="Strong"/>
                <w:rFonts w:ascii="Arial" w:hAnsi="Arial" w:cs="Arial"/>
                <w:b w:val="0"/>
                <w:bCs w:val="0"/>
                <w:sz w:val="20"/>
                <w:szCs w:val="20"/>
              </w:rPr>
              <w:t>Information will only be shared for the purposes of providing the necessary data to allow the administration of the employing boards payroll function</w:t>
            </w:r>
          </w:p>
        </w:tc>
        <w:tc>
          <w:tcPr>
            <w:tcW w:w="4518" w:type="dxa"/>
            <w:vMerge/>
            <w:tcBorders>
              <w:bottom w:val="single" w:sz="4" w:space="0" w:color="auto"/>
            </w:tcBorders>
          </w:tcPr>
          <w:p w14:paraId="3D4A2759" w14:textId="6DC82BCC" w:rsidR="00DF4FEF" w:rsidRPr="00D0693D" w:rsidRDefault="00DF4FEF" w:rsidP="00711BBD">
            <w:pPr>
              <w:pStyle w:val="ListParagraph"/>
              <w:numPr>
                <w:ilvl w:val="0"/>
                <w:numId w:val="9"/>
              </w:numPr>
              <w:spacing w:before="0"/>
              <w:ind w:left="357" w:hanging="357"/>
              <w:rPr>
                <w:rStyle w:val="Strong"/>
                <w:b w:val="0"/>
                <w:bCs w:val="0"/>
                <w:sz w:val="20"/>
                <w:szCs w:val="20"/>
              </w:rPr>
            </w:pPr>
          </w:p>
        </w:tc>
      </w:tr>
    </w:tbl>
    <w:p w14:paraId="7FFBF7BF" w14:textId="77777777" w:rsidR="00DF4FEF" w:rsidRDefault="00DF4FEF" w:rsidP="00DF4FEF">
      <w:pPr>
        <w:pStyle w:val="Heading2"/>
        <w:numPr>
          <w:ilvl w:val="0"/>
          <w:numId w:val="0"/>
        </w:numPr>
        <w:rPr>
          <w:rStyle w:val="Strong"/>
          <w:b/>
          <w:bCs/>
        </w:rPr>
      </w:pPr>
      <w:bookmarkStart w:id="13" w:name="_Toc509931309"/>
    </w:p>
    <w:p w14:paraId="5C752D75" w14:textId="6D938F55" w:rsidR="00E54435" w:rsidRPr="007A0430" w:rsidRDefault="650B6BFE" w:rsidP="00DF4FEF">
      <w:pPr>
        <w:pStyle w:val="Heading2"/>
        <w:rPr>
          <w:rStyle w:val="Strong"/>
          <w:b/>
          <w:bCs/>
        </w:rPr>
      </w:pPr>
      <w:r w:rsidRPr="007A0430">
        <w:rPr>
          <w:rStyle w:val="Strong"/>
          <w:b/>
          <w:bCs/>
        </w:rPr>
        <w:t>Consent decisions</w:t>
      </w:r>
      <w:bookmarkEnd w:id="13"/>
    </w:p>
    <w:p w14:paraId="09D1AD44" w14:textId="77777777" w:rsidR="00B008CB" w:rsidRPr="0070364D" w:rsidRDefault="00B008CB" w:rsidP="650B6BFE">
      <w:pPr>
        <w:rPr>
          <w:rStyle w:val="SubtleEmphasis"/>
          <w:i w:val="0"/>
          <w:iCs w:val="0"/>
          <w:color w:val="auto"/>
        </w:rPr>
      </w:pPr>
    </w:p>
    <w:p w14:paraId="253C2AAA" w14:textId="3B4DD8CD" w:rsidR="00E54435" w:rsidRPr="00D0693D" w:rsidRDefault="650B6BFE" w:rsidP="650B6BFE">
      <w:pPr>
        <w:rPr>
          <w:rStyle w:val="SubtleEmphasis"/>
          <w:rFonts w:ascii="Arial" w:hAnsi="Arial" w:cs="Arial"/>
          <w:i w:val="0"/>
          <w:iCs w:val="0"/>
          <w:color w:val="auto"/>
          <w:sz w:val="20"/>
          <w:szCs w:val="20"/>
        </w:rPr>
      </w:pPr>
      <w:r w:rsidRPr="00D0693D">
        <w:rPr>
          <w:rStyle w:val="SubtleEmphasis"/>
          <w:rFonts w:ascii="Arial" w:hAnsi="Arial" w:cs="Arial"/>
          <w:i w:val="0"/>
          <w:iCs w:val="0"/>
          <w:color w:val="auto"/>
          <w:sz w:val="20"/>
          <w:szCs w:val="20"/>
        </w:rPr>
        <w:t>Consent will not be obtained by NES as the collection of data constitutes career</w:t>
      </w:r>
      <w:r w:rsidR="004E2407" w:rsidRPr="00D0693D">
        <w:rPr>
          <w:rStyle w:val="SubtleEmphasis"/>
          <w:rFonts w:ascii="Arial" w:hAnsi="Arial" w:cs="Arial"/>
          <w:i w:val="0"/>
          <w:iCs w:val="0"/>
          <w:color w:val="auto"/>
          <w:sz w:val="20"/>
          <w:szCs w:val="20"/>
        </w:rPr>
        <w:t>, personal and professional</w:t>
      </w:r>
      <w:r w:rsidRPr="00D0693D">
        <w:rPr>
          <w:rStyle w:val="SubtleEmphasis"/>
          <w:rFonts w:ascii="Arial" w:hAnsi="Arial" w:cs="Arial"/>
          <w:i w:val="0"/>
          <w:iCs w:val="0"/>
          <w:color w:val="auto"/>
          <w:sz w:val="20"/>
          <w:szCs w:val="20"/>
        </w:rPr>
        <w:t xml:space="preserve"> development under existing e</w:t>
      </w:r>
      <w:r w:rsidR="004E2407" w:rsidRPr="00D0693D">
        <w:rPr>
          <w:rStyle w:val="SubtleEmphasis"/>
          <w:rFonts w:ascii="Arial" w:hAnsi="Arial" w:cs="Arial"/>
          <w:i w:val="0"/>
          <w:iCs w:val="0"/>
          <w:color w:val="auto"/>
          <w:sz w:val="20"/>
          <w:szCs w:val="20"/>
        </w:rPr>
        <w:t>mployment</w:t>
      </w:r>
      <w:r w:rsidRPr="00D0693D">
        <w:rPr>
          <w:rStyle w:val="SubtleEmphasis"/>
          <w:rFonts w:ascii="Arial" w:hAnsi="Arial" w:cs="Arial"/>
          <w:i w:val="0"/>
          <w:iCs w:val="0"/>
          <w:color w:val="auto"/>
          <w:sz w:val="20"/>
          <w:szCs w:val="20"/>
        </w:rPr>
        <w:t xml:space="preserve"> contracts.</w:t>
      </w:r>
    </w:p>
    <w:p w14:paraId="5D432925" w14:textId="4057419A" w:rsidR="006619E5" w:rsidRPr="00D0693D" w:rsidRDefault="007A0430" w:rsidP="00711BBD">
      <w:pPr>
        <w:pStyle w:val="ListParagraph"/>
        <w:numPr>
          <w:ilvl w:val="0"/>
          <w:numId w:val="9"/>
        </w:numPr>
        <w:spacing w:before="0"/>
        <w:ind w:left="357" w:hanging="357"/>
        <w:rPr>
          <w:sz w:val="20"/>
          <w:szCs w:val="20"/>
          <w:lang w:val="en"/>
        </w:rPr>
      </w:pPr>
      <w:bookmarkStart w:id="14" w:name="_Hlk505954928"/>
      <w:r w:rsidRPr="00D0693D">
        <w:rPr>
          <w:sz w:val="20"/>
          <w:szCs w:val="20"/>
          <w:lang w:val="en"/>
        </w:rPr>
        <w:t xml:space="preserve">For the purposes of this data sharing agreement </w:t>
      </w:r>
      <w:r w:rsidR="00700C8F">
        <w:rPr>
          <w:sz w:val="20"/>
          <w:szCs w:val="20"/>
          <w:lang w:val="en"/>
        </w:rPr>
        <w:t xml:space="preserve">consent will only be </w:t>
      </w:r>
      <w:r w:rsidRPr="00D0693D">
        <w:rPr>
          <w:sz w:val="20"/>
          <w:szCs w:val="20"/>
          <w:lang w:val="en"/>
        </w:rPr>
        <w:t>required from data subjects</w:t>
      </w:r>
      <w:r w:rsidR="00700C8F">
        <w:rPr>
          <w:sz w:val="20"/>
          <w:szCs w:val="20"/>
          <w:lang w:val="en"/>
        </w:rPr>
        <w:t xml:space="preserve"> in regard to </w:t>
      </w:r>
      <w:r w:rsidR="00DC3602">
        <w:rPr>
          <w:sz w:val="20"/>
          <w:szCs w:val="20"/>
          <w:lang w:val="en"/>
        </w:rPr>
        <w:t xml:space="preserve">the sharing of </w:t>
      </w:r>
      <w:r w:rsidR="00700C8F">
        <w:rPr>
          <w:sz w:val="20"/>
          <w:szCs w:val="20"/>
          <w:lang w:val="en"/>
        </w:rPr>
        <w:t>occupational health data</w:t>
      </w:r>
      <w:r w:rsidR="00450ECA">
        <w:rPr>
          <w:sz w:val="20"/>
          <w:szCs w:val="20"/>
          <w:lang w:val="en"/>
        </w:rPr>
        <w:t xml:space="preserve"> undertaken by employment boards occupational health teams.</w:t>
      </w:r>
    </w:p>
    <w:p w14:paraId="0A4AC13B" w14:textId="39D62356" w:rsidR="007A0430" w:rsidRPr="00D0693D" w:rsidRDefault="007A0430" w:rsidP="00711BBD">
      <w:pPr>
        <w:pStyle w:val="ListParagraph"/>
        <w:numPr>
          <w:ilvl w:val="0"/>
          <w:numId w:val="9"/>
        </w:numPr>
        <w:spacing w:before="0"/>
        <w:ind w:left="357" w:hanging="357"/>
        <w:rPr>
          <w:sz w:val="20"/>
          <w:szCs w:val="20"/>
          <w:lang w:val="en"/>
        </w:rPr>
      </w:pPr>
      <w:r w:rsidRPr="00D0693D">
        <w:rPr>
          <w:sz w:val="20"/>
          <w:szCs w:val="20"/>
          <w:lang w:val="en"/>
        </w:rPr>
        <w:t>Section 1.2.2 of the DSA details the legal basis for the Boards to share employee’s personal information without obtaining their consent.</w:t>
      </w:r>
    </w:p>
    <w:p w14:paraId="67167BCC" w14:textId="79746C34" w:rsidR="007A0430" w:rsidRPr="00D0693D" w:rsidRDefault="007A0430" w:rsidP="00711BBD">
      <w:pPr>
        <w:pStyle w:val="ListParagraph"/>
        <w:numPr>
          <w:ilvl w:val="0"/>
          <w:numId w:val="9"/>
        </w:numPr>
        <w:spacing w:before="0"/>
        <w:ind w:left="357" w:hanging="357"/>
        <w:rPr>
          <w:sz w:val="20"/>
          <w:szCs w:val="20"/>
          <w:lang w:val="en"/>
        </w:rPr>
      </w:pPr>
      <w:r w:rsidRPr="00D0693D">
        <w:rPr>
          <w:sz w:val="20"/>
          <w:szCs w:val="20"/>
          <w:lang w:val="en"/>
        </w:rPr>
        <w:t>If there is a significant change in the use of information compared to that which had previously been agreed/explained, or a change in the relationship between Health Boards, then consent will be sought</w:t>
      </w:r>
      <w:r w:rsidR="002D005E" w:rsidRPr="00D0693D">
        <w:rPr>
          <w:sz w:val="20"/>
          <w:szCs w:val="20"/>
          <w:lang w:val="en"/>
        </w:rPr>
        <w:t xml:space="preserve"> through the appropriate governance committee</w:t>
      </w:r>
      <w:r w:rsidRPr="00D0693D">
        <w:rPr>
          <w:sz w:val="20"/>
          <w:szCs w:val="20"/>
          <w:lang w:val="en"/>
        </w:rPr>
        <w:t>.</w:t>
      </w:r>
    </w:p>
    <w:bookmarkEnd w:id="14"/>
    <w:p w14:paraId="0812BC99" w14:textId="30739F07" w:rsidR="00E54435" w:rsidRPr="0070364D" w:rsidRDefault="00E54435" w:rsidP="00E54435">
      <w:pPr>
        <w:rPr>
          <w:rStyle w:val="SubtleEmphasis"/>
          <w:color w:val="auto"/>
        </w:rPr>
      </w:pPr>
    </w:p>
    <w:p w14:paraId="5151A90E" w14:textId="77777777" w:rsidR="00E54435" w:rsidRPr="0070364D" w:rsidRDefault="650B6BFE" w:rsidP="00E54435">
      <w:pPr>
        <w:pStyle w:val="Heading1"/>
      </w:pPr>
      <w:bookmarkStart w:id="15" w:name="_Toc509931310"/>
      <w:r w:rsidRPr="0070364D">
        <w:t>Accuracy of the information</w:t>
      </w:r>
      <w:bookmarkEnd w:id="15"/>
    </w:p>
    <w:p w14:paraId="3D6DA205" w14:textId="77777777" w:rsidR="00E54435" w:rsidRPr="0070364D" w:rsidRDefault="650B6BFE" w:rsidP="00E54435">
      <w:pPr>
        <w:pStyle w:val="Heading2"/>
      </w:pPr>
      <w:bookmarkStart w:id="16" w:name="_Toc509931311"/>
      <w:r w:rsidRPr="0070364D">
        <w:t>Agreed steps to ensure the accuracy of any data shared.</w:t>
      </w:r>
      <w:bookmarkEnd w:id="16"/>
    </w:p>
    <w:p w14:paraId="3C325BB3" w14:textId="6B41B865" w:rsidR="007A0430" w:rsidRPr="00D0693D" w:rsidRDefault="007A0430" w:rsidP="00711BBD">
      <w:pPr>
        <w:pStyle w:val="ListParagraph"/>
        <w:numPr>
          <w:ilvl w:val="0"/>
          <w:numId w:val="9"/>
        </w:numPr>
        <w:spacing w:before="0"/>
        <w:ind w:left="357" w:hanging="357"/>
        <w:rPr>
          <w:sz w:val="20"/>
          <w:szCs w:val="20"/>
          <w:lang w:val="en"/>
        </w:rPr>
      </w:pPr>
      <w:r w:rsidRPr="00D0693D">
        <w:rPr>
          <w:sz w:val="20"/>
          <w:szCs w:val="20"/>
          <w:lang w:val="en"/>
        </w:rPr>
        <w:t>Everyone sharing data under this agreement is responsible for the quality of the data they are sharing.</w:t>
      </w:r>
    </w:p>
    <w:p w14:paraId="72F4AA2E" w14:textId="0C901968" w:rsidR="007A0430" w:rsidRPr="00D0693D" w:rsidRDefault="007A0430" w:rsidP="00711BBD">
      <w:pPr>
        <w:pStyle w:val="ListParagraph"/>
        <w:numPr>
          <w:ilvl w:val="0"/>
          <w:numId w:val="9"/>
        </w:numPr>
        <w:spacing w:before="0"/>
        <w:ind w:left="357" w:hanging="357"/>
        <w:rPr>
          <w:sz w:val="20"/>
          <w:szCs w:val="20"/>
          <w:lang w:val="en"/>
        </w:rPr>
      </w:pPr>
      <w:r w:rsidRPr="00D0693D">
        <w:rPr>
          <w:sz w:val="20"/>
          <w:szCs w:val="20"/>
          <w:lang w:val="en"/>
        </w:rPr>
        <w:t>Before sharing data, offices will check that the information being shared is accurate and up to date to the best of their knowledge.  If s</w:t>
      </w:r>
      <w:r w:rsidR="00700C8F">
        <w:rPr>
          <w:sz w:val="20"/>
          <w:szCs w:val="20"/>
          <w:lang w:val="en"/>
        </w:rPr>
        <w:t xml:space="preserve">pecial category </w:t>
      </w:r>
      <w:r w:rsidRPr="00D0693D">
        <w:rPr>
          <w:sz w:val="20"/>
          <w:szCs w:val="20"/>
          <w:lang w:val="en"/>
        </w:rPr>
        <w:t xml:space="preserve">data is being shared which could harm the data subject if </w:t>
      </w:r>
      <w:r w:rsidR="00465B2F" w:rsidRPr="00D0693D">
        <w:rPr>
          <w:sz w:val="20"/>
          <w:szCs w:val="20"/>
          <w:lang w:val="en"/>
        </w:rPr>
        <w:t>it was inaccurate, then particular care must be taken.</w:t>
      </w:r>
    </w:p>
    <w:p w14:paraId="0A5D485C" w14:textId="3A15377D" w:rsidR="00465B2F" w:rsidRPr="00D0693D" w:rsidRDefault="00465B2F" w:rsidP="00711BBD">
      <w:pPr>
        <w:pStyle w:val="ListParagraph"/>
        <w:numPr>
          <w:ilvl w:val="0"/>
          <w:numId w:val="9"/>
        </w:numPr>
        <w:spacing w:before="0"/>
        <w:ind w:left="357" w:hanging="357"/>
        <w:rPr>
          <w:sz w:val="20"/>
          <w:szCs w:val="20"/>
          <w:lang w:val="en"/>
        </w:rPr>
      </w:pPr>
      <w:r w:rsidRPr="00D0693D">
        <w:rPr>
          <w:sz w:val="20"/>
          <w:szCs w:val="20"/>
          <w:lang w:val="en"/>
        </w:rPr>
        <w:t>Where a ‘dataset’ is being shared (i.e. structured data), it will be accompanied by a table providing definitions of the data fields.</w:t>
      </w:r>
    </w:p>
    <w:p w14:paraId="572668FE" w14:textId="77777777" w:rsidR="00BD6F9F" w:rsidRPr="007A0430" w:rsidRDefault="00BD6F9F" w:rsidP="007A0430">
      <w:pPr>
        <w:ind w:left="360" w:hanging="360"/>
        <w:rPr>
          <w:rStyle w:val="SubtleEmphasis"/>
          <w:i w:val="0"/>
          <w:iCs w:val="0"/>
          <w:color w:val="auto"/>
          <w:highlight w:val="red"/>
        </w:rPr>
      </w:pPr>
    </w:p>
    <w:p w14:paraId="30904264" w14:textId="7A1DFAAC" w:rsidR="00E54435" w:rsidRPr="0070364D" w:rsidRDefault="650B6BFE" w:rsidP="00E54435">
      <w:pPr>
        <w:pStyle w:val="Heading2"/>
      </w:pPr>
      <w:bookmarkStart w:id="17" w:name="_Toc509931312"/>
      <w:r w:rsidRPr="0070364D">
        <w:t>Agreed arrangements for any challenges to the accuracy of information</w:t>
      </w:r>
      <w:bookmarkEnd w:id="17"/>
    </w:p>
    <w:p w14:paraId="52ED0BA3" w14:textId="59FBCB1D" w:rsidR="00E54435" w:rsidRPr="00D0693D" w:rsidRDefault="00465B2F" w:rsidP="00711BBD">
      <w:pPr>
        <w:pStyle w:val="ListParagraph"/>
        <w:numPr>
          <w:ilvl w:val="0"/>
          <w:numId w:val="10"/>
        </w:numPr>
        <w:spacing w:before="0"/>
        <w:ind w:left="357" w:hanging="357"/>
        <w:rPr>
          <w:rStyle w:val="SubtleEmphasis"/>
          <w:i w:val="0"/>
          <w:iCs w:val="0"/>
          <w:color w:val="auto"/>
          <w:sz w:val="20"/>
          <w:szCs w:val="20"/>
        </w:rPr>
      </w:pPr>
      <w:r w:rsidRPr="00D0693D">
        <w:rPr>
          <w:rStyle w:val="SubtleEmphasis"/>
          <w:i w:val="0"/>
          <w:iCs w:val="0"/>
          <w:color w:val="auto"/>
          <w:sz w:val="20"/>
          <w:szCs w:val="20"/>
        </w:rPr>
        <w:t>If a complaint is received about the accuracy of personal data which affects datasets shared with partners in this agreement, an updated replacement dataset will be communicated to the partners.  The partners will replace the out of date data with the revised data.</w:t>
      </w:r>
    </w:p>
    <w:p w14:paraId="2BAC0515" w14:textId="7F01188C" w:rsidR="00077452" w:rsidRPr="00D0693D" w:rsidRDefault="00077452" w:rsidP="00711BBD">
      <w:pPr>
        <w:pStyle w:val="ListParagraph"/>
        <w:numPr>
          <w:ilvl w:val="0"/>
          <w:numId w:val="10"/>
        </w:numPr>
        <w:spacing w:before="0"/>
        <w:ind w:left="357" w:hanging="357"/>
        <w:rPr>
          <w:rStyle w:val="SubtleEmphasis"/>
          <w:i w:val="0"/>
          <w:iCs w:val="0"/>
          <w:color w:val="auto"/>
          <w:sz w:val="20"/>
          <w:szCs w:val="20"/>
        </w:rPr>
      </w:pPr>
      <w:r w:rsidRPr="00D0693D">
        <w:rPr>
          <w:rStyle w:val="SubtleEmphasis"/>
          <w:i w:val="0"/>
          <w:iCs w:val="0"/>
          <w:color w:val="auto"/>
          <w:sz w:val="20"/>
          <w:szCs w:val="20"/>
        </w:rPr>
        <w:t>Partners are independently responsible for ensuring processes are in place to allow individuals to challenge the accuracy of information.</w:t>
      </w:r>
    </w:p>
    <w:p w14:paraId="134CA29E" w14:textId="77777777" w:rsidR="00E54435" w:rsidRPr="0070364D" w:rsidRDefault="00E54435" w:rsidP="00E54435">
      <w:pPr>
        <w:rPr>
          <w:rStyle w:val="SubtleEmphasis"/>
          <w:color w:val="auto"/>
        </w:rPr>
      </w:pPr>
    </w:p>
    <w:p w14:paraId="38F307B0" w14:textId="5EEE5CB6" w:rsidR="00E54435" w:rsidRPr="00465B2F" w:rsidRDefault="650B6BFE" w:rsidP="00E54435">
      <w:pPr>
        <w:pStyle w:val="Heading1"/>
        <w:rPr>
          <w:rStyle w:val="SubtleEmphasis"/>
          <w:i w:val="0"/>
          <w:iCs w:val="0"/>
          <w:color w:val="auto"/>
        </w:rPr>
      </w:pPr>
      <w:bookmarkStart w:id="18" w:name="_Toc509931313"/>
      <w:r w:rsidRPr="0070364D">
        <w:t>Data retention</w:t>
      </w:r>
      <w:bookmarkEnd w:id="18"/>
    </w:p>
    <w:p w14:paraId="60EE3CFE" w14:textId="2A84FD28" w:rsidR="00E54435" w:rsidRPr="0070364D" w:rsidRDefault="650B6BFE" w:rsidP="00E54435">
      <w:pPr>
        <w:pStyle w:val="Heading2"/>
      </w:pPr>
      <w:bookmarkStart w:id="19" w:name="_Toc509931314"/>
      <w:r w:rsidRPr="0070364D">
        <w:t>Retention periods and purpose.</w:t>
      </w:r>
      <w:bookmarkEnd w:id="19"/>
    </w:p>
    <w:p w14:paraId="4AF0A366" w14:textId="164E6E31" w:rsidR="00BD6F9F" w:rsidRPr="00D0693D" w:rsidRDefault="00465B2F" w:rsidP="00711BBD">
      <w:pPr>
        <w:pStyle w:val="ListParagraph"/>
        <w:numPr>
          <w:ilvl w:val="0"/>
          <w:numId w:val="10"/>
        </w:numPr>
        <w:spacing w:before="0"/>
        <w:ind w:left="357" w:hanging="357"/>
        <w:rPr>
          <w:sz w:val="20"/>
          <w:szCs w:val="20"/>
          <w:lang w:val="x-none"/>
        </w:rPr>
      </w:pPr>
      <w:r w:rsidRPr="00D0693D">
        <w:rPr>
          <w:sz w:val="20"/>
          <w:szCs w:val="20"/>
        </w:rPr>
        <w:t>Partners to this agreement undertake that information shared under the agreement will only be used for the specific purpose for which it was shared, in line with this agreement.  It must not be shared for any other purpose outside of this agreement.</w:t>
      </w:r>
    </w:p>
    <w:p w14:paraId="59E60E03" w14:textId="1381FAB3" w:rsidR="00465B2F" w:rsidRPr="00D0693D" w:rsidRDefault="00465B2F" w:rsidP="00711BBD">
      <w:pPr>
        <w:pStyle w:val="ListParagraph"/>
        <w:numPr>
          <w:ilvl w:val="0"/>
          <w:numId w:val="10"/>
        </w:numPr>
        <w:spacing w:before="0"/>
        <w:ind w:left="357" w:hanging="357"/>
        <w:rPr>
          <w:sz w:val="20"/>
          <w:szCs w:val="20"/>
          <w:lang w:val="x-none"/>
        </w:rPr>
      </w:pPr>
      <w:r w:rsidRPr="00D0693D">
        <w:rPr>
          <w:sz w:val="20"/>
          <w:szCs w:val="20"/>
        </w:rPr>
        <w:t xml:space="preserve">In each case, the originating organisation remains the primary information owner and record keeper for the information that is shared.  </w:t>
      </w:r>
    </w:p>
    <w:p w14:paraId="7C7B573A" w14:textId="235415B8" w:rsidR="00465B2F" w:rsidRPr="00D0693D" w:rsidRDefault="00465B2F" w:rsidP="00711BBD">
      <w:pPr>
        <w:pStyle w:val="ListParagraph"/>
        <w:numPr>
          <w:ilvl w:val="0"/>
          <w:numId w:val="10"/>
        </w:numPr>
        <w:spacing w:before="0"/>
        <w:ind w:left="357" w:hanging="357"/>
        <w:rPr>
          <w:sz w:val="20"/>
          <w:szCs w:val="20"/>
          <w:lang w:val="x-none"/>
        </w:rPr>
      </w:pPr>
      <w:r w:rsidRPr="00D0693D">
        <w:rPr>
          <w:sz w:val="20"/>
          <w:szCs w:val="20"/>
        </w:rPr>
        <w:t>The retention period for the information shared will be in line with local Board policies and procedures and the NHS Scotland Code of Practice for Records Management.</w:t>
      </w:r>
    </w:p>
    <w:p w14:paraId="32CF3F15" w14:textId="3351CA42" w:rsidR="00CB0DEE" w:rsidRPr="00D0693D" w:rsidRDefault="00465B2F" w:rsidP="00711BBD">
      <w:pPr>
        <w:pStyle w:val="ListParagraph"/>
        <w:numPr>
          <w:ilvl w:val="0"/>
          <w:numId w:val="10"/>
        </w:numPr>
        <w:spacing w:before="0"/>
        <w:ind w:left="357" w:hanging="357"/>
        <w:rPr>
          <w:rStyle w:val="SubtleEmphasis"/>
          <w:i w:val="0"/>
          <w:iCs w:val="0"/>
          <w:color w:val="auto"/>
          <w:sz w:val="20"/>
          <w:szCs w:val="20"/>
        </w:rPr>
      </w:pPr>
      <w:r w:rsidRPr="00D0693D">
        <w:rPr>
          <w:sz w:val="20"/>
          <w:szCs w:val="20"/>
        </w:rPr>
        <w:t>The recipient will not release the information to any third party without obtaining the express written authority of the partner who provided the information.</w:t>
      </w:r>
    </w:p>
    <w:p w14:paraId="38F3ADEF" w14:textId="77777777" w:rsidR="00E54435" w:rsidRPr="0070364D" w:rsidRDefault="00E54435" w:rsidP="00E54435">
      <w:pPr>
        <w:rPr>
          <w:rStyle w:val="SubtleEmphasis"/>
          <w:color w:val="auto"/>
        </w:rPr>
      </w:pPr>
    </w:p>
    <w:p w14:paraId="40583F74" w14:textId="77777777" w:rsidR="00E54435" w:rsidRPr="0070364D" w:rsidRDefault="650B6BFE" w:rsidP="00E54435">
      <w:pPr>
        <w:pStyle w:val="Heading2"/>
      </w:pPr>
      <w:bookmarkStart w:id="20" w:name="_Toc509931315"/>
      <w:r w:rsidRPr="0070364D">
        <w:t>Secure disposal of information</w:t>
      </w:r>
      <w:bookmarkEnd w:id="20"/>
    </w:p>
    <w:p w14:paraId="1C7B7F86" w14:textId="4D25A838" w:rsidR="00E54435" w:rsidRPr="00D0693D" w:rsidRDefault="00465B2F" w:rsidP="00711BBD">
      <w:pPr>
        <w:pStyle w:val="ListParagraph"/>
        <w:numPr>
          <w:ilvl w:val="0"/>
          <w:numId w:val="11"/>
        </w:numPr>
        <w:spacing w:before="0"/>
        <w:ind w:hanging="357"/>
        <w:rPr>
          <w:rStyle w:val="SubtleEmphasis"/>
          <w:i w:val="0"/>
          <w:iCs w:val="0"/>
          <w:color w:val="auto"/>
          <w:sz w:val="20"/>
          <w:szCs w:val="20"/>
        </w:rPr>
      </w:pPr>
      <w:r w:rsidRPr="00D0693D">
        <w:rPr>
          <w:rStyle w:val="SubtleEmphasis"/>
          <w:i w:val="0"/>
          <w:iCs w:val="0"/>
          <w:color w:val="auto"/>
          <w:sz w:val="20"/>
          <w:szCs w:val="20"/>
        </w:rPr>
        <w:t>The following destruction processes will be used when the information is no longer required:</w:t>
      </w:r>
    </w:p>
    <w:p w14:paraId="38B347C2" w14:textId="2CF6F38B" w:rsidR="00465B2F" w:rsidRPr="00D0693D" w:rsidRDefault="00465B2F" w:rsidP="00711BBD">
      <w:pPr>
        <w:pStyle w:val="ListParagraph"/>
        <w:numPr>
          <w:ilvl w:val="1"/>
          <w:numId w:val="11"/>
        </w:numPr>
        <w:spacing w:before="0"/>
        <w:ind w:hanging="357"/>
        <w:rPr>
          <w:rStyle w:val="SubtleEmphasis"/>
          <w:i w:val="0"/>
          <w:iCs w:val="0"/>
          <w:color w:val="auto"/>
          <w:sz w:val="20"/>
          <w:szCs w:val="20"/>
        </w:rPr>
      </w:pPr>
      <w:r w:rsidRPr="00D0693D">
        <w:rPr>
          <w:rStyle w:val="SubtleEmphasis"/>
          <w:i w:val="0"/>
          <w:iCs w:val="0"/>
          <w:color w:val="auto"/>
          <w:sz w:val="20"/>
          <w:szCs w:val="20"/>
        </w:rPr>
        <w:t>Confidentially and securely destroyed in line with local Board’s policies and procedures.</w:t>
      </w:r>
    </w:p>
    <w:p w14:paraId="18E9F8EF" w14:textId="3393ECE7" w:rsidR="00465B2F" w:rsidRPr="00D0693D" w:rsidRDefault="00465B2F" w:rsidP="00711BBD">
      <w:pPr>
        <w:pStyle w:val="ListParagraph"/>
        <w:numPr>
          <w:ilvl w:val="0"/>
          <w:numId w:val="11"/>
        </w:numPr>
        <w:spacing w:before="0"/>
        <w:ind w:hanging="357"/>
        <w:rPr>
          <w:rStyle w:val="SubtleEmphasis"/>
          <w:i w:val="0"/>
          <w:iCs w:val="0"/>
          <w:color w:val="auto"/>
          <w:sz w:val="20"/>
          <w:szCs w:val="20"/>
        </w:rPr>
      </w:pPr>
      <w:r w:rsidRPr="00D0693D">
        <w:rPr>
          <w:rStyle w:val="SubtleEmphasis"/>
          <w:i w:val="0"/>
          <w:iCs w:val="0"/>
          <w:color w:val="auto"/>
          <w:sz w:val="20"/>
          <w:szCs w:val="20"/>
        </w:rPr>
        <w:t>Electronic files will be data cleansed on an annual basis in line with local Board’s policies and procedures; During the annual data cleansing process information held will be audited and deleted if no longer require</w:t>
      </w:r>
      <w:r w:rsidR="00700C8F">
        <w:rPr>
          <w:rStyle w:val="SubtleEmphasis"/>
          <w:i w:val="0"/>
          <w:iCs w:val="0"/>
          <w:color w:val="auto"/>
          <w:sz w:val="20"/>
          <w:szCs w:val="20"/>
        </w:rPr>
        <w:t>d to maintain EUGDPR compliance.</w:t>
      </w:r>
    </w:p>
    <w:p w14:paraId="27937B16" w14:textId="108DB2B2" w:rsidR="003D2396" w:rsidRPr="00D0693D" w:rsidRDefault="003D2396" w:rsidP="00711BBD">
      <w:pPr>
        <w:pStyle w:val="ListParagraph"/>
        <w:numPr>
          <w:ilvl w:val="0"/>
          <w:numId w:val="11"/>
        </w:numPr>
        <w:spacing w:before="0"/>
        <w:ind w:hanging="357"/>
        <w:rPr>
          <w:rStyle w:val="SubtleEmphasis"/>
          <w:i w:val="0"/>
          <w:iCs w:val="0"/>
          <w:color w:val="auto"/>
          <w:sz w:val="20"/>
          <w:szCs w:val="20"/>
        </w:rPr>
      </w:pPr>
      <w:r w:rsidRPr="00D0693D">
        <w:rPr>
          <w:rFonts w:eastAsia="Arial"/>
          <w:color w:val="000000" w:themeColor="text1"/>
          <w:sz w:val="20"/>
          <w:szCs w:val="20"/>
        </w:rPr>
        <w:t>Microsoft uses best practice procedures and a wiping solution that is NIST 800-88 (National Institute of Standards &amp; Technology Special Publication 800-88, Guidelines for Media Sanitization) compliant. The appropriate means of disposal is determined by the asset type. Records of the destruction are retained and audited through the ISO process. All Windows Azure services utilize approved media storage and disposal m</w:t>
      </w:r>
      <w:r w:rsidR="00995C07" w:rsidRPr="00D0693D">
        <w:rPr>
          <w:rFonts w:eastAsia="Arial"/>
          <w:color w:val="000000" w:themeColor="text1"/>
          <w:sz w:val="20"/>
          <w:szCs w:val="20"/>
        </w:rPr>
        <w:t>anagement services.</w:t>
      </w:r>
    </w:p>
    <w:p w14:paraId="5EF7AB02" w14:textId="77777777" w:rsidR="00A915A0" w:rsidRPr="00465B2F" w:rsidRDefault="00A915A0" w:rsidP="00A915A0">
      <w:pPr>
        <w:pStyle w:val="ListParagraph"/>
        <w:numPr>
          <w:ilvl w:val="0"/>
          <w:numId w:val="0"/>
        </w:numPr>
        <w:spacing w:before="0"/>
        <w:ind w:left="720"/>
        <w:rPr>
          <w:rStyle w:val="SubtleEmphasis"/>
          <w:rFonts w:asciiTheme="minorHAnsi" w:hAnsiTheme="minorHAnsi"/>
          <w:i w:val="0"/>
          <w:iCs w:val="0"/>
          <w:color w:val="auto"/>
          <w:sz w:val="22"/>
          <w:szCs w:val="22"/>
        </w:rPr>
      </w:pPr>
    </w:p>
    <w:p w14:paraId="5CA5ECFD" w14:textId="77777777" w:rsidR="00E54435" w:rsidRPr="0070364D" w:rsidRDefault="00E54435" w:rsidP="00E54435">
      <w:pPr>
        <w:rPr>
          <w:rStyle w:val="SubtleEmphasis"/>
          <w:color w:val="auto"/>
        </w:rPr>
      </w:pPr>
    </w:p>
    <w:p w14:paraId="4267C3D6" w14:textId="77777777" w:rsidR="00E54435" w:rsidRPr="0070364D" w:rsidRDefault="650B6BFE" w:rsidP="650B6BFE">
      <w:pPr>
        <w:pStyle w:val="Heading1"/>
        <w:rPr>
          <w:rStyle w:val="SubtleEmphasis"/>
          <w:i w:val="0"/>
          <w:iCs w:val="0"/>
          <w:color w:val="auto"/>
        </w:rPr>
      </w:pPr>
      <w:bookmarkStart w:id="21" w:name="_Toc509931316"/>
      <w:r w:rsidRPr="0070364D">
        <w:t>The rights of individuals</w:t>
      </w:r>
      <w:bookmarkEnd w:id="21"/>
    </w:p>
    <w:p w14:paraId="788B7914" w14:textId="49D61CCA" w:rsidR="005D4039" w:rsidRPr="0070364D" w:rsidRDefault="650B6BFE" w:rsidP="006619E5">
      <w:pPr>
        <w:pStyle w:val="Heading2"/>
      </w:pPr>
      <w:bookmarkStart w:id="22" w:name="_Toc509931317"/>
      <w:r w:rsidRPr="0070364D">
        <w:t>Subject access request</w:t>
      </w:r>
      <w:r w:rsidRPr="0070364D">
        <w:rPr>
          <w:lang w:val="en-GB"/>
        </w:rPr>
        <w:t xml:space="preserve">, FOIs and </w:t>
      </w:r>
      <w:r w:rsidRPr="0070364D">
        <w:t>Objection to processing</w:t>
      </w:r>
      <w:bookmarkEnd w:id="22"/>
    </w:p>
    <w:p w14:paraId="5CE74D13" w14:textId="77777777" w:rsidR="005D4039" w:rsidRPr="0070364D" w:rsidRDefault="005D4039" w:rsidP="006619E5"/>
    <w:p w14:paraId="29F130C5" w14:textId="4396CF8F" w:rsidR="006619E5" w:rsidRPr="00D0693D" w:rsidRDefault="006619E5" w:rsidP="00D0693D">
      <w:pPr>
        <w:spacing w:after="0" w:line="240" w:lineRule="auto"/>
        <w:rPr>
          <w:rFonts w:ascii="Arial" w:hAnsi="Arial" w:cs="Arial"/>
          <w:sz w:val="20"/>
          <w:szCs w:val="20"/>
        </w:rPr>
      </w:pPr>
      <w:r w:rsidRPr="00D0693D">
        <w:rPr>
          <w:rFonts w:ascii="Arial" w:hAnsi="Arial" w:cs="Arial"/>
          <w:sz w:val="20"/>
          <w:szCs w:val="20"/>
        </w:rPr>
        <w:t>U</w:t>
      </w:r>
      <w:r w:rsidR="00B24D7D">
        <w:rPr>
          <w:rFonts w:ascii="Arial" w:hAnsi="Arial" w:cs="Arial"/>
          <w:sz w:val="20"/>
          <w:szCs w:val="20"/>
        </w:rPr>
        <w:t>nder the Data Protection Act 201</w:t>
      </w:r>
      <w:r w:rsidRPr="00D0693D">
        <w:rPr>
          <w:rFonts w:ascii="Arial" w:hAnsi="Arial" w:cs="Arial"/>
          <w:sz w:val="20"/>
          <w:szCs w:val="20"/>
        </w:rPr>
        <w:t>8 a data subject (or authorised individuals acting on their behalf) has the right to make a Subject Access Request and to receive a copy of the personal data relating to them which is processed by an organisation. Dealing with such requests is the responsibility of each individual data controller. Communication must take place speedily to ensure the request is processed within the statut</w:t>
      </w:r>
      <w:r w:rsidR="000F1818">
        <w:rPr>
          <w:rFonts w:ascii="Arial" w:hAnsi="Arial" w:cs="Arial"/>
          <w:sz w:val="20"/>
          <w:szCs w:val="20"/>
        </w:rPr>
        <w:t>ory 40 calendar day time period (under GDPR this is reduced to one calendar month).</w:t>
      </w:r>
    </w:p>
    <w:p w14:paraId="2A3B0C89" w14:textId="77777777" w:rsidR="00D0693D" w:rsidRPr="00D0693D" w:rsidRDefault="00D0693D" w:rsidP="00D0693D">
      <w:pPr>
        <w:spacing w:after="0" w:line="240" w:lineRule="auto"/>
        <w:rPr>
          <w:rFonts w:ascii="Arial" w:hAnsi="Arial" w:cs="Arial"/>
          <w:sz w:val="20"/>
          <w:szCs w:val="20"/>
        </w:rPr>
      </w:pPr>
    </w:p>
    <w:p w14:paraId="24E8AF6A" w14:textId="365CB4FE" w:rsidR="006619E5" w:rsidRPr="00D0693D" w:rsidRDefault="006619E5" w:rsidP="00D0693D">
      <w:pPr>
        <w:spacing w:after="0" w:line="240" w:lineRule="auto"/>
        <w:rPr>
          <w:rFonts w:ascii="Arial" w:hAnsi="Arial" w:cs="Arial"/>
          <w:b/>
          <w:sz w:val="20"/>
          <w:szCs w:val="20"/>
        </w:rPr>
      </w:pPr>
      <w:r w:rsidRPr="00D0693D">
        <w:rPr>
          <w:rFonts w:ascii="Arial" w:hAnsi="Arial" w:cs="Arial"/>
          <w:b/>
          <w:sz w:val="20"/>
          <w:szCs w:val="20"/>
        </w:rPr>
        <w:t>Freedom of Information (Scotland) Act – Information Requests</w:t>
      </w:r>
    </w:p>
    <w:p w14:paraId="1D984A38" w14:textId="77777777" w:rsidR="00D0693D" w:rsidRPr="00D0693D" w:rsidRDefault="00D0693D" w:rsidP="00D0693D">
      <w:pPr>
        <w:spacing w:after="0" w:line="240" w:lineRule="auto"/>
        <w:rPr>
          <w:rFonts w:ascii="Arial" w:hAnsi="Arial" w:cs="Arial"/>
          <w:sz w:val="20"/>
          <w:szCs w:val="20"/>
        </w:rPr>
      </w:pPr>
    </w:p>
    <w:p w14:paraId="0D9E31AE" w14:textId="77777777" w:rsidR="006619E5" w:rsidRPr="00D0693D" w:rsidRDefault="006619E5" w:rsidP="00D0693D">
      <w:pPr>
        <w:spacing w:after="0" w:line="240" w:lineRule="auto"/>
        <w:rPr>
          <w:rFonts w:ascii="Arial" w:hAnsi="Arial" w:cs="Arial"/>
          <w:sz w:val="20"/>
          <w:szCs w:val="20"/>
        </w:rPr>
      </w:pPr>
      <w:r w:rsidRPr="00D0693D">
        <w:rPr>
          <w:rFonts w:ascii="Arial" w:hAnsi="Arial" w:cs="Arial"/>
          <w:sz w:val="20"/>
          <w:szCs w:val="20"/>
        </w:rPr>
        <w:t xml:space="preserve">All the Parties are Scottish public authorities for purposes of the Freedom of Information (Scotland) Act 2002 and must respond to any request for recorded information made to them in a permanent form (such as letter or email). This would include an obligation to respond to requests about information sharing practices and procedures such as the arrangements under this Protocol. It should be noted that the actual personal information exchanged between the Parties will, in almost every case, itself be exempt from disclosure under the freedom of information legislation. </w:t>
      </w:r>
    </w:p>
    <w:p w14:paraId="11479222" w14:textId="53B87E0B" w:rsidR="00654DBD" w:rsidRPr="00700C8F" w:rsidRDefault="006619E5" w:rsidP="00700C8F">
      <w:pPr>
        <w:spacing w:after="0" w:line="240" w:lineRule="auto"/>
        <w:rPr>
          <w:rFonts w:ascii="Arial" w:hAnsi="Arial" w:cs="Arial"/>
          <w:sz w:val="20"/>
          <w:szCs w:val="20"/>
        </w:rPr>
      </w:pPr>
      <w:r w:rsidRPr="00D0693D">
        <w:rPr>
          <w:rFonts w:ascii="Arial" w:hAnsi="Arial" w:cs="Arial"/>
          <w:sz w:val="20"/>
          <w:szCs w:val="20"/>
        </w:rPr>
        <w:t xml:space="preserve">Any request for information submitted to either organisation will be processed under the organisations existing FOISA handling procedures, passing up through the organisations internal review </w:t>
      </w:r>
      <w:r w:rsidR="00700C8F">
        <w:rPr>
          <w:rFonts w:ascii="Arial" w:hAnsi="Arial" w:cs="Arial"/>
          <w:sz w:val="20"/>
          <w:szCs w:val="20"/>
        </w:rPr>
        <w:t>process where appropriate.</w:t>
      </w:r>
    </w:p>
    <w:p w14:paraId="530462A7" w14:textId="77777777" w:rsidR="00654DBD" w:rsidRPr="0070364D" w:rsidRDefault="00654DBD" w:rsidP="00654DBD">
      <w:pPr>
        <w:spacing w:after="0"/>
      </w:pPr>
    </w:p>
    <w:p w14:paraId="2990A444" w14:textId="77777777" w:rsidR="00BD6F9F" w:rsidRPr="0070364D" w:rsidRDefault="00BD6F9F" w:rsidP="00654DBD">
      <w:pPr>
        <w:pStyle w:val="Heading1"/>
        <w:numPr>
          <w:ilvl w:val="0"/>
          <w:numId w:val="0"/>
        </w:numPr>
        <w:spacing w:before="0" w:after="0"/>
        <w:ind w:left="432" w:hanging="432"/>
        <w:rPr>
          <w:rFonts w:asciiTheme="minorHAnsi" w:hAnsiTheme="minorHAnsi"/>
          <w:sz w:val="22"/>
          <w:szCs w:val="22"/>
          <w:lang w:val="en-US"/>
        </w:rPr>
      </w:pPr>
      <w:bookmarkStart w:id="23" w:name="_Toc509931318"/>
      <w:r w:rsidRPr="0070364D">
        <w:rPr>
          <w:rStyle w:val="dsgvo-number2"/>
          <w:rFonts w:asciiTheme="minorHAnsi" w:hAnsiTheme="minorHAnsi"/>
          <w:sz w:val="22"/>
          <w:szCs w:val="22"/>
          <w:lang w:val="en-US"/>
        </w:rPr>
        <w:t xml:space="preserve">Art. 15 GDPR </w:t>
      </w:r>
      <w:r w:rsidRPr="0070364D">
        <w:rPr>
          <w:rStyle w:val="dsgvo-title"/>
          <w:rFonts w:asciiTheme="minorHAnsi" w:hAnsiTheme="minorHAnsi"/>
          <w:sz w:val="22"/>
          <w:szCs w:val="22"/>
          <w:lang w:val="en-US"/>
        </w:rPr>
        <w:t>Right of access by the data subject</w:t>
      </w:r>
      <w:bookmarkEnd w:id="23"/>
    </w:p>
    <w:p w14:paraId="2CFA8033" w14:textId="77777777" w:rsidR="00BD6F9F" w:rsidRPr="00711BBD" w:rsidRDefault="00BD6F9F" w:rsidP="00711BBD">
      <w:pPr>
        <w:numPr>
          <w:ilvl w:val="0"/>
          <w:numId w:val="3"/>
        </w:numPr>
        <w:spacing w:after="0" w:line="240" w:lineRule="auto"/>
        <w:ind w:left="600"/>
        <w:rPr>
          <w:rFonts w:ascii="Arial" w:hAnsi="Arial" w:cs="Arial"/>
          <w:sz w:val="20"/>
          <w:szCs w:val="20"/>
          <w:lang w:val="en-US"/>
        </w:rPr>
      </w:pPr>
      <w:r w:rsidRPr="00711BBD">
        <w:rPr>
          <w:rFonts w:ascii="Arial" w:hAnsi="Arial" w:cs="Arial"/>
          <w:sz w:val="20"/>
          <w:szCs w:val="20"/>
          <w:lang w:val="en-US"/>
        </w:rPr>
        <w:t xml:space="preserve">The data subject shall have the right to obtain from the controller confirmation as to whether or not personal data concerning him or her are being processed, and, where that is the case, access to the personal data and the following information: </w:t>
      </w:r>
    </w:p>
    <w:p w14:paraId="2114E08C"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the purposes of the processing;</w:t>
      </w:r>
    </w:p>
    <w:p w14:paraId="38F7214B"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the categories of personal data concerned;</w:t>
      </w:r>
    </w:p>
    <w:p w14:paraId="7BC50A31"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the recipients or categories of recipient to whom the personal data have been or will be disclosed, in particular recipients in third countries or international organisations;</w:t>
      </w:r>
    </w:p>
    <w:p w14:paraId="5124F2BC"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where possible, the envisaged period for which the personal data will be stored, or, if not possible, the criteria used to determine that period;</w:t>
      </w:r>
    </w:p>
    <w:p w14:paraId="1180F6BC"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the existence of the right to request from the controller rectification or erasure of personal data or restriction of processing of personal data concerning the data subject or to object to such processing;</w:t>
      </w:r>
    </w:p>
    <w:p w14:paraId="1B863502"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the right to lodge a complaint with a supervisory authority;</w:t>
      </w:r>
    </w:p>
    <w:p w14:paraId="06AC55BD"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where the personal data are not collected from the data subject, any available information as to their source;</w:t>
      </w:r>
    </w:p>
    <w:p w14:paraId="1C61D621" w14:textId="77777777" w:rsidR="00BD6F9F" w:rsidRPr="00711BBD" w:rsidRDefault="00BD6F9F" w:rsidP="00711BBD">
      <w:pPr>
        <w:numPr>
          <w:ilvl w:val="1"/>
          <w:numId w:val="3"/>
        </w:numPr>
        <w:spacing w:after="0" w:line="240" w:lineRule="auto"/>
        <w:ind w:left="960"/>
        <w:rPr>
          <w:rFonts w:ascii="Arial" w:hAnsi="Arial" w:cs="Arial"/>
          <w:sz w:val="20"/>
          <w:szCs w:val="20"/>
          <w:lang w:val="en-US"/>
        </w:rPr>
      </w:pPr>
      <w:r w:rsidRPr="00711BBD">
        <w:rPr>
          <w:rFonts w:ascii="Arial" w:hAnsi="Arial" w:cs="Arial"/>
          <w:sz w:val="20"/>
          <w:szCs w:val="20"/>
          <w:lang w:val="en-US"/>
        </w:rPr>
        <w:t xml:space="preserve">the existence of automated decision-making, including profiling, referred to in </w:t>
      </w:r>
      <w:hyperlink r:id="rId16" w:history="1">
        <w:r w:rsidRPr="00711BBD">
          <w:rPr>
            <w:rFonts w:ascii="Arial" w:hAnsi="Arial" w:cs="Arial"/>
            <w:sz w:val="20"/>
            <w:szCs w:val="20"/>
            <w:lang w:val="en-US"/>
          </w:rPr>
          <w:t>Article 22</w:t>
        </w:r>
      </w:hyperlink>
      <w:r w:rsidRPr="00711BBD">
        <w:rPr>
          <w:rFonts w:ascii="Arial" w:hAnsi="Arial" w:cs="Arial"/>
          <w:sz w:val="20"/>
          <w:szCs w:val="20"/>
          <w:lang w:val="en-US"/>
        </w:rPr>
        <w:t>(1) and (4) and, at least in those cases, meaningful information about the logic involved, as well as the significance and the envisaged consequences of such processing for the data subject.</w:t>
      </w:r>
    </w:p>
    <w:p w14:paraId="706078BE" w14:textId="77777777" w:rsidR="00BD6F9F" w:rsidRPr="00711BBD" w:rsidRDefault="00BD6F9F" w:rsidP="00711BBD">
      <w:pPr>
        <w:numPr>
          <w:ilvl w:val="0"/>
          <w:numId w:val="3"/>
        </w:numPr>
        <w:spacing w:after="0" w:line="240" w:lineRule="auto"/>
        <w:ind w:left="600"/>
        <w:rPr>
          <w:rFonts w:ascii="Arial" w:hAnsi="Arial" w:cs="Arial"/>
          <w:sz w:val="20"/>
          <w:szCs w:val="20"/>
          <w:lang w:val="en-US"/>
        </w:rPr>
      </w:pPr>
      <w:r w:rsidRPr="00711BBD">
        <w:rPr>
          <w:rFonts w:ascii="Arial" w:hAnsi="Arial" w:cs="Arial"/>
          <w:sz w:val="20"/>
          <w:szCs w:val="20"/>
          <w:lang w:val="en-US"/>
        </w:rPr>
        <w:t xml:space="preserve">Where personal data are transferred to a third country or to an international organisation, the data subject shall have the right to be informed of the appropriate safeguards pursuant to </w:t>
      </w:r>
      <w:hyperlink r:id="rId17" w:history="1">
        <w:r w:rsidRPr="00711BBD">
          <w:rPr>
            <w:rFonts w:ascii="Arial" w:hAnsi="Arial" w:cs="Arial"/>
            <w:sz w:val="20"/>
            <w:szCs w:val="20"/>
            <w:lang w:val="en-US"/>
          </w:rPr>
          <w:t>Article 46</w:t>
        </w:r>
      </w:hyperlink>
      <w:r w:rsidRPr="00711BBD">
        <w:rPr>
          <w:rFonts w:ascii="Arial" w:hAnsi="Arial" w:cs="Arial"/>
          <w:sz w:val="20"/>
          <w:szCs w:val="20"/>
          <w:lang w:val="en-US"/>
        </w:rPr>
        <w:t xml:space="preserve"> relating to the transfer.</w:t>
      </w:r>
    </w:p>
    <w:p w14:paraId="4004F92D" w14:textId="77777777" w:rsidR="00BD6F9F" w:rsidRPr="00711BBD" w:rsidRDefault="00BD6F9F" w:rsidP="00711BBD">
      <w:pPr>
        <w:numPr>
          <w:ilvl w:val="0"/>
          <w:numId w:val="3"/>
        </w:numPr>
        <w:spacing w:after="0" w:line="240" w:lineRule="auto"/>
        <w:ind w:left="600"/>
        <w:rPr>
          <w:rFonts w:ascii="Arial" w:hAnsi="Arial" w:cs="Arial"/>
          <w:sz w:val="20"/>
          <w:szCs w:val="20"/>
          <w:lang w:val="en-US"/>
        </w:rPr>
      </w:pPr>
      <w:r w:rsidRPr="00711BBD">
        <w:rPr>
          <w:rFonts w:ascii="Arial" w:hAnsi="Arial" w:cs="Arial"/>
          <w:sz w:val="20"/>
          <w:szCs w:val="20"/>
          <w:lang w:val="en-US"/>
        </w:rPr>
        <w:t>The controller shall provide a copy of the personal data undergoing processing. For any further copies requested by the data subject, the controller may charge a reasonable fee based on administrative costs. Where the data subject makes the request by electronic means, and unless otherwise requested by the data subject, the information shall be provided in a commonly used electronic form.</w:t>
      </w:r>
    </w:p>
    <w:p w14:paraId="19D7F969" w14:textId="7DDE9B50" w:rsidR="00BD6F9F" w:rsidRDefault="00BD6F9F" w:rsidP="00711BBD">
      <w:pPr>
        <w:numPr>
          <w:ilvl w:val="0"/>
          <w:numId w:val="3"/>
        </w:numPr>
        <w:spacing w:after="0" w:line="240" w:lineRule="auto"/>
        <w:ind w:left="600"/>
        <w:rPr>
          <w:rFonts w:ascii="Arial" w:hAnsi="Arial" w:cs="Arial"/>
          <w:sz w:val="20"/>
          <w:szCs w:val="20"/>
          <w:lang w:val="en-US"/>
        </w:rPr>
      </w:pPr>
      <w:r w:rsidRPr="00711BBD">
        <w:rPr>
          <w:rFonts w:ascii="Arial" w:hAnsi="Arial" w:cs="Arial"/>
          <w:sz w:val="20"/>
          <w:szCs w:val="20"/>
          <w:lang w:val="en-US"/>
        </w:rPr>
        <w:t>The right to obtain a copy referred to in paragraph 3 shall not adversely affect the rights and freedoms of others.</w:t>
      </w:r>
    </w:p>
    <w:p w14:paraId="5FF95A46" w14:textId="77777777" w:rsidR="00711BBD" w:rsidRPr="00711BBD" w:rsidRDefault="00711BBD" w:rsidP="00711BBD">
      <w:pPr>
        <w:spacing w:after="0" w:line="240" w:lineRule="auto"/>
        <w:ind w:left="600"/>
        <w:rPr>
          <w:rFonts w:ascii="Arial" w:hAnsi="Arial" w:cs="Arial"/>
          <w:sz w:val="20"/>
          <w:szCs w:val="20"/>
          <w:lang w:val="en-US"/>
        </w:rPr>
      </w:pPr>
    </w:p>
    <w:p w14:paraId="4BF27769" w14:textId="77777777" w:rsidR="00BD6F9F" w:rsidRPr="0070364D" w:rsidRDefault="00BD6F9F" w:rsidP="00654DBD">
      <w:pPr>
        <w:pStyle w:val="Heading1"/>
        <w:numPr>
          <w:ilvl w:val="0"/>
          <w:numId w:val="0"/>
        </w:numPr>
        <w:spacing w:before="0" w:after="0"/>
        <w:ind w:left="432"/>
        <w:rPr>
          <w:rFonts w:asciiTheme="minorHAnsi" w:hAnsiTheme="minorHAnsi"/>
          <w:sz w:val="22"/>
          <w:szCs w:val="22"/>
          <w:lang w:val="en-US"/>
        </w:rPr>
      </w:pPr>
      <w:bookmarkStart w:id="24" w:name="_Toc509931319"/>
      <w:r w:rsidRPr="0070364D">
        <w:rPr>
          <w:rStyle w:val="dsgvo-number2"/>
          <w:rFonts w:asciiTheme="minorHAnsi" w:hAnsiTheme="minorHAnsi"/>
          <w:sz w:val="22"/>
          <w:szCs w:val="22"/>
          <w:lang w:val="en-US"/>
        </w:rPr>
        <w:t xml:space="preserve">Art. 16 GDPR </w:t>
      </w:r>
      <w:r w:rsidRPr="0070364D">
        <w:rPr>
          <w:rStyle w:val="dsgvo-title"/>
          <w:rFonts w:asciiTheme="minorHAnsi" w:hAnsiTheme="minorHAnsi"/>
          <w:sz w:val="22"/>
          <w:szCs w:val="22"/>
          <w:lang w:val="en-US"/>
        </w:rPr>
        <w:t>Right to rectification</w:t>
      </w:r>
      <w:bookmarkEnd w:id="24"/>
    </w:p>
    <w:p w14:paraId="2FDBD58E" w14:textId="067E9AB0" w:rsidR="00BD6F9F" w:rsidRDefault="00BD6F9F" w:rsidP="00654DBD">
      <w:pPr>
        <w:pStyle w:val="NormalWeb"/>
        <w:spacing w:before="0" w:beforeAutospacing="0" w:after="0"/>
        <w:rPr>
          <w:rFonts w:ascii="Arial" w:hAnsi="Arial" w:cs="Arial"/>
          <w:sz w:val="20"/>
          <w:szCs w:val="20"/>
          <w:lang w:val="en-US"/>
        </w:rPr>
      </w:pPr>
      <w:r w:rsidRPr="00711BBD">
        <w:rPr>
          <w:rFonts w:ascii="Arial" w:hAnsi="Arial" w:cs="Arial"/>
          <w:sz w:val="20"/>
          <w:szCs w:val="20"/>
          <w:lang w:val="en-US"/>
        </w:rPr>
        <w:t>The data subject shall have the right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420115AC" w14:textId="77777777" w:rsidR="00711BBD" w:rsidRPr="00711BBD" w:rsidRDefault="00711BBD" w:rsidP="00654DBD">
      <w:pPr>
        <w:pStyle w:val="NormalWeb"/>
        <w:spacing w:before="0" w:beforeAutospacing="0" w:after="0"/>
        <w:rPr>
          <w:rFonts w:ascii="Arial" w:hAnsi="Arial" w:cs="Arial"/>
          <w:sz w:val="20"/>
          <w:szCs w:val="20"/>
          <w:lang w:val="en-US"/>
        </w:rPr>
      </w:pPr>
    </w:p>
    <w:p w14:paraId="19F6710B" w14:textId="4B1AB842" w:rsidR="00490F08" w:rsidRDefault="006503F1" w:rsidP="006503F1">
      <w:pPr>
        <w:pStyle w:val="NormalWeb"/>
        <w:spacing w:before="0" w:beforeAutospacing="0" w:after="0"/>
        <w:rPr>
          <w:rFonts w:asciiTheme="minorHAnsi" w:hAnsiTheme="minorHAnsi" w:cs="Helvetica"/>
          <w:b/>
          <w:sz w:val="22"/>
          <w:szCs w:val="22"/>
          <w:lang w:val="en-US"/>
        </w:rPr>
      </w:pPr>
      <w:r>
        <w:rPr>
          <w:rFonts w:asciiTheme="minorHAnsi" w:hAnsiTheme="minorHAnsi" w:cs="Helvetica"/>
          <w:sz w:val="22"/>
          <w:szCs w:val="22"/>
          <w:lang w:val="en-US"/>
        </w:rPr>
        <w:t xml:space="preserve">         </w:t>
      </w:r>
      <w:r w:rsidR="00490F08" w:rsidRPr="006503F1">
        <w:rPr>
          <w:rFonts w:asciiTheme="minorHAnsi" w:hAnsiTheme="minorHAnsi" w:cs="Helvetica"/>
          <w:b/>
          <w:sz w:val="22"/>
          <w:szCs w:val="22"/>
          <w:lang w:val="en-US"/>
        </w:rPr>
        <w:t>Art. 18 GDPR</w:t>
      </w:r>
      <w:r>
        <w:rPr>
          <w:rFonts w:asciiTheme="minorHAnsi" w:hAnsiTheme="minorHAnsi" w:cs="Helvetica"/>
          <w:b/>
          <w:sz w:val="22"/>
          <w:szCs w:val="22"/>
          <w:lang w:val="en-US"/>
        </w:rPr>
        <w:t xml:space="preserve"> – Right to restrict processing</w:t>
      </w:r>
    </w:p>
    <w:p w14:paraId="488A8E73" w14:textId="79D915C4" w:rsidR="006503F1" w:rsidRPr="00636940" w:rsidRDefault="006503F1" w:rsidP="00711BBD">
      <w:pPr>
        <w:pStyle w:val="NormalWeb"/>
        <w:numPr>
          <w:ilvl w:val="0"/>
          <w:numId w:val="17"/>
        </w:numPr>
        <w:spacing w:before="0" w:beforeAutospacing="0" w:after="0"/>
        <w:rPr>
          <w:rFonts w:ascii="Arial" w:hAnsi="Arial" w:cs="Arial"/>
          <w:sz w:val="20"/>
          <w:szCs w:val="20"/>
        </w:rPr>
      </w:pPr>
      <w:r w:rsidRPr="00636940">
        <w:rPr>
          <w:rFonts w:ascii="Arial" w:hAnsi="Arial" w:cs="Arial"/>
          <w:sz w:val="20"/>
          <w:szCs w:val="20"/>
        </w:rPr>
        <w:t xml:space="preserve">The data subject shall have the right </w:t>
      </w:r>
      <w:r w:rsidRPr="00636940">
        <w:rPr>
          <w:rFonts w:ascii="Arial" w:hAnsi="Arial" w:cs="Arial"/>
          <w:b/>
          <w:bCs/>
          <w:sz w:val="20"/>
          <w:szCs w:val="20"/>
        </w:rPr>
        <w:t>to obtain from the controller restriction of processing</w:t>
      </w:r>
      <w:r w:rsidRPr="00636940">
        <w:rPr>
          <w:rFonts w:ascii="Arial" w:hAnsi="Arial" w:cs="Arial"/>
          <w:sz w:val="20"/>
          <w:szCs w:val="20"/>
        </w:rPr>
        <w:t xml:space="preserve"> where one of the following applies: </w:t>
      </w:r>
    </w:p>
    <w:p w14:paraId="35700560" w14:textId="5DC93E48" w:rsidR="006503F1" w:rsidRPr="00636940" w:rsidRDefault="006503F1" w:rsidP="00711BBD">
      <w:pPr>
        <w:pStyle w:val="NormalWeb"/>
        <w:numPr>
          <w:ilvl w:val="1"/>
          <w:numId w:val="17"/>
        </w:numPr>
        <w:spacing w:before="0" w:beforeAutospacing="0" w:after="0"/>
        <w:rPr>
          <w:rFonts w:ascii="Arial" w:hAnsi="Arial" w:cs="Arial"/>
          <w:sz w:val="20"/>
          <w:szCs w:val="20"/>
        </w:rPr>
      </w:pPr>
      <w:r w:rsidRPr="00636940">
        <w:rPr>
          <w:rFonts w:ascii="Arial" w:hAnsi="Arial" w:cs="Arial"/>
          <w:sz w:val="20"/>
          <w:szCs w:val="20"/>
        </w:rPr>
        <w:t>the accuracy of the personal data is contested by the data subject, for a period enabling the controller to verify the accuracy of the personal data;</w:t>
      </w:r>
    </w:p>
    <w:p w14:paraId="3DCD56D2" w14:textId="0EBDD755" w:rsidR="006503F1" w:rsidRPr="00636940" w:rsidRDefault="006503F1" w:rsidP="00711BBD">
      <w:pPr>
        <w:pStyle w:val="NormalWeb"/>
        <w:numPr>
          <w:ilvl w:val="1"/>
          <w:numId w:val="17"/>
        </w:numPr>
        <w:spacing w:before="0" w:beforeAutospacing="0" w:after="0"/>
        <w:rPr>
          <w:rFonts w:ascii="Arial" w:hAnsi="Arial" w:cs="Arial"/>
          <w:sz w:val="20"/>
          <w:szCs w:val="20"/>
        </w:rPr>
      </w:pPr>
      <w:r w:rsidRPr="00636940">
        <w:rPr>
          <w:rFonts w:ascii="Arial" w:hAnsi="Arial" w:cs="Arial"/>
          <w:sz w:val="20"/>
          <w:szCs w:val="20"/>
        </w:rPr>
        <w:t xml:space="preserve">the processing is </w:t>
      </w:r>
      <w:r w:rsidR="000F1818" w:rsidRPr="00636940">
        <w:rPr>
          <w:rFonts w:ascii="Arial" w:hAnsi="Arial" w:cs="Arial"/>
          <w:sz w:val="20"/>
          <w:szCs w:val="20"/>
        </w:rPr>
        <w:t>unlawful,</w:t>
      </w:r>
      <w:r w:rsidRPr="00636940">
        <w:rPr>
          <w:rFonts w:ascii="Arial" w:hAnsi="Arial" w:cs="Arial"/>
          <w:sz w:val="20"/>
          <w:szCs w:val="20"/>
        </w:rPr>
        <w:t xml:space="preserve"> and the data subject opposes the erasure of the personal data and requests the restriction of their use instead;</w:t>
      </w:r>
    </w:p>
    <w:p w14:paraId="7559CC6F" w14:textId="71EF4602" w:rsidR="006503F1" w:rsidRPr="00636940" w:rsidRDefault="006503F1" w:rsidP="00711BBD">
      <w:pPr>
        <w:pStyle w:val="NormalWeb"/>
        <w:numPr>
          <w:ilvl w:val="1"/>
          <w:numId w:val="17"/>
        </w:numPr>
        <w:spacing w:before="0" w:beforeAutospacing="0" w:after="0"/>
        <w:rPr>
          <w:rFonts w:ascii="Arial" w:hAnsi="Arial" w:cs="Arial"/>
          <w:sz w:val="20"/>
          <w:szCs w:val="20"/>
        </w:rPr>
      </w:pPr>
      <w:r w:rsidRPr="00636940">
        <w:rPr>
          <w:rFonts w:ascii="Arial" w:hAnsi="Arial" w:cs="Arial"/>
          <w:sz w:val="20"/>
          <w:szCs w:val="20"/>
        </w:rPr>
        <w:t>the controller no longer needs the personal data for the purposes of the processing, but they are required by the data subject for the establishment, exercise or defence of legal claims;</w:t>
      </w:r>
    </w:p>
    <w:p w14:paraId="5DEDBC76" w14:textId="1B94B487" w:rsidR="006503F1" w:rsidRPr="00636940" w:rsidRDefault="006503F1" w:rsidP="00711BBD">
      <w:pPr>
        <w:pStyle w:val="NormalWeb"/>
        <w:numPr>
          <w:ilvl w:val="1"/>
          <w:numId w:val="17"/>
        </w:numPr>
        <w:spacing w:before="0" w:beforeAutospacing="0" w:after="0"/>
        <w:rPr>
          <w:rFonts w:ascii="Arial" w:hAnsi="Arial" w:cs="Arial"/>
          <w:sz w:val="20"/>
          <w:szCs w:val="20"/>
        </w:rPr>
      </w:pPr>
      <w:r w:rsidRPr="00636940">
        <w:rPr>
          <w:rFonts w:ascii="Arial" w:hAnsi="Arial" w:cs="Arial"/>
          <w:sz w:val="20"/>
          <w:szCs w:val="20"/>
        </w:rPr>
        <w:t xml:space="preserve">the data subject has objected to processing pursuant to </w:t>
      </w:r>
      <w:hyperlink r:id="rId18" w:tooltip="Article 21 - Right to object" w:history="1">
        <w:r w:rsidRPr="00636940">
          <w:rPr>
            <w:rFonts w:ascii="Arial" w:hAnsi="Arial" w:cs="Arial"/>
            <w:color w:val="0000FF"/>
            <w:sz w:val="20"/>
            <w:szCs w:val="20"/>
            <w:u w:val="single"/>
          </w:rPr>
          <w:t>Article 21</w:t>
        </w:r>
      </w:hyperlink>
      <w:r w:rsidRPr="00636940">
        <w:rPr>
          <w:rFonts w:ascii="Arial" w:hAnsi="Arial" w:cs="Arial"/>
          <w:sz w:val="20"/>
          <w:szCs w:val="20"/>
        </w:rPr>
        <w:t>(1) pending the verification whether the legitimate grounds of the controller override those of the data subject.</w:t>
      </w:r>
    </w:p>
    <w:p w14:paraId="6B602F7C" w14:textId="77777777" w:rsidR="006503F1" w:rsidRPr="00636940" w:rsidRDefault="006503F1" w:rsidP="006503F1">
      <w:pPr>
        <w:pStyle w:val="NormalWeb"/>
        <w:spacing w:before="0" w:beforeAutospacing="0" w:after="0"/>
        <w:ind w:left="360"/>
        <w:rPr>
          <w:rFonts w:ascii="Arial" w:hAnsi="Arial" w:cs="Arial"/>
          <w:sz w:val="20"/>
          <w:szCs w:val="20"/>
        </w:rPr>
      </w:pPr>
      <w:r w:rsidRPr="00636940">
        <w:rPr>
          <w:rFonts w:ascii="Arial" w:hAnsi="Arial" w:cs="Arial"/>
          <w:sz w:val="20"/>
          <w:szCs w:val="20"/>
        </w:rPr>
        <w:t xml:space="preserve">2. Where processing has been restricted under paragraph 1, such personal data shall, with the exception of storage, only be processed with the data subject's consent or for the establishment, exercise or defence of legal claims or for the protection of the rights of another natural or legal person or for reasons of important public interest of the Union or of a Member State. </w:t>
      </w:r>
    </w:p>
    <w:p w14:paraId="6C336DF1" w14:textId="77777777" w:rsidR="00636940" w:rsidRDefault="006503F1" w:rsidP="007105B1">
      <w:pPr>
        <w:pStyle w:val="NormalWeb"/>
        <w:spacing w:before="0" w:beforeAutospacing="0" w:after="0"/>
        <w:ind w:left="360"/>
        <w:rPr>
          <w:rFonts w:ascii="Arial" w:hAnsi="Arial" w:cs="Arial"/>
          <w:sz w:val="20"/>
          <w:szCs w:val="20"/>
        </w:rPr>
      </w:pPr>
      <w:r w:rsidRPr="00636940">
        <w:rPr>
          <w:rFonts w:ascii="Arial" w:hAnsi="Arial" w:cs="Arial"/>
          <w:sz w:val="20"/>
          <w:szCs w:val="20"/>
        </w:rPr>
        <w:t xml:space="preserve">3. A data subject who has obtained restriction of processing pursuant to paragraph 1 shall be </w:t>
      </w:r>
      <w:r w:rsidRPr="00636940">
        <w:rPr>
          <w:rFonts w:ascii="Arial" w:hAnsi="Arial" w:cs="Arial"/>
          <w:b/>
          <w:bCs/>
          <w:sz w:val="20"/>
          <w:szCs w:val="20"/>
        </w:rPr>
        <w:t>informed</w:t>
      </w:r>
      <w:r w:rsidRPr="00636940">
        <w:rPr>
          <w:rFonts w:ascii="Arial" w:hAnsi="Arial" w:cs="Arial"/>
          <w:sz w:val="20"/>
          <w:szCs w:val="20"/>
        </w:rPr>
        <w:t xml:space="preserve"> by the controller </w:t>
      </w:r>
      <w:r w:rsidRPr="00636940">
        <w:rPr>
          <w:rFonts w:ascii="Arial" w:hAnsi="Arial" w:cs="Arial"/>
          <w:b/>
          <w:bCs/>
          <w:sz w:val="20"/>
          <w:szCs w:val="20"/>
        </w:rPr>
        <w:t>before</w:t>
      </w:r>
      <w:r w:rsidRPr="00636940">
        <w:rPr>
          <w:rFonts w:ascii="Arial" w:hAnsi="Arial" w:cs="Arial"/>
          <w:sz w:val="20"/>
          <w:szCs w:val="20"/>
        </w:rPr>
        <w:t xml:space="preserve"> the restriction of processing is lifted.</w:t>
      </w:r>
    </w:p>
    <w:p w14:paraId="51A42E0E" w14:textId="5C600F2F" w:rsidR="00BD6F9F" w:rsidRPr="0070364D" w:rsidRDefault="006503F1" w:rsidP="007105B1">
      <w:pPr>
        <w:pStyle w:val="NormalWeb"/>
        <w:spacing w:before="0" w:beforeAutospacing="0" w:after="0"/>
        <w:ind w:left="360"/>
        <w:rPr>
          <w:rFonts w:asciiTheme="minorHAnsi" w:hAnsiTheme="minorHAnsi"/>
          <w:sz w:val="22"/>
          <w:szCs w:val="22"/>
          <w:lang w:val="en-US"/>
        </w:rPr>
      </w:pPr>
      <w:r w:rsidRPr="00331769">
        <w:rPr>
          <w:rFonts w:asciiTheme="minorHAnsi" w:hAnsiTheme="minorHAnsi" w:cstheme="minorHAnsi"/>
          <w:sz w:val="22"/>
          <w:szCs w:val="22"/>
        </w:rPr>
        <w:br/>
      </w:r>
      <w:r w:rsidR="00BD6F9F" w:rsidRPr="007105B1">
        <w:rPr>
          <w:rStyle w:val="dsgvo-number2"/>
          <w:rFonts w:asciiTheme="minorHAnsi" w:hAnsiTheme="minorHAnsi"/>
          <w:b/>
          <w:sz w:val="22"/>
          <w:szCs w:val="22"/>
          <w:lang w:val="en-US"/>
        </w:rPr>
        <w:t xml:space="preserve">Art. 21 GDPR </w:t>
      </w:r>
      <w:r w:rsidR="00BD6F9F" w:rsidRPr="007105B1">
        <w:rPr>
          <w:rStyle w:val="dsgvo-title"/>
          <w:rFonts w:asciiTheme="minorHAnsi" w:hAnsiTheme="minorHAnsi"/>
          <w:b/>
          <w:sz w:val="22"/>
          <w:szCs w:val="22"/>
          <w:lang w:val="en-US"/>
        </w:rPr>
        <w:t>Right to object</w:t>
      </w:r>
    </w:p>
    <w:p w14:paraId="2287A8DA" w14:textId="7CE6FF71" w:rsidR="00BD6F9F" w:rsidRPr="00636940" w:rsidRDefault="00BD6F9F" w:rsidP="00711BBD">
      <w:pPr>
        <w:numPr>
          <w:ilvl w:val="0"/>
          <w:numId w:val="4"/>
        </w:numPr>
        <w:spacing w:after="0" w:line="240" w:lineRule="auto"/>
        <w:ind w:left="600"/>
        <w:rPr>
          <w:rFonts w:ascii="Arial" w:hAnsi="Arial" w:cs="Arial"/>
          <w:sz w:val="20"/>
          <w:szCs w:val="20"/>
          <w:lang w:val="en-US"/>
        </w:rPr>
      </w:pPr>
      <w:r w:rsidRPr="00636940">
        <w:rPr>
          <w:rFonts w:ascii="Arial" w:hAnsi="Arial" w:cs="Arial"/>
          <w:sz w:val="20"/>
          <w:szCs w:val="20"/>
          <w:lang w:val="en-US"/>
        </w:rPr>
        <w:t xml:space="preserve">The data subject shall have the right to object, on grounds relating to his or her particular situation, at any time to processing of personal data concerning him or her which is based on point (e) or (f) of </w:t>
      </w:r>
      <w:hyperlink r:id="rId19" w:history="1">
        <w:r w:rsidRPr="00636940">
          <w:rPr>
            <w:rFonts w:ascii="Arial" w:hAnsi="Arial" w:cs="Arial"/>
            <w:sz w:val="20"/>
            <w:szCs w:val="20"/>
            <w:lang w:val="en-US"/>
          </w:rPr>
          <w:t>Article 6(</w:t>
        </w:r>
      </w:hyperlink>
      <w:r w:rsidRPr="00636940">
        <w:rPr>
          <w:rFonts w:ascii="Arial" w:hAnsi="Arial" w:cs="Arial"/>
          <w:sz w:val="20"/>
          <w:szCs w:val="20"/>
          <w:lang w:val="en-US"/>
        </w:rPr>
        <w:t xml:space="preserve">1), including profiling based on those provisions. The controller shall no longer process the personal data unless the controller demonstrates compelling legitimate grounds for the processing which override the interests, rights and freedoms of the data subject or for the establishment, exercise or </w:t>
      </w:r>
      <w:r w:rsidR="001D6A8D" w:rsidRPr="00636940">
        <w:rPr>
          <w:rFonts w:ascii="Arial" w:hAnsi="Arial" w:cs="Arial"/>
          <w:sz w:val="20"/>
          <w:szCs w:val="20"/>
          <w:lang w:val="en-US"/>
        </w:rPr>
        <w:t>defense</w:t>
      </w:r>
      <w:r w:rsidRPr="00636940">
        <w:rPr>
          <w:rFonts w:ascii="Arial" w:hAnsi="Arial" w:cs="Arial"/>
          <w:sz w:val="20"/>
          <w:szCs w:val="20"/>
          <w:lang w:val="en-US"/>
        </w:rPr>
        <w:t xml:space="preserve"> of legal claims.</w:t>
      </w:r>
    </w:p>
    <w:p w14:paraId="49657DE6" w14:textId="77777777" w:rsidR="00BD6F9F" w:rsidRPr="00636940" w:rsidRDefault="00BD6F9F" w:rsidP="00711BBD">
      <w:pPr>
        <w:numPr>
          <w:ilvl w:val="0"/>
          <w:numId w:val="4"/>
        </w:numPr>
        <w:spacing w:after="0" w:line="240" w:lineRule="auto"/>
        <w:ind w:left="600"/>
        <w:rPr>
          <w:rFonts w:ascii="Arial" w:hAnsi="Arial" w:cs="Arial"/>
          <w:sz w:val="20"/>
          <w:szCs w:val="20"/>
          <w:lang w:val="en-US"/>
        </w:rPr>
      </w:pPr>
      <w:r w:rsidRPr="00636940">
        <w:rPr>
          <w:rFonts w:ascii="Arial" w:hAnsi="Arial" w:cs="Arial"/>
          <w:sz w:val="20"/>
          <w:szCs w:val="20"/>
          <w:lang w:val="en-US"/>
        </w:rPr>
        <w:t>Where personal data are processed for direct marketing purposes, the data subject shall have the right to object at any time to processing of personal data concerning him or her for such marketing, which includes profiling to the extent that it is related to such direct marketing.</w:t>
      </w:r>
    </w:p>
    <w:p w14:paraId="559BBE10" w14:textId="77777777" w:rsidR="00BD6F9F" w:rsidRPr="00636940" w:rsidRDefault="00BD6F9F" w:rsidP="00711BBD">
      <w:pPr>
        <w:numPr>
          <w:ilvl w:val="0"/>
          <w:numId w:val="4"/>
        </w:numPr>
        <w:spacing w:after="0" w:line="240" w:lineRule="auto"/>
        <w:ind w:left="600"/>
        <w:rPr>
          <w:rFonts w:ascii="Arial" w:hAnsi="Arial" w:cs="Arial"/>
          <w:sz w:val="20"/>
          <w:szCs w:val="20"/>
          <w:lang w:val="en-US"/>
        </w:rPr>
      </w:pPr>
      <w:r w:rsidRPr="00636940">
        <w:rPr>
          <w:rFonts w:ascii="Arial" w:hAnsi="Arial" w:cs="Arial"/>
          <w:sz w:val="20"/>
          <w:szCs w:val="20"/>
          <w:lang w:val="en-US"/>
        </w:rPr>
        <w:t>Where the data subject objects to processing for direct marketing purposes, the personal data shall no longer be processed for such purposes.</w:t>
      </w:r>
    </w:p>
    <w:p w14:paraId="52D76007" w14:textId="77777777" w:rsidR="00BD6F9F" w:rsidRPr="00636940" w:rsidRDefault="00BD6F9F" w:rsidP="00711BBD">
      <w:pPr>
        <w:numPr>
          <w:ilvl w:val="0"/>
          <w:numId w:val="4"/>
        </w:numPr>
        <w:spacing w:after="0" w:line="240" w:lineRule="auto"/>
        <w:ind w:left="600"/>
        <w:rPr>
          <w:rFonts w:ascii="Arial" w:hAnsi="Arial" w:cs="Arial"/>
          <w:sz w:val="20"/>
          <w:szCs w:val="20"/>
          <w:lang w:val="en-US"/>
        </w:rPr>
      </w:pPr>
      <w:r w:rsidRPr="00636940">
        <w:rPr>
          <w:rFonts w:ascii="Arial" w:hAnsi="Arial" w:cs="Arial"/>
          <w:sz w:val="20"/>
          <w:szCs w:val="20"/>
          <w:lang w:val="en-US"/>
        </w:rPr>
        <w:t>At the latest at the time of the first communication with the data subject, the right referred to in paragraphs 1 and 2 shall be explicitly brought to the attention of the data subject and shall be presented clearly and separately from any other information.</w:t>
      </w:r>
    </w:p>
    <w:p w14:paraId="2B8BBBD2" w14:textId="77777777" w:rsidR="00BD6F9F" w:rsidRPr="00636940" w:rsidRDefault="00BD6F9F" w:rsidP="00711BBD">
      <w:pPr>
        <w:numPr>
          <w:ilvl w:val="0"/>
          <w:numId w:val="4"/>
        </w:numPr>
        <w:spacing w:after="0" w:line="240" w:lineRule="auto"/>
        <w:ind w:left="600"/>
        <w:rPr>
          <w:rFonts w:ascii="Arial" w:hAnsi="Arial" w:cs="Arial"/>
          <w:sz w:val="20"/>
          <w:szCs w:val="20"/>
          <w:lang w:val="en-US"/>
        </w:rPr>
      </w:pPr>
      <w:r w:rsidRPr="00636940">
        <w:rPr>
          <w:rFonts w:ascii="Arial" w:hAnsi="Arial" w:cs="Arial"/>
          <w:sz w:val="20"/>
          <w:szCs w:val="20"/>
          <w:lang w:val="en-US"/>
        </w:rPr>
        <w:t xml:space="preserve">In the context of the use of information society services, and notwithstanding </w:t>
      </w:r>
      <w:hyperlink r:id="rId20" w:tgtFrame="_blank" w:history="1">
        <w:r w:rsidRPr="00636940">
          <w:rPr>
            <w:rFonts w:ascii="Arial" w:hAnsi="Arial" w:cs="Arial"/>
            <w:sz w:val="20"/>
            <w:szCs w:val="20"/>
            <w:lang w:val="en-US"/>
          </w:rPr>
          <w:t>Directive 2002/58/EC</w:t>
        </w:r>
      </w:hyperlink>
      <w:r w:rsidRPr="00636940">
        <w:rPr>
          <w:rFonts w:ascii="Arial" w:hAnsi="Arial" w:cs="Arial"/>
          <w:sz w:val="20"/>
          <w:szCs w:val="20"/>
          <w:lang w:val="en-US"/>
        </w:rPr>
        <w:t>, the data subject may exercise his or her right to object by automated means using technical specifications.</w:t>
      </w:r>
    </w:p>
    <w:p w14:paraId="015D2A1D" w14:textId="28239DF7" w:rsidR="00BD6F9F" w:rsidRPr="00636940" w:rsidRDefault="00BD6F9F" w:rsidP="00711BBD">
      <w:pPr>
        <w:numPr>
          <w:ilvl w:val="0"/>
          <w:numId w:val="4"/>
        </w:numPr>
        <w:spacing w:after="0" w:line="240" w:lineRule="auto"/>
        <w:ind w:left="600"/>
        <w:rPr>
          <w:rFonts w:ascii="Arial" w:hAnsi="Arial" w:cs="Arial"/>
          <w:sz w:val="20"/>
          <w:szCs w:val="20"/>
          <w:lang w:val="en-US"/>
        </w:rPr>
      </w:pPr>
      <w:r w:rsidRPr="00636940">
        <w:rPr>
          <w:rFonts w:ascii="Arial" w:hAnsi="Arial" w:cs="Arial"/>
          <w:sz w:val="20"/>
          <w:szCs w:val="20"/>
          <w:lang w:val="en-US"/>
        </w:rPr>
        <w:t xml:space="preserve">Where personal data are processed for scientific or historical research purposes or statistical purposes pursuant to </w:t>
      </w:r>
      <w:hyperlink r:id="rId21" w:history="1">
        <w:r w:rsidRPr="00636940">
          <w:rPr>
            <w:rFonts w:ascii="Arial" w:hAnsi="Arial" w:cs="Arial"/>
            <w:sz w:val="20"/>
            <w:szCs w:val="20"/>
            <w:lang w:val="en-US"/>
          </w:rPr>
          <w:t>Article 89(</w:t>
        </w:r>
      </w:hyperlink>
      <w:r w:rsidRPr="00636940">
        <w:rPr>
          <w:rFonts w:ascii="Arial" w:hAnsi="Arial" w:cs="Arial"/>
          <w:sz w:val="20"/>
          <w:szCs w:val="20"/>
          <w:lang w:val="en-US"/>
        </w:rPr>
        <w:t>1), the data subject, on grounds relating to his or her particular situation, shall have the right to object to processing of personal data concerning him or her, unless the processing is necessary for the performance of a task carried out for reasons of public interest.</w:t>
      </w:r>
    </w:p>
    <w:p w14:paraId="796FD8C8" w14:textId="77777777" w:rsidR="00654DBD" w:rsidRPr="00654DBD" w:rsidRDefault="00654DBD" w:rsidP="00654DBD">
      <w:pPr>
        <w:spacing w:after="0" w:line="240" w:lineRule="auto"/>
        <w:ind w:left="600"/>
        <w:rPr>
          <w:rStyle w:val="SubtleEmphasis"/>
          <w:rFonts w:cs="Helvetica"/>
          <w:i w:val="0"/>
          <w:iCs w:val="0"/>
          <w:color w:val="auto"/>
          <w:lang w:val="en-US"/>
        </w:rPr>
      </w:pPr>
    </w:p>
    <w:p w14:paraId="5A816790" w14:textId="77777777" w:rsidR="00E54435" w:rsidRPr="0070364D" w:rsidRDefault="650B6BFE" w:rsidP="00E54435">
      <w:pPr>
        <w:pStyle w:val="Heading2"/>
      </w:pPr>
      <w:bookmarkStart w:id="25" w:name="_Toc509931320"/>
      <w:r w:rsidRPr="0070364D">
        <w:t>Direct Marketing</w:t>
      </w:r>
      <w:bookmarkEnd w:id="25"/>
    </w:p>
    <w:p w14:paraId="2B9FAA4A" w14:textId="7B60443D" w:rsidR="00E54435" w:rsidRPr="001D6A8D" w:rsidRDefault="650B6BFE" w:rsidP="00E54435">
      <w:pPr>
        <w:rPr>
          <w:rFonts w:ascii="Arial" w:hAnsi="Arial" w:cs="Arial"/>
          <w:i/>
          <w:iCs/>
          <w:sz w:val="20"/>
          <w:szCs w:val="20"/>
        </w:rPr>
      </w:pPr>
      <w:r w:rsidRPr="0070364D">
        <w:t xml:space="preserve"> </w:t>
      </w:r>
      <w:r w:rsidRPr="001D6A8D">
        <w:rPr>
          <w:rFonts w:ascii="Arial" w:hAnsi="Arial" w:cs="Arial"/>
          <w:sz w:val="20"/>
          <w:szCs w:val="20"/>
        </w:rPr>
        <w:t xml:space="preserve">Direct marketing is not involved in this agreement. </w:t>
      </w:r>
    </w:p>
    <w:p w14:paraId="17A592E5" w14:textId="77777777" w:rsidR="001D6A8D" w:rsidRDefault="650B6BFE" w:rsidP="001D6A8D">
      <w:pPr>
        <w:pStyle w:val="Heading2"/>
      </w:pPr>
      <w:bookmarkStart w:id="26" w:name="_Toc509931321"/>
      <w:r w:rsidRPr="0070364D">
        <w:t>Automated decisions</w:t>
      </w:r>
      <w:bookmarkEnd w:id="26"/>
    </w:p>
    <w:p w14:paraId="698F1AC4" w14:textId="44DD17AD" w:rsidR="00654DBD" w:rsidRDefault="006619E5" w:rsidP="001D6A8D">
      <w:pPr>
        <w:pStyle w:val="Heading2"/>
        <w:numPr>
          <w:ilvl w:val="0"/>
          <w:numId w:val="0"/>
        </w:numPr>
        <w:rPr>
          <w:rFonts w:cs="Arial"/>
          <w:b w:val="0"/>
          <w:sz w:val="20"/>
          <w:szCs w:val="20"/>
        </w:rPr>
      </w:pPr>
      <w:bookmarkStart w:id="27" w:name="_Toc509931322"/>
      <w:r w:rsidRPr="001D6A8D">
        <w:rPr>
          <w:rFonts w:cs="Arial"/>
          <w:b w:val="0"/>
          <w:sz w:val="20"/>
          <w:szCs w:val="20"/>
        </w:rPr>
        <w:t xml:space="preserve">No automated decisions are involved in this agreement – in the context of this agreement, “Automated decisions” refer to decisions made using shared information </w:t>
      </w:r>
      <w:r w:rsidRPr="001D6A8D">
        <w:rPr>
          <w:rFonts w:cs="Arial"/>
          <w:b w:val="0"/>
          <w:sz w:val="20"/>
          <w:szCs w:val="20"/>
          <w:u w:val="single"/>
        </w:rPr>
        <w:t>with no human</w:t>
      </w:r>
      <w:r w:rsidRPr="001D6A8D">
        <w:rPr>
          <w:rFonts w:cs="Arial"/>
          <w:b w:val="0"/>
          <w:sz w:val="20"/>
          <w:szCs w:val="20"/>
        </w:rPr>
        <w:t xml:space="preserve"> intervention.</w:t>
      </w:r>
      <w:bookmarkEnd w:id="27"/>
    </w:p>
    <w:p w14:paraId="70E21BEA" w14:textId="77777777" w:rsidR="00652555" w:rsidRPr="00652555" w:rsidRDefault="00652555" w:rsidP="00652555">
      <w:pPr>
        <w:rPr>
          <w:lang w:val="x-none"/>
        </w:rPr>
      </w:pPr>
    </w:p>
    <w:p w14:paraId="05236EB3" w14:textId="790C73ED" w:rsidR="00A11E19" w:rsidRPr="00652555" w:rsidRDefault="650B6BFE" w:rsidP="00652555">
      <w:pPr>
        <w:pStyle w:val="Heading1"/>
      </w:pPr>
      <w:bookmarkStart w:id="28" w:name="_Toc509931323"/>
      <w:r w:rsidRPr="0070364D">
        <w:t>Security</w:t>
      </w:r>
      <w:bookmarkEnd w:id="28"/>
      <w:r w:rsidRPr="0070364D">
        <w:t xml:space="preserve"> </w:t>
      </w:r>
    </w:p>
    <w:p w14:paraId="5B9FC0A0" w14:textId="42999106" w:rsidR="00E54435" w:rsidRPr="00652555" w:rsidRDefault="004B7F3C" w:rsidP="00711BBD">
      <w:pPr>
        <w:pStyle w:val="Heading2"/>
        <w:numPr>
          <w:ilvl w:val="0"/>
          <w:numId w:val="19"/>
        </w:numPr>
        <w:rPr>
          <w:rFonts w:cs="Arial"/>
          <w:b w:val="0"/>
          <w:sz w:val="20"/>
          <w:szCs w:val="20"/>
          <w:lang w:val="en" w:eastAsia="en-GB"/>
        </w:rPr>
      </w:pPr>
      <w:bookmarkStart w:id="29" w:name="_Toc509931324"/>
      <w:r w:rsidRPr="00652555">
        <w:rPr>
          <w:rFonts w:cs="Arial"/>
          <w:b w:val="0"/>
          <w:sz w:val="20"/>
          <w:szCs w:val="20"/>
          <w:lang w:val="en-GB"/>
        </w:rPr>
        <w:t>O</w:t>
      </w:r>
      <w:r w:rsidR="00E54435" w:rsidRPr="00652555">
        <w:rPr>
          <w:rFonts w:cs="Arial"/>
          <w:b w:val="0"/>
          <w:sz w:val="20"/>
          <w:szCs w:val="20"/>
        </w:rPr>
        <w:t>nly authorised individuals can access, alter, disclose or destro</w:t>
      </w:r>
      <w:r w:rsidR="00A11E19" w:rsidRPr="00652555">
        <w:rPr>
          <w:rFonts w:cs="Arial"/>
          <w:b w:val="0"/>
          <w:sz w:val="20"/>
          <w:szCs w:val="20"/>
        </w:rPr>
        <w:t>y data. This is achieved thr</w:t>
      </w:r>
      <w:r w:rsidR="00866E05" w:rsidRPr="00652555">
        <w:rPr>
          <w:rFonts w:cs="Arial"/>
          <w:b w:val="0"/>
          <w:sz w:val="20"/>
          <w:szCs w:val="20"/>
          <w:lang w:val="en-GB"/>
        </w:rPr>
        <w:t>o</w:t>
      </w:r>
      <w:r w:rsidR="00A11E19" w:rsidRPr="00652555">
        <w:rPr>
          <w:rFonts w:cs="Arial"/>
          <w:b w:val="0"/>
          <w:sz w:val="20"/>
          <w:szCs w:val="20"/>
        </w:rPr>
        <w:t>ug</w:t>
      </w:r>
      <w:r w:rsidR="00A11E19" w:rsidRPr="00652555">
        <w:rPr>
          <w:rFonts w:cs="Arial"/>
          <w:b w:val="0"/>
          <w:sz w:val="20"/>
          <w:szCs w:val="20"/>
          <w:lang w:val="en-GB"/>
        </w:rPr>
        <w:t>h</w:t>
      </w:r>
      <w:r w:rsidR="00E54435" w:rsidRPr="00652555">
        <w:rPr>
          <w:rFonts w:cs="Arial"/>
          <w:b w:val="0"/>
          <w:sz w:val="20"/>
          <w:szCs w:val="20"/>
        </w:rPr>
        <w:t xml:space="preserve"> the following work instructions, p</w:t>
      </w:r>
      <w:r w:rsidR="007D7C3D" w:rsidRPr="00652555">
        <w:rPr>
          <w:rFonts w:cs="Arial"/>
          <w:b w:val="0"/>
          <w:sz w:val="20"/>
          <w:szCs w:val="20"/>
        </w:rPr>
        <w:t xml:space="preserve">olicies and procedures </w:t>
      </w:r>
      <w:r w:rsidR="00E54435" w:rsidRPr="00652555">
        <w:rPr>
          <w:rFonts w:cs="Arial"/>
          <w:b w:val="0"/>
          <w:sz w:val="20"/>
          <w:szCs w:val="20"/>
        </w:rPr>
        <w:t>:</w:t>
      </w:r>
      <w:r w:rsidR="00760B30" w:rsidRPr="00652555">
        <w:rPr>
          <w:rFonts w:cs="Arial"/>
          <w:b w:val="0"/>
          <w:sz w:val="20"/>
          <w:szCs w:val="20"/>
        </w:rPr>
        <w:t xml:space="preserve"> NES Information Security Policy, NES Information Governance Policy</w:t>
      </w:r>
      <w:r w:rsidR="00995C07" w:rsidRPr="00652555">
        <w:rPr>
          <w:rFonts w:cs="Arial"/>
          <w:b w:val="0"/>
          <w:sz w:val="20"/>
          <w:szCs w:val="20"/>
        </w:rPr>
        <w:t xml:space="preserve"> </w:t>
      </w:r>
      <w:r w:rsidR="00A11E19" w:rsidRPr="00652555">
        <w:rPr>
          <w:rFonts w:cs="Arial"/>
          <w:b w:val="0"/>
          <w:sz w:val="20"/>
          <w:szCs w:val="20"/>
          <w:lang w:val="en-GB"/>
        </w:rPr>
        <w:t>- both policies available on request.</w:t>
      </w:r>
      <w:bookmarkEnd w:id="29"/>
    </w:p>
    <w:p w14:paraId="65FC188F" w14:textId="0B3A9604" w:rsidR="00E54435" w:rsidRPr="00652555" w:rsidRDefault="004B7F3C" w:rsidP="00711BBD">
      <w:pPr>
        <w:pStyle w:val="Heading2"/>
        <w:numPr>
          <w:ilvl w:val="0"/>
          <w:numId w:val="18"/>
        </w:numPr>
        <w:rPr>
          <w:rFonts w:cs="Arial"/>
          <w:b w:val="0"/>
          <w:sz w:val="20"/>
          <w:szCs w:val="20"/>
          <w:lang w:val="en" w:eastAsia="en-GB"/>
        </w:rPr>
      </w:pPr>
      <w:bookmarkStart w:id="30" w:name="_Toc509931325"/>
      <w:r w:rsidRPr="00652555">
        <w:rPr>
          <w:rFonts w:cs="Arial"/>
          <w:b w:val="0"/>
          <w:sz w:val="20"/>
          <w:szCs w:val="20"/>
          <w:lang w:val="en-GB"/>
        </w:rPr>
        <w:t>A</w:t>
      </w:r>
      <w:r w:rsidR="00E54435" w:rsidRPr="00652555">
        <w:rPr>
          <w:rFonts w:cs="Arial"/>
          <w:b w:val="0"/>
          <w:sz w:val="20"/>
          <w:szCs w:val="20"/>
        </w:rPr>
        <w:t>uthorised individuals act only within the scope of their autho</w:t>
      </w:r>
      <w:r w:rsidR="00A11E19" w:rsidRPr="00652555">
        <w:rPr>
          <w:rFonts w:cs="Arial"/>
          <w:b w:val="0"/>
          <w:sz w:val="20"/>
          <w:szCs w:val="20"/>
        </w:rPr>
        <w:t xml:space="preserve">rity. This is achieved through </w:t>
      </w:r>
      <w:r w:rsidR="000F1818" w:rsidRPr="00652555">
        <w:rPr>
          <w:rFonts w:cs="Arial"/>
          <w:b w:val="0"/>
          <w:sz w:val="20"/>
          <w:szCs w:val="20"/>
        </w:rPr>
        <w:t>the</w:t>
      </w:r>
      <w:r w:rsidR="00E54435" w:rsidRPr="00652555">
        <w:rPr>
          <w:rFonts w:cs="Arial"/>
          <w:b w:val="0"/>
          <w:sz w:val="20"/>
          <w:szCs w:val="20"/>
        </w:rPr>
        <w:t xml:space="preserve"> following work instructions, policies and pro</w:t>
      </w:r>
      <w:r w:rsidR="007D7C3D" w:rsidRPr="00652555">
        <w:rPr>
          <w:rFonts w:cs="Arial"/>
          <w:b w:val="0"/>
          <w:sz w:val="20"/>
          <w:szCs w:val="20"/>
        </w:rPr>
        <w:t xml:space="preserve">cedures </w:t>
      </w:r>
      <w:r w:rsidR="00E54435" w:rsidRPr="00652555">
        <w:rPr>
          <w:rFonts w:cs="Arial"/>
          <w:b w:val="0"/>
          <w:sz w:val="20"/>
          <w:szCs w:val="20"/>
        </w:rPr>
        <w:t>:</w:t>
      </w:r>
      <w:r w:rsidR="00760B30" w:rsidRPr="00652555">
        <w:rPr>
          <w:rFonts w:cs="Arial"/>
          <w:b w:val="0"/>
          <w:sz w:val="20"/>
          <w:szCs w:val="20"/>
        </w:rPr>
        <w:t xml:space="preserve"> NES Information Security Policy, NES Information Governance Policy</w:t>
      </w:r>
      <w:r w:rsidR="00995C07" w:rsidRPr="00652555">
        <w:rPr>
          <w:rFonts w:cs="Arial"/>
          <w:b w:val="0"/>
          <w:sz w:val="20"/>
          <w:szCs w:val="20"/>
        </w:rPr>
        <w:t xml:space="preserve"> – </w:t>
      </w:r>
      <w:r w:rsidR="00866E05" w:rsidRPr="00C31880">
        <w:rPr>
          <w:rFonts w:cs="Arial"/>
          <w:b w:val="0"/>
          <w:sz w:val="20"/>
          <w:szCs w:val="20"/>
          <w:lang w:val="en-GB"/>
        </w:rPr>
        <w:t>both policies available on request.</w:t>
      </w:r>
      <w:bookmarkEnd w:id="30"/>
    </w:p>
    <w:p w14:paraId="3E7FB7E1" w14:textId="135F2A44" w:rsidR="00E54435" w:rsidRPr="00652555" w:rsidRDefault="004B7F3C" w:rsidP="00711BBD">
      <w:pPr>
        <w:pStyle w:val="Heading2"/>
        <w:numPr>
          <w:ilvl w:val="1"/>
          <w:numId w:val="18"/>
        </w:numPr>
        <w:rPr>
          <w:rFonts w:cs="Arial"/>
          <w:b w:val="0"/>
          <w:sz w:val="20"/>
          <w:szCs w:val="20"/>
        </w:rPr>
      </w:pPr>
      <w:bookmarkStart w:id="31" w:name="_Toc509931326"/>
      <w:r w:rsidRPr="00652555">
        <w:rPr>
          <w:rFonts w:cs="Arial"/>
          <w:b w:val="0"/>
          <w:sz w:val="20"/>
          <w:szCs w:val="20"/>
          <w:lang w:val="en-GB"/>
        </w:rPr>
        <w:t>I</w:t>
      </w:r>
      <w:r w:rsidR="00E54435" w:rsidRPr="00652555">
        <w:rPr>
          <w:rFonts w:cs="Arial"/>
          <w:b w:val="0"/>
          <w:sz w:val="20"/>
          <w:szCs w:val="20"/>
        </w:rPr>
        <w:t>f personal data is accidentally lost, altered or destroyed, it can be recovered to prevent any damage or distress to the individuals concerned. This is achieved through the following work instructions, p</w:t>
      </w:r>
      <w:r w:rsidR="007D7C3D" w:rsidRPr="00652555">
        <w:rPr>
          <w:rFonts w:cs="Arial"/>
          <w:b w:val="0"/>
          <w:sz w:val="20"/>
          <w:szCs w:val="20"/>
        </w:rPr>
        <w:t>olicies and procedures</w:t>
      </w:r>
      <w:r w:rsidR="00E54435" w:rsidRPr="00652555">
        <w:rPr>
          <w:rFonts w:cs="Arial"/>
          <w:b w:val="0"/>
          <w:sz w:val="20"/>
          <w:szCs w:val="20"/>
        </w:rPr>
        <w:t>:</w:t>
      </w:r>
      <w:r w:rsidR="00760B30" w:rsidRPr="00652555">
        <w:rPr>
          <w:rFonts w:cs="Arial"/>
          <w:b w:val="0"/>
          <w:sz w:val="20"/>
          <w:szCs w:val="20"/>
        </w:rPr>
        <w:t xml:space="preserve"> NES Information Security Policy, NES Information Governance Policy</w:t>
      </w:r>
      <w:r w:rsidR="00995C07" w:rsidRPr="00652555">
        <w:rPr>
          <w:rFonts w:cs="Arial"/>
          <w:b w:val="0"/>
          <w:sz w:val="20"/>
          <w:szCs w:val="20"/>
        </w:rPr>
        <w:t xml:space="preserve"> – </w:t>
      </w:r>
      <w:r w:rsidR="00866E05" w:rsidRPr="00652555">
        <w:rPr>
          <w:rFonts w:cs="Arial"/>
          <w:b w:val="0"/>
          <w:sz w:val="20"/>
          <w:szCs w:val="20"/>
          <w:lang w:val="en-GB"/>
        </w:rPr>
        <w:t>both policies available on request.</w:t>
      </w:r>
      <w:bookmarkEnd w:id="31"/>
    </w:p>
    <w:p w14:paraId="1E82F2E6" w14:textId="3A1B3779" w:rsidR="00BD6F9F" w:rsidRPr="00652555" w:rsidRDefault="00BD6F9F" w:rsidP="00711BBD">
      <w:pPr>
        <w:pStyle w:val="Heading2"/>
        <w:numPr>
          <w:ilvl w:val="1"/>
          <w:numId w:val="18"/>
        </w:numPr>
        <w:rPr>
          <w:rFonts w:cs="Arial"/>
          <w:b w:val="0"/>
          <w:sz w:val="20"/>
          <w:szCs w:val="20"/>
        </w:rPr>
      </w:pPr>
      <w:bookmarkStart w:id="32" w:name="_Toc509931327"/>
      <w:r w:rsidRPr="00652555">
        <w:rPr>
          <w:rFonts w:cs="Arial"/>
          <w:b w:val="0"/>
          <w:sz w:val="20"/>
          <w:szCs w:val="20"/>
        </w:rPr>
        <w:t xml:space="preserve">Breaches </w:t>
      </w:r>
      <w:r w:rsidRPr="00652555">
        <w:rPr>
          <w:rFonts w:eastAsiaTheme="minorEastAsia" w:cs="Arial"/>
          <w:b w:val="0"/>
          <w:sz w:val="20"/>
          <w:szCs w:val="20"/>
        </w:rPr>
        <w:t>of security leading to Accidental, Unlawful destructio</w:t>
      </w:r>
      <w:r w:rsidR="00654DBD" w:rsidRPr="00652555">
        <w:rPr>
          <w:rFonts w:eastAsiaTheme="minorEastAsia" w:cs="Arial"/>
          <w:b w:val="0"/>
          <w:sz w:val="20"/>
          <w:szCs w:val="20"/>
        </w:rPr>
        <w:t xml:space="preserve">n, Loss, Alteration, </w:t>
      </w:r>
      <w:r w:rsidRPr="00652555">
        <w:rPr>
          <w:rFonts w:eastAsiaTheme="minorEastAsia" w:cs="Arial"/>
          <w:b w:val="0"/>
          <w:sz w:val="20"/>
          <w:szCs w:val="20"/>
        </w:rPr>
        <w:t xml:space="preserve">Unauthorised disclosure of Or access to ...personal data transmitted, stored, or otherwise processed </w:t>
      </w:r>
      <w:r w:rsidRPr="00652555">
        <w:rPr>
          <w:rFonts w:cs="Arial"/>
          <w:b w:val="0"/>
          <w:sz w:val="20"/>
          <w:szCs w:val="20"/>
        </w:rPr>
        <w:t>must be reported within 72 hours of the breach being identified in line with each partner organisations’ incident reporting procedures and EU GDPR regulations</w:t>
      </w:r>
      <w:bookmarkEnd w:id="32"/>
    </w:p>
    <w:p w14:paraId="3688ED4F" w14:textId="78EC7475" w:rsidR="00BD6F9F" w:rsidRPr="00652555" w:rsidRDefault="00BD6F9F" w:rsidP="00711BBD">
      <w:pPr>
        <w:pStyle w:val="Heading2"/>
        <w:numPr>
          <w:ilvl w:val="1"/>
          <w:numId w:val="18"/>
        </w:numPr>
        <w:rPr>
          <w:rFonts w:cs="Arial"/>
          <w:sz w:val="20"/>
          <w:szCs w:val="20"/>
        </w:rPr>
      </w:pPr>
      <w:bookmarkStart w:id="33" w:name="_Toc509931328"/>
      <w:r w:rsidRPr="00652555">
        <w:rPr>
          <w:rFonts w:cs="Arial"/>
          <w:b w:val="0"/>
          <w:sz w:val="20"/>
          <w:szCs w:val="20"/>
        </w:rPr>
        <w:t xml:space="preserve">Significant data breaches involving personal information provided by partners under this </w:t>
      </w:r>
      <w:r w:rsidR="00995C07" w:rsidRPr="00652555">
        <w:rPr>
          <w:rFonts w:cs="Arial"/>
          <w:b w:val="0"/>
          <w:sz w:val="20"/>
          <w:szCs w:val="20"/>
        </w:rPr>
        <w:t>DSA</w:t>
      </w:r>
      <w:r w:rsidRPr="00652555">
        <w:rPr>
          <w:rFonts w:cs="Arial"/>
          <w:b w:val="0"/>
          <w:sz w:val="20"/>
          <w:szCs w:val="20"/>
        </w:rPr>
        <w:t xml:space="preserve"> should be notified to the partner that originally provided the information</w:t>
      </w:r>
      <w:r w:rsidRPr="00652555">
        <w:rPr>
          <w:rFonts w:cs="Arial"/>
          <w:sz w:val="20"/>
          <w:szCs w:val="20"/>
        </w:rPr>
        <w:t>.</w:t>
      </w:r>
      <w:bookmarkEnd w:id="33"/>
    </w:p>
    <w:p w14:paraId="72F18600" w14:textId="3BB6623D" w:rsidR="000E1AA6" w:rsidRPr="00700C8F" w:rsidRDefault="00BD6F9F" w:rsidP="00194D0D">
      <w:pPr>
        <w:pStyle w:val="Heading2"/>
        <w:numPr>
          <w:ilvl w:val="1"/>
          <w:numId w:val="18"/>
        </w:numPr>
        <w:rPr>
          <w:b w:val="0"/>
        </w:rPr>
      </w:pPr>
      <w:bookmarkStart w:id="34" w:name="_Toc509931329"/>
      <w:r w:rsidRPr="00700C8F">
        <w:rPr>
          <w:rFonts w:cs="Arial"/>
          <w:b w:val="0"/>
          <w:sz w:val="20"/>
          <w:szCs w:val="20"/>
        </w:rPr>
        <w:t>All signatories must have appropriate technical and organisational measures in place to ensure that any personal data shared between partners is handled and processed in accordance with the requirements</w:t>
      </w:r>
      <w:r w:rsidR="00700C8F" w:rsidRPr="00700C8F">
        <w:rPr>
          <w:rFonts w:cs="Arial"/>
          <w:b w:val="0"/>
          <w:sz w:val="20"/>
          <w:szCs w:val="20"/>
        </w:rPr>
        <w:t xml:space="preserve"> of the Data Protection Act </w:t>
      </w:r>
      <w:r w:rsidR="00700C8F" w:rsidRPr="00700C8F">
        <w:rPr>
          <w:rFonts w:cs="Arial"/>
          <w:b w:val="0"/>
          <w:sz w:val="20"/>
          <w:szCs w:val="20"/>
          <w:lang w:val="en-GB"/>
        </w:rPr>
        <w:t>2018</w:t>
      </w:r>
      <w:r w:rsidRPr="00700C8F">
        <w:rPr>
          <w:rFonts w:cs="Arial"/>
          <w:b w:val="0"/>
          <w:sz w:val="20"/>
          <w:szCs w:val="20"/>
        </w:rPr>
        <w:t xml:space="preserve">, </w:t>
      </w:r>
      <w:r w:rsidR="00700C8F" w:rsidRPr="00700C8F">
        <w:rPr>
          <w:rFonts w:cs="Arial"/>
          <w:b w:val="0"/>
          <w:sz w:val="20"/>
          <w:szCs w:val="20"/>
          <w:lang w:val="en-GB"/>
        </w:rPr>
        <w:t xml:space="preserve">EU GDPR, and </w:t>
      </w:r>
      <w:r w:rsidRPr="00700C8F">
        <w:rPr>
          <w:rFonts w:cs="Arial"/>
          <w:b w:val="0"/>
          <w:sz w:val="20"/>
          <w:szCs w:val="20"/>
        </w:rPr>
        <w:t>Privacy and Electronic Communication Regulations (PECR)</w:t>
      </w:r>
      <w:r w:rsidR="00700C8F" w:rsidRPr="00700C8F">
        <w:rPr>
          <w:rFonts w:cs="Arial"/>
          <w:b w:val="0"/>
          <w:sz w:val="20"/>
          <w:szCs w:val="20"/>
          <w:lang w:val="en-GB"/>
        </w:rPr>
        <w:t>.</w:t>
      </w:r>
      <w:r w:rsidRPr="00700C8F">
        <w:rPr>
          <w:rFonts w:cs="Arial"/>
          <w:b w:val="0"/>
          <w:sz w:val="20"/>
          <w:szCs w:val="20"/>
        </w:rPr>
        <w:t xml:space="preserve"> </w:t>
      </w:r>
      <w:bookmarkEnd w:id="34"/>
    </w:p>
    <w:p w14:paraId="6BB604C8" w14:textId="1B4BF2BF" w:rsidR="00E54435" w:rsidRPr="0070364D" w:rsidRDefault="00E54435" w:rsidP="00BD6F9F">
      <w:pPr>
        <w:rPr>
          <w:rStyle w:val="SubtleEmphasis"/>
          <w:color w:val="auto"/>
        </w:rPr>
      </w:pPr>
      <w:r w:rsidRPr="0070364D" w:rsidDel="00A53A55">
        <w:rPr>
          <w:lang w:val="en"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70364D" w:rsidRPr="00652555" w14:paraId="4A89F0DD" w14:textId="77777777" w:rsidTr="0070364D">
        <w:trPr>
          <w:trHeight w:val="645"/>
        </w:trPr>
        <w:tc>
          <w:tcPr>
            <w:tcW w:w="3901" w:type="dxa"/>
            <w:vMerge w:val="restart"/>
            <w:shd w:val="clear" w:color="auto" w:fill="92D050"/>
          </w:tcPr>
          <w:p w14:paraId="645987BD" w14:textId="77777777" w:rsidR="00E54435" w:rsidRPr="00652555" w:rsidRDefault="4CD6200E" w:rsidP="00652555">
            <w:pPr>
              <w:spacing w:after="0" w:line="240" w:lineRule="auto"/>
              <w:rPr>
                <w:rFonts w:ascii="Arial" w:hAnsi="Arial" w:cs="Arial"/>
                <w:sz w:val="20"/>
                <w:szCs w:val="20"/>
                <w:lang w:val="en" w:eastAsia="en-GB"/>
              </w:rPr>
            </w:pPr>
            <w:r w:rsidRPr="00652555">
              <w:rPr>
                <w:rFonts w:ascii="Arial" w:hAnsi="Arial" w:cs="Arial"/>
                <w:sz w:val="20"/>
                <w:szCs w:val="20"/>
                <w:lang w:val="en" w:eastAsia="en-GB"/>
              </w:rPr>
              <w:t>The security controls applicable by each organisation will be:</w:t>
            </w:r>
          </w:p>
          <w:p w14:paraId="5969DE7C" w14:textId="77777777" w:rsidR="00E54435" w:rsidRPr="00652555" w:rsidRDefault="00E54435" w:rsidP="00652555">
            <w:pPr>
              <w:spacing w:after="0" w:line="240" w:lineRule="auto"/>
              <w:rPr>
                <w:rFonts w:ascii="Arial" w:hAnsi="Arial" w:cs="Arial"/>
                <w:sz w:val="20"/>
                <w:szCs w:val="20"/>
                <w:lang w:val="en" w:eastAsia="en-GB"/>
              </w:rPr>
            </w:pPr>
          </w:p>
        </w:tc>
        <w:tc>
          <w:tcPr>
            <w:tcW w:w="602" w:type="dxa"/>
          </w:tcPr>
          <w:p w14:paraId="3215A73E" w14:textId="77777777" w:rsidR="00E54435" w:rsidRPr="00652555" w:rsidRDefault="00E54435" w:rsidP="00652555">
            <w:pPr>
              <w:spacing w:after="0" w:line="240" w:lineRule="auto"/>
              <w:rPr>
                <w:rFonts w:ascii="Arial" w:hAnsi="Arial" w:cs="Arial"/>
                <w:sz w:val="20"/>
                <w:szCs w:val="20"/>
                <w:lang w:val="en" w:eastAsia="en-GB"/>
              </w:rPr>
            </w:pPr>
          </w:p>
        </w:tc>
        <w:tc>
          <w:tcPr>
            <w:tcW w:w="3299" w:type="dxa"/>
            <w:shd w:val="clear" w:color="auto" w:fill="FFFFFF" w:themeFill="background1"/>
          </w:tcPr>
          <w:p w14:paraId="2C3F3C55" w14:textId="77777777" w:rsidR="00E54435" w:rsidRPr="00652555" w:rsidRDefault="5062D83F" w:rsidP="00652555">
            <w:pPr>
              <w:spacing w:after="0" w:line="240" w:lineRule="auto"/>
              <w:rPr>
                <w:rFonts w:ascii="Arial" w:hAnsi="Arial" w:cs="Arial"/>
                <w:sz w:val="20"/>
                <w:szCs w:val="20"/>
                <w:lang w:val="en" w:eastAsia="en-GB"/>
              </w:rPr>
            </w:pPr>
            <w:r w:rsidRPr="00652555">
              <w:rPr>
                <w:rFonts w:ascii="Arial" w:hAnsi="Arial" w:cs="Arial"/>
                <w:sz w:val="20"/>
                <w:szCs w:val="20"/>
                <w:lang w:val="en" w:eastAsia="en-GB"/>
              </w:rPr>
              <w:t>Jointly agreed between the parties</w:t>
            </w:r>
          </w:p>
        </w:tc>
      </w:tr>
      <w:tr w:rsidR="0070364D" w:rsidRPr="00652555" w14:paraId="1F419263" w14:textId="77777777" w:rsidTr="0070364D">
        <w:trPr>
          <w:trHeight w:val="660"/>
        </w:trPr>
        <w:tc>
          <w:tcPr>
            <w:tcW w:w="3901" w:type="dxa"/>
            <w:vMerge/>
            <w:shd w:val="clear" w:color="auto" w:fill="92D050"/>
          </w:tcPr>
          <w:p w14:paraId="1AA755F2" w14:textId="77777777" w:rsidR="00E54435" w:rsidRPr="00652555" w:rsidRDefault="00E54435" w:rsidP="00652555">
            <w:pPr>
              <w:spacing w:after="0" w:line="240" w:lineRule="auto"/>
              <w:rPr>
                <w:rFonts w:ascii="Arial" w:hAnsi="Arial" w:cs="Arial"/>
                <w:sz w:val="20"/>
                <w:szCs w:val="20"/>
                <w:lang w:val="en" w:eastAsia="en-GB"/>
              </w:rPr>
            </w:pPr>
          </w:p>
        </w:tc>
        <w:tc>
          <w:tcPr>
            <w:tcW w:w="602" w:type="dxa"/>
          </w:tcPr>
          <w:p w14:paraId="0766D17D" w14:textId="49CB5AB2" w:rsidR="00E54435" w:rsidRPr="00652555" w:rsidRDefault="00942F86" w:rsidP="00652555">
            <w:pPr>
              <w:spacing w:after="0" w:line="240" w:lineRule="auto"/>
              <w:rPr>
                <w:rFonts w:ascii="Arial" w:hAnsi="Arial" w:cs="Arial"/>
                <w:sz w:val="20"/>
                <w:szCs w:val="20"/>
                <w:lang w:val="en" w:eastAsia="en-GB"/>
              </w:rPr>
            </w:pPr>
            <w:r w:rsidRPr="00652555">
              <w:rPr>
                <w:rFonts w:ascii="Arial" w:hAnsi="Arial" w:cs="Arial"/>
                <w:sz w:val="20"/>
                <w:szCs w:val="20"/>
                <w:lang w:val="en" w:eastAsia="en-GB"/>
              </w:rPr>
              <w:t>x</w:t>
            </w:r>
          </w:p>
        </w:tc>
        <w:tc>
          <w:tcPr>
            <w:tcW w:w="3299" w:type="dxa"/>
            <w:shd w:val="clear" w:color="auto" w:fill="FFFFFF" w:themeFill="background1"/>
          </w:tcPr>
          <w:p w14:paraId="4693FCE0" w14:textId="77777777" w:rsidR="00E54435" w:rsidRPr="00652555" w:rsidRDefault="5062D83F" w:rsidP="00652555">
            <w:pPr>
              <w:spacing w:after="0" w:line="240" w:lineRule="auto"/>
              <w:rPr>
                <w:rFonts w:ascii="Arial" w:hAnsi="Arial" w:cs="Arial"/>
                <w:sz w:val="20"/>
                <w:szCs w:val="20"/>
                <w:lang w:val="en" w:eastAsia="en-GB"/>
              </w:rPr>
            </w:pPr>
            <w:r w:rsidRPr="00652555">
              <w:rPr>
                <w:rFonts w:ascii="Arial" w:hAnsi="Arial" w:cs="Arial"/>
                <w:sz w:val="20"/>
                <w:szCs w:val="20"/>
                <w:lang w:val="en" w:eastAsia="en-GB"/>
              </w:rPr>
              <w:t>Independently decided by each party</w:t>
            </w:r>
          </w:p>
        </w:tc>
      </w:tr>
    </w:tbl>
    <w:p w14:paraId="26DDAAEB" w14:textId="02814F53" w:rsidR="00E54435" w:rsidRDefault="00E54435" w:rsidP="00E54435">
      <w:pPr>
        <w:pStyle w:val="ListParagraph"/>
        <w:numPr>
          <w:ilvl w:val="0"/>
          <w:numId w:val="0"/>
        </w:numPr>
        <w:spacing w:before="0"/>
        <w:ind w:left="1440" w:hanging="360"/>
        <w:rPr>
          <w:rStyle w:val="SubtleEmphasis"/>
          <w:color w:val="auto"/>
        </w:rPr>
      </w:pPr>
    </w:p>
    <w:p w14:paraId="30CF75EA" w14:textId="6E7C9A38" w:rsidR="004E2407" w:rsidRDefault="004E2407" w:rsidP="00E54435">
      <w:pPr>
        <w:pStyle w:val="ListParagraph"/>
        <w:numPr>
          <w:ilvl w:val="0"/>
          <w:numId w:val="0"/>
        </w:numPr>
        <w:spacing w:before="0"/>
        <w:ind w:left="1440" w:hanging="360"/>
        <w:rPr>
          <w:rStyle w:val="SubtleEmphasis"/>
          <w:color w:val="auto"/>
        </w:rPr>
      </w:pPr>
    </w:p>
    <w:p w14:paraId="3D35380D" w14:textId="3DB41F2B" w:rsidR="00450ECA" w:rsidRDefault="00450ECA" w:rsidP="00E54435">
      <w:pPr>
        <w:pStyle w:val="ListParagraph"/>
        <w:numPr>
          <w:ilvl w:val="0"/>
          <w:numId w:val="0"/>
        </w:numPr>
        <w:spacing w:before="0"/>
        <w:ind w:left="1440" w:hanging="360"/>
        <w:rPr>
          <w:rStyle w:val="SubtleEmphasis"/>
          <w:color w:val="auto"/>
        </w:rPr>
      </w:pPr>
    </w:p>
    <w:p w14:paraId="421C834C" w14:textId="77DF85B1" w:rsidR="00450ECA" w:rsidRDefault="00450ECA" w:rsidP="00E54435">
      <w:pPr>
        <w:pStyle w:val="ListParagraph"/>
        <w:numPr>
          <w:ilvl w:val="0"/>
          <w:numId w:val="0"/>
        </w:numPr>
        <w:spacing w:before="0"/>
        <w:ind w:left="1440" w:hanging="360"/>
        <w:rPr>
          <w:rStyle w:val="SubtleEmphasis"/>
          <w:color w:val="auto"/>
        </w:rPr>
      </w:pPr>
    </w:p>
    <w:p w14:paraId="5518BD0D" w14:textId="63AB7553" w:rsidR="00450ECA" w:rsidRDefault="00450ECA" w:rsidP="00E54435">
      <w:pPr>
        <w:pStyle w:val="ListParagraph"/>
        <w:numPr>
          <w:ilvl w:val="0"/>
          <w:numId w:val="0"/>
        </w:numPr>
        <w:spacing w:before="0"/>
        <w:ind w:left="1440" w:hanging="360"/>
        <w:rPr>
          <w:rStyle w:val="SubtleEmphasis"/>
          <w:color w:val="auto"/>
        </w:rPr>
      </w:pPr>
    </w:p>
    <w:p w14:paraId="43C0CD2A" w14:textId="77777777" w:rsidR="00450ECA" w:rsidRPr="0070364D" w:rsidRDefault="00450ECA" w:rsidP="00E54435">
      <w:pPr>
        <w:pStyle w:val="ListParagraph"/>
        <w:numPr>
          <w:ilvl w:val="0"/>
          <w:numId w:val="0"/>
        </w:numPr>
        <w:spacing w:before="0"/>
        <w:ind w:left="1440" w:hanging="360"/>
        <w:rPr>
          <w:rStyle w:val="SubtleEmphasis"/>
          <w:color w:val="auto"/>
        </w:rPr>
      </w:pPr>
    </w:p>
    <w:p w14:paraId="48BCD3E9" w14:textId="2B053AB2" w:rsidR="00E54435" w:rsidRPr="0070364D" w:rsidRDefault="650B6BFE" w:rsidP="00E54435">
      <w:pPr>
        <w:pStyle w:val="Heading1"/>
        <w:spacing w:before="0"/>
      </w:pPr>
      <w:bookmarkStart w:id="35" w:name="_Toc509931330"/>
      <w:r w:rsidRPr="0070364D">
        <w:t>International transfers of personal data</w:t>
      </w:r>
      <w:bookmarkEnd w:id="35"/>
    </w:p>
    <w:p w14:paraId="5C5170B1" w14:textId="77777777" w:rsidR="00E54435" w:rsidRPr="0070364D" w:rsidRDefault="00E54435" w:rsidP="00E54435">
      <w:pPr>
        <w:rPr>
          <w:rStyle w:val="SubtleEmphasi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70364D" w:rsidRPr="00652555" w14:paraId="7D8B94B2" w14:textId="77777777" w:rsidTr="0070364D">
        <w:trPr>
          <w:cantSplit/>
          <w:trHeight w:val="645"/>
        </w:trPr>
        <w:tc>
          <w:tcPr>
            <w:tcW w:w="3901" w:type="dxa"/>
            <w:vMerge w:val="restart"/>
            <w:shd w:val="clear" w:color="auto" w:fill="92D050"/>
          </w:tcPr>
          <w:p w14:paraId="6C301E3E" w14:textId="77777777" w:rsidR="00E54435" w:rsidRPr="00652555" w:rsidRDefault="5062D83F" w:rsidP="00652555">
            <w:pPr>
              <w:keepNext/>
              <w:keepLines/>
              <w:widowControl w:val="0"/>
              <w:spacing w:after="0" w:line="240" w:lineRule="auto"/>
              <w:rPr>
                <w:rFonts w:ascii="Arial" w:hAnsi="Arial" w:cs="Arial"/>
                <w:sz w:val="20"/>
                <w:szCs w:val="20"/>
                <w:lang w:val="en" w:eastAsia="en-GB"/>
              </w:rPr>
            </w:pPr>
            <w:r w:rsidRPr="00652555">
              <w:rPr>
                <w:rFonts w:ascii="Arial" w:hAnsi="Arial" w:cs="Arial"/>
                <w:sz w:val="20"/>
                <w:szCs w:val="20"/>
                <w:lang w:val="en" w:eastAsia="en-GB"/>
              </w:rPr>
              <w:t>Personal data shared in line with this agreement will be transferred to</w:t>
            </w:r>
          </w:p>
        </w:tc>
        <w:tc>
          <w:tcPr>
            <w:tcW w:w="602" w:type="dxa"/>
          </w:tcPr>
          <w:p w14:paraId="6FEAA207" w14:textId="77777777" w:rsidR="00E54435" w:rsidRPr="00652555" w:rsidRDefault="00E54435" w:rsidP="00652555">
            <w:pPr>
              <w:keepNext/>
              <w:keepLines/>
              <w:widowControl w:val="0"/>
              <w:spacing w:after="0" w:line="240" w:lineRule="auto"/>
              <w:rPr>
                <w:rFonts w:ascii="Arial" w:hAnsi="Arial" w:cs="Arial"/>
                <w:sz w:val="20"/>
                <w:szCs w:val="20"/>
                <w:lang w:val="en" w:eastAsia="en-GB"/>
              </w:rPr>
            </w:pPr>
          </w:p>
        </w:tc>
        <w:tc>
          <w:tcPr>
            <w:tcW w:w="3299" w:type="dxa"/>
            <w:shd w:val="clear" w:color="auto" w:fill="FFFFFF" w:themeFill="background1"/>
          </w:tcPr>
          <w:p w14:paraId="30B1468F" w14:textId="77777777" w:rsidR="00E54435" w:rsidRPr="00652555" w:rsidRDefault="5062D83F" w:rsidP="00652555">
            <w:pPr>
              <w:keepNext/>
              <w:keepLines/>
              <w:widowControl w:val="0"/>
              <w:spacing w:after="0" w:line="240" w:lineRule="auto"/>
              <w:rPr>
                <w:rFonts w:ascii="Arial" w:hAnsi="Arial" w:cs="Arial"/>
                <w:sz w:val="20"/>
                <w:szCs w:val="20"/>
                <w:lang w:val="en" w:eastAsia="en-GB"/>
              </w:rPr>
            </w:pPr>
            <w:r w:rsidRPr="00652555">
              <w:rPr>
                <w:rFonts w:ascii="Arial" w:hAnsi="Arial" w:cs="Arial"/>
                <w:sz w:val="20"/>
                <w:szCs w:val="20"/>
                <w:lang w:val="en" w:eastAsia="en-GB"/>
              </w:rPr>
              <w:t>EEA countries only</w:t>
            </w:r>
          </w:p>
        </w:tc>
      </w:tr>
      <w:tr w:rsidR="0070364D" w:rsidRPr="00652555" w14:paraId="64D0C010" w14:textId="77777777" w:rsidTr="0070364D">
        <w:trPr>
          <w:cantSplit/>
          <w:trHeight w:val="660"/>
        </w:trPr>
        <w:tc>
          <w:tcPr>
            <w:tcW w:w="3901" w:type="dxa"/>
            <w:vMerge/>
            <w:shd w:val="clear" w:color="auto" w:fill="92D050"/>
          </w:tcPr>
          <w:p w14:paraId="4ABAC319" w14:textId="77777777" w:rsidR="00E54435" w:rsidRPr="00652555" w:rsidRDefault="00E54435" w:rsidP="00652555">
            <w:pPr>
              <w:keepNext/>
              <w:keepLines/>
              <w:widowControl w:val="0"/>
              <w:spacing w:after="0" w:line="240" w:lineRule="auto"/>
              <w:rPr>
                <w:rFonts w:ascii="Arial" w:hAnsi="Arial" w:cs="Arial"/>
                <w:sz w:val="20"/>
                <w:szCs w:val="20"/>
                <w:lang w:val="en" w:eastAsia="en-GB"/>
              </w:rPr>
            </w:pPr>
          </w:p>
        </w:tc>
        <w:tc>
          <w:tcPr>
            <w:tcW w:w="602" w:type="dxa"/>
          </w:tcPr>
          <w:p w14:paraId="002F8BCF" w14:textId="77777777" w:rsidR="00E54435" w:rsidRPr="00652555" w:rsidRDefault="00E54435" w:rsidP="00652555">
            <w:pPr>
              <w:keepNext/>
              <w:keepLines/>
              <w:widowControl w:val="0"/>
              <w:spacing w:after="0" w:line="240" w:lineRule="auto"/>
              <w:rPr>
                <w:rFonts w:ascii="Arial" w:hAnsi="Arial" w:cs="Arial"/>
                <w:sz w:val="20"/>
                <w:szCs w:val="20"/>
                <w:lang w:val="en" w:eastAsia="en-GB"/>
              </w:rPr>
            </w:pPr>
          </w:p>
        </w:tc>
        <w:tc>
          <w:tcPr>
            <w:tcW w:w="3299" w:type="dxa"/>
            <w:shd w:val="clear" w:color="auto" w:fill="FFFFFF" w:themeFill="background1"/>
          </w:tcPr>
          <w:p w14:paraId="44AF377A" w14:textId="0C2F36D0" w:rsidR="00E54435" w:rsidRPr="00652555" w:rsidRDefault="5062D83F" w:rsidP="00652555">
            <w:pPr>
              <w:keepNext/>
              <w:keepLines/>
              <w:widowControl w:val="0"/>
              <w:spacing w:after="0" w:line="240" w:lineRule="auto"/>
              <w:rPr>
                <w:rFonts w:ascii="Arial" w:hAnsi="Arial" w:cs="Arial"/>
                <w:sz w:val="20"/>
                <w:szCs w:val="20"/>
                <w:lang w:val="en" w:eastAsia="en-GB"/>
              </w:rPr>
            </w:pPr>
            <w:r w:rsidRPr="00652555">
              <w:rPr>
                <w:rFonts w:ascii="Arial" w:hAnsi="Arial" w:cs="Arial"/>
                <w:sz w:val="20"/>
                <w:szCs w:val="20"/>
                <w:lang w:val="en" w:eastAsia="en-GB"/>
              </w:rPr>
              <w:t>Out with E</w:t>
            </w:r>
            <w:r w:rsidR="00652555">
              <w:rPr>
                <w:rFonts w:ascii="Arial" w:hAnsi="Arial" w:cs="Arial"/>
                <w:sz w:val="20"/>
                <w:szCs w:val="20"/>
                <w:lang w:val="en" w:eastAsia="en-GB"/>
              </w:rPr>
              <w:t>EA</w:t>
            </w:r>
          </w:p>
        </w:tc>
      </w:tr>
      <w:tr w:rsidR="0070364D" w:rsidRPr="00652555" w14:paraId="0B3854DC" w14:textId="77777777" w:rsidTr="0070364D">
        <w:trPr>
          <w:cantSplit/>
          <w:trHeight w:val="660"/>
        </w:trPr>
        <w:tc>
          <w:tcPr>
            <w:tcW w:w="3901" w:type="dxa"/>
            <w:shd w:val="clear" w:color="auto" w:fill="92D050"/>
          </w:tcPr>
          <w:p w14:paraId="3587E344" w14:textId="77777777" w:rsidR="00E54435" w:rsidRPr="00652555" w:rsidRDefault="00E54435" w:rsidP="00652555">
            <w:pPr>
              <w:keepNext/>
              <w:keepLines/>
              <w:widowControl w:val="0"/>
              <w:spacing w:after="0" w:line="240" w:lineRule="auto"/>
              <w:rPr>
                <w:rFonts w:ascii="Arial" w:hAnsi="Arial" w:cs="Arial"/>
                <w:sz w:val="20"/>
                <w:szCs w:val="20"/>
                <w:lang w:val="en" w:eastAsia="en-GB"/>
              </w:rPr>
            </w:pPr>
          </w:p>
        </w:tc>
        <w:tc>
          <w:tcPr>
            <w:tcW w:w="602" w:type="dxa"/>
          </w:tcPr>
          <w:p w14:paraId="31CF3FCE" w14:textId="16FEF0D9" w:rsidR="00E54435" w:rsidRPr="00652555" w:rsidRDefault="00654DBD" w:rsidP="00652555">
            <w:pPr>
              <w:keepNext/>
              <w:keepLines/>
              <w:widowControl w:val="0"/>
              <w:spacing w:after="0" w:line="240" w:lineRule="auto"/>
              <w:rPr>
                <w:rFonts w:ascii="Arial" w:hAnsi="Arial" w:cs="Arial"/>
                <w:sz w:val="20"/>
                <w:szCs w:val="20"/>
                <w:lang w:val="en" w:eastAsia="en-GB"/>
              </w:rPr>
            </w:pPr>
            <w:r w:rsidRPr="00652555">
              <w:rPr>
                <w:rFonts w:ascii="Arial" w:hAnsi="Arial" w:cs="Arial"/>
                <w:sz w:val="20"/>
                <w:szCs w:val="20"/>
                <w:lang w:val="en" w:eastAsia="en-GB"/>
              </w:rPr>
              <w:t>x</w:t>
            </w:r>
          </w:p>
        </w:tc>
        <w:tc>
          <w:tcPr>
            <w:tcW w:w="3299" w:type="dxa"/>
            <w:shd w:val="clear" w:color="auto" w:fill="FFFFFF" w:themeFill="background1"/>
          </w:tcPr>
          <w:p w14:paraId="4C3347D3" w14:textId="77777777" w:rsidR="00E54435" w:rsidRPr="00652555" w:rsidRDefault="5062D83F" w:rsidP="00652555">
            <w:pPr>
              <w:keepNext/>
              <w:keepLines/>
              <w:widowControl w:val="0"/>
              <w:spacing w:after="0" w:line="240" w:lineRule="auto"/>
              <w:rPr>
                <w:rFonts w:ascii="Arial" w:hAnsi="Arial" w:cs="Arial"/>
                <w:sz w:val="20"/>
                <w:szCs w:val="20"/>
                <w:lang w:val="en" w:eastAsia="en-GB"/>
              </w:rPr>
            </w:pPr>
            <w:r w:rsidRPr="00652555">
              <w:rPr>
                <w:rFonts w:ascii="Arial" w:hAnsi="Arial" w:cs="Arial"/>
                <w:sz w:val="20"/>
                <w:szCs w:val="20"/>
                <w:lang w:val="en" w:eastAsia="en-GB"/>
              </w:rPr>
              <w:t>Will not be transferred outside the UK</w:t>
            </w:r>
          </w:p>
        </w:tc>
      </w:tr>
    </w:tbl>
    <w:p w14:paraId="25635805" w14:textId="2F383D06" w:rsidR="00652555" w:rsidRDefault="00652555">
      <w:pPr>
        <w:rPr>
          <w:rStyle w:val="Strong"/>
          <w:rFonts w:ascii="Arial" w:eastAsia="Times New Roman" w:hAnsi="Arial" w:cs="Times New Roman"/>
          <w:bCs w:val="0"/>
          <w:iCs/>
          <w:sz w:val="24"/>
          <w:szCs w:val="28"/>
          <w:lang w:val="x-none"/>
        </w:rPr>
      </w:pPr>
    </w:p>
    <w:p w14:paraId="65239CA7" w14:textId="5C28D43F" w:rsidR="00E54435" w:rsidRPr="00BD6F9F" w:rsidRDefault="650B6BFE" w:rsidP="650B6BFE">
      <w:pPr>
        <w:pStyle w:val="Heading2"/>
        <w:rPr>
          <w:rStyle w:val="Strong"/>
          <w:b/>
        </w:rPr>
      </w:pPr>
      <w:bookmarkStart w:id="36" w:name="_Toc509931331"/>
      <w:r w:rsidRPr="00BD6F9F">
        <w:rPr>
          <w:rStyle w:val="Strong"/>
          <w:b/>
        </w:rPr>
        <w:t>List of countries where the data will be transferred to (if applicable).</w:t>
      </w:r>
      <w:bookmarkEnd w:id="36"/>
    </w:p>
    <w:p w14:paraId="10D8F632" w14:textId="753F9C2C" w:rsidR="00E54435" w:rsidRPr="00652555" w:rsidRDefault="5062D83F" w:rsidP="00652555">
      <w:pPr>
        <w:ind w:left="720"/>
        <w:rPr>
          <w:rFonts w:ascii="Arial" w:hAnsi="Arial" w:cs="Arial"/>
          <w:sz w:val="20"/>
          <w:szCs w:val="20"/>
          <w:lang w:val="en"/>
        </w:rPr>
      </w:pPr>
      <w:r w:rsidRPr="00652555">
        <w:rPr>
          <w:rFonts w:ascii="Arial" w:hAnsi="Arial" w:cs="Arial"/>
          <w:sz w:val="20"/>
          <w:szCs w:val="20"/>
          <w:lang w:val="en"/>
        </w:rPr>
        <w:t>N/A</w:t>
      </w:r>
    </w:p>
    <w:p w14:paraId="3D743F77" w14:textId="77777777" w:rsidR="00E54435" w:rsidRDefault="650B6BFE" w:rsidP="00E54435">
      <w:pPr>
        <w:pStyle w:val="Heading2"/>
      </w:pPr>
      <w:bookmarkStart w:id="37" w:name="_Toc509931332"/>
      <w:r>
        <w:t>Reasons for transferring personal data outside the UK.</w:t>
      </w:r>
      <w:bookmarkEnd w:id="37"/>
    </w:p>
    <w:p w14:paraId="39DC8D38" w14:textId="43505AEF" w:rsidR="003246E6" w:rsidRPr="00652555" w:rsidRDefault="650B6BFE" w:rsidP="00652555">
      <w:pPr>
        <w:ind w:left="720"/>
        <w:rPr>
          <w:rFonts w:ascii="Arial" w:hAnsi="Arial" w:cs="Arial"/>
          <w:sz w:val="20"/>
          <w:szCs w:val="20"/>
        </w:rPr>
      </w:pPr>
      <w:r w:rsidRPr="00652555">
        <w:rPr>
          <w:rFonts w:ascii="Arial" w:hAnsi="Arial" w:cs="Arial"/>
          <w:sz w:val="20"/>
          <w:szCs w:val="20"/>
        </w:rPr>
        <w:t>N/A</w:t>
      </w:r>
    </w:p>
    <w:p w14:paraId="79AAC17B" w14:textId="77777777" w:rsidR="00E54435" w:rsidRDefault="650B6BFE" w:rsidP="00E54435">
      <w:pPr>
        <w:pStyle w:val="Heading2"/>
      </w:pPr>
      <w:bookmarkStart w:id="38" w:name="_Toc509931333"/>
      <w:r>
        <w:t>Exceptions</w:t>
      </w:r>
      <w:bookmarkEnd w:id="38"/>
    </w:p>
    <w:p w14:paraId="5D53ED4E" w14:textId="77777777" w:rsidR="00E54435" w:rsidRPr="00342BDC"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8631"/>
      </w:tblGrid>
      <w:tr w:rsidR="00E54435" w14:paraId="5A5C26E4" w14:textId="77777777" w:rsidTr="650B6BFE">
        <w:tc>
          <w:tcPr>
            <w:tcW w:w="392" w:type="dxa"/>
            <w:tcBorders>
              <w:right w:val="single" w:sz="4" w:space="0" w:color="auto"/>
            </w:tcBorders>
            <w:vAlign w:val="center"/>
          </w:tcPr>
          <w:p w14:paraId="5DFBC7A4" w14:textId="2A9863D9" w:rsidR="00E54435" w:rsidRDefault="00497B2B" w:rsidP="00175ECF">
            <w:r>
              <w:t>x</w:t>
            </w:r>
          </w:p>
        </w:tc>
        <w:tc>
          <w:tcPr>
            <w:tcW w:w="8850" w:type="dxa"/>
            <w:tcBorders>
              <w:top w:val="nil"/>
              <w:left w:val="single" w:sz="4" w:space="0" w:color="auto"/>
              <w:bottom w:val="nil"/>
              <w:right w:val="nil"/>
            </w:tcBorders>
            <w:vAlign w:val="center"/>
          </w:tcPr>
          <w:p w14:paraId="70EFE834" w14:textId="77777777" w:rsidR="00E54435" w:rsidRPr="00652555" w:rsidRDefault="650B6BFE" w:rsidP="00175ECF">
            <w:pPr>
              <w:rPr>
                <w:rFonts w:ascii="Arial" w:hAnsi="Arial" w:cs="Arial"/>
                <w:sz w:val="20"/>
                <w:szCs w:val="20"/>
              </w:rPr>
            </w:pPr>
            <w:r w:rsidRPr="00652555">
              <w:rPr>
                <w:rFonts w:ascii="Arial" w:hAnsi="Arial" w:cs="Arial"/>
                <w:sz w:val="20"/>
                <w:szCs w:val="20"/>
              </w:rPr>
              <w:t>Consent</w:t>
            </w:r>
          </w:p>
        </w:tc>
      </w:tr>
      <w:tr w:rsidR="00E54435" w14:paraId="77DDD2F8" w14:textId="77777777" w:rsidTr="650B6BFE">
        <w:tc>
          <w:tcPr>
            <w:tcW w:w="392" w:type="dxa"/>
            <w:tcBorders>
              <w:right w:val="single" w:sz="4" w:space="0" w:color="auto"/>
            </w:tcBorders>
            <w:vAlign w:val="center"/>
          </w:tcPr>
          <w:p w14:paraId="60F7EC1F" w14:textId="3AA7BE07" w:rsidR="00E54435" w:rsidRDefault="00E54435" w:rsidP="00175ECF"/>
        </w:tc>
        <w:tc>
          <w:tcPr>
            <w:tcW w:w="8850" w:type="dxa"/>
            <w:tcBorders>
              <w:top w:val="nil"/>
              <w:left w:val="single" w:sz="4" w:space="0" w:color="auto"/>
              <w:bottom w:val="nil"/>
              <w:right w:val="nil"/>
            </w:tcBorders>
            <w:vAlign w:val="center"/>
          </w:tcPr>
          <w:p w14:paraId="76E6D8E8" w14:textId="77777777" w:rsidR="00E54435" w:rsidRPr="00652555" w:rsidRDefault="650B6BFE" w:rsidP="00175ECF">
            <w:pPr>
              <w:rPr>
                <w:rFonts w:ascii="Arial" w:hAnsi="Arial" w:cs="Arial"/>
                <w:sz w:val="20"/>
                <w:szCs w:val="20"/>
              </w:rPr>
            </w:pPr>
            <w:r w:rsidRPr="00652555">
              <w:rPr>
                <w:rFonts w:ascii="Arial" w:hAnsi="Arial" w:cs="Arial"/>
                <w:sz w:val="20"/>
                <w:szCs w:val="20"/>
              </w:rPr>
              <w:t>Contract performance or it is in the interest of the individual</w:t>
            </w:r>
          </w:p>
        </w:tc>
      </w:tr>
      <w:tr w:rsidR="00E54435" w14:paraId="458EC626" w14:textId="77777777" w:rsidTr="650B6BFE">
        <w:tc>
          <w:tcPr>
            <w:tcW w:w="392" w:type="dxa"/>
            <w:tcBorders>
              <w:right w:val="single" w:sz="4" w:space="0" w:color="auto"/>
            </w:tcBorders>
            <w:vAlign w:val="center"/>
          </w:tcPr>
          <w:p w14:paraId="2E422B3B" w14:textId="08F612EE" w:rsidR="00E54435" w:rsidRDefault="00DA2AB1" w:rsidP="00175ECF">
            <w:r>
              <w:t>x</w:t>
            </w:r>
          </w:p>
        </w:tc>
        <w:tc>
          <w:tcPr>
            <w:tcW w:w="8850" w:type="dxa"/>
            <w:tcBorders>
              <w:top w:val="nil"/>
              <w:left w:val="single" w:sz="4" w:space="0" w:color="auto"/>
              <w:bottom w:val="nil"/>
              <w:right w:val="nil"/>
            </w:tcBorders>
            <w:vAlign w:val="center"/>
          </w:tcPr>
          <w:p w14:paraId="68A19E66" w14:textId="77777777" w:rsidR="00E54435" w:rsidRPr="00652555" w:rsidRDefault="650B6BFE" w:rsidP="00175ECF">
            <w:pPr>
              <w:rPr>
                <w:rFonts w:ascii="Arial" w:hAnsi="Arial" w:cs="Arial"/>
                <w:sz w:val="20"/>
                <w:szCs w:val="20"/>
              </w:rPr>
            </w:pPr>
            <w:r w:rsidRPr="00652555">
              <w:rPr>
                <w:rFonts w:ascii="Arial" w:hAnsi="Arial" w:cs="Arial"/>
                <w:sz w:val="20"/>
                <w:szCs w:val="20"/>
              </w:rPr>
              <w:t>Substantial public interest</w:t>
            </w:r>
          </w:p>
        </w:tc>
      </w:tr>
      <w:tr w:rsidR="00E54435" w14:paraId="2BD8BA0D" w14:textId="77777777" w:rsidTr="650B6BFE">
        <w:tc>
          <w:tcPr>
            <w:tcW w:w="392" w:type="dxa"/>
            <w:tcBorders>
              <w:right w:val="single" w:sz="4" w:space="0" w:color="auto"/>
            </w:tcBorders>
            <w:vAlign w:val="center"/>
          </w:tcPr>
          <w:p w14:paraId="2ACE7BAC" w14:textId="77777777" w:rsidR="00E54435" w:rsidRDefault="00E54435" w:rsidP="00175ECF"/>
        </w:tc>
        <w:tc>
          <w:tcPr>
            <w:tcW w:w="8850" w:type="dxa"/>
            <w:tcBorders>
              <w:top w:val="nil"/>
              <w:left w:val="single" w:sz="4" w:space="0" w:color="auto"/>
              <w:bottom w:val="nil"/>
              <w:right w:val="nil"/>
            </w:tcBorders>
            <w:vAlign w:val="center"/>
          </w:tcPr>
          <w:p w14:paraId="650BAD69" w14:textId="77777777" w:rsidR="00E54435" w:rsidRPr="00652555" w:rsidRDefault="650B6BFE" w:rsidP="00175ECF">
            <w:pPr>
              <w:rPr>
                <w:rFonts w:ascii="Arial" w:hAnsi="Arial" w:cs="Arial"/>
                <w:sz w:val="20"/>
                <w:szCs w:val="20"/>
              </w:rPr>
            </w:pPr>
            <w:r w:rsidRPr="00652555">
              <w:rPr>
                <w:rFonts w:ascii="Arial" w:hAnsi="Arial" w:cs="Arial"/>
                <w:sz w:val="20"/>
                <w:szCs w:val="20"/>
              </w:rPr>
              <w:t>Vital interests</w:t>
            </w:r>
          </w:p>
        </w:tc>
      </w:tr>
      <w:tr w:rsidR="00E54435" w14:paraId="1A6C0FC2" w14:textId="77777777" w:rsidTr="650B6BFE">
        <w:tc>
          <w:tcPr>
            <w:tcW w:w="392" w:type="dxa"/>
            <w:tcBorders>
              <w:right w:val="single" w:sz="4" w:space="0" w:color="auto"/>
            </w:tcBorders>
            <w:vAlign w:val="center"/>
          </w:tcPr>
          <w:p w14:paraId="1BA026A7" w14:textId="637F2661" w:rsidR="00E54435" w:rsidRDefault="00DA2AB1" w:rsidP="00175ECF">
            <w:r>
              <w:t>x</w:t>
            </w:r>
          </w:p>
        </w:tc>
        <w:tc>
          <w:tcPr>
            <w:tcW w:w="8850" w:type="dxa"/>
            <w:tcBorders>
              <w:top w:val="nil"/>
              <w:left w:val="single" w:sz="4" w:space="0" w:color="auto"/>
              <w:bottom w:val="nil"/>
              <w:right w:val="nil"/>
            </w:tcBorders>
            <w:vAlign w:val="center"/>
          </w:tcPr>
          <w:p w14:paraId="1177FE4A" w14:textId="77777777" w:rsidR="00E54435" w:rsidRPr="00652555" w:rsidRDefault="650B6BFE" w:rsidP="00175ECF">
            <w:pPr>
              <w:rPr>
                <w:rFonts w:ascii="Arial" w:hAnsi="Arial" w:cs="Arial"/>
                <w:sz w:val="20"/>
                <w:szCs w:val="20"/>
              </w:rPr>
            </w:pPr>
            <w:r w:rsidRPr="00652555">
              <w:rPr>
                <w:rFonts w:ascii="Arial" w:hAnsi="Arial" w:cs="Arial"/>
                <w:sz w:val="20"/>
                <w:szCs w:val="20"/>
              </w:rPr>
              <w:t>Public registers</w:t>
            </w:r>
          </w:p>
        </w:tc>
      </w:tr>
      <w:tr w:rsidR="00E54435" w14:paraId="417C6FDB" w14:textId="77777777" w:rsidTr="650B6BFE">
        <w:tc>
          <w:tcPr>
            <w:tcW w:w="392" w:type="dxa"/>
            <w:tcBorders>
              <w:right w:val="single" w:sz="4" w:space="0" w:color="auto"/>
            </w:tcBorders>
            <w:vAlign w:val="center"/>
          </w:tcPr>
          <w:p w14:paraId="11FA033A" w14:textId="5A02CEE8" w:rsidR="00E54435" w:rsidRDefault="00DA2AB1" w:rsidP="00175ECF">
            <w:r>
              <w:t>x</w:t>
            </w:r>
          </w:p>
        </w:tc>
        <w:tc>
          <w:tcPr>
            <w:tcW w:w="8850" w:type="dxa"/>
            <w:tcBorders>
              <w:top w:val="nil"/>
              <w:left w:val="single" w:sz="4" w:space="0" w:color="auto"/>
              <w:bottom w:val="nil"/>
              <w:right w:val="nil"/>
            </w:tcBorders>
            <w:vAlign w:val="center"/>
          </w:tcPr>
          <w:p w14:paraId="0B942631" w14:textId="77777777" w:rsidR="00E54435" w:rsidRPr="00652555" w:rsidRDefault="650B6BFE" w:rsidP="00175ECF">
            <w:pPr>
              <w:rPr>
                <w:rFonts w:ascii="Arial" w:hAnsi="Arial" w:cs="Arial"/>
                <w:sz w:val="20"/>
                <w:szCs w:val="20"/>
              </w:rPr>
            </w:pPr>
            <w:r w:rsidRPr="00652555">
              <w:rPr>
                <w:rFonts w:ascii="Arial" w:hAnsi="Arial" w:cs="Arial"/>
                <w:sz w:val="20"/>
                <w:szCs w:val="20"/>
              </w:rPr>
              <w:t>Legal proceedings or advice</w:t>
            </w:r>
          </w:p>
        </w:tc>
      </w:tr>
    </w:tbl>
    <w:p w14:paraId="16733D3F" w14:textId="77777777" w:rsidR="00E54435" w:rsidRDefault="00E54435" w:rsidP="00E54435"/>
    <w:p w14:paraId="3B3BE6F0" w14:textId="0531106B" w:rsidR="00E54435" w:rsidRPr="0032750E" w:rsidRDefault="650B6BFE" w:rsidP="00E54435">
      <w:pPr>
        <w:pStyle w:val="Heading1"/>
      </w:pPr>
      <w:bookmarkStart w:id="39" w:name="_Toc509931334"/>
      <w:r>
        <w:t>Implementation of the data sharing agreement</w:t>
      </w:r>
      <w:bookmarkEnd w:id="39"/>
    </w:p>
    <w:p w14:paraId="10E4FD87" w14:textId="77777777" w:rsidR="00E54435" w:rsidRDefault="650B6BFE" w:rsidP="650B6BFE">
      <w:pPr>
        <w:pStyle w:val="Heading2"/>
        <w:rPr>
          <w:lang w:val="en-GB"/>
        </w:rPr>
      </w:pPr>
      <w:bookmarkStart w:id="40" w:name="_Toc509931335"/>
      <w:r>
        <w:t>Dates when information sharing commences/ends</w:t>
      </w:r>
      <w:bookmarkEnd w:id="40"/>
    </w:p>
    <w:p w14:paraId="33AE1ED2" w14:textId="037A4121" w:rsidR="00E54435" w:rsidRPr="00652555" w:rsidRDefault="00654DBD" w:rsidP="00711BBD">
      <w:pPr>
        <w:pStyle w:val="ListParagraph"/>
        <w:numPr>
          <w:ilvl w:val="0"/>
          <w:numId w:val="12"/>
        </w:numPr>
        <w:rPr>
          <w:sz w:val="20"/>
          <w:szCs w:val="20"/>
        </w:rPr>
      </w:pPr>
      <w:r w:rsidRPr="00652555">
        <w:rPr>
          <w:sz w:val="20"/>
          <w:szCs w:val="20"/>
        </w:rPr>
        <w:t xml:space="preserve">Will effect from </w:t>
      </w:r>
      <w:r w:rsidR="00450ECA">
        <w:rPr>
          <w:sz w:val="20"/>
          <w:szCs w:val="20"/>
        </w:rPr>
        <w:t xml:space="preserve">April </w:t>
      </w:r>
      <w:r w:rsidRPr="00652555">
        <w:rPr>
          <w:sz w:val="20"/>
          <w:szCs w:val="20"/>
        </w:rPr>
        <w:t>2018.</w:t>
      </w:r>
    </w:p>
    <w:p w14:paraId="607DAFEC" w14:textId="77777777" w:rsidR="00E54435" w:rsidRDefault="650B6BFE" w:rsidP="650B6BFE">
      <w:pPr>
        <w:pStyle w:val="Heading2"/>
        <w:rPr>
          <w:lang w:val="en-GB"/>
        </w:rPr>
      </w:pPr>
      <w:bookmarkStart w:id="41" w:name="_Toc509931336"/>
      <w:r>
        <w:t>Training and communications</w:t>
      </w:r>
      <w:bookmarkEnd w:id="41"/>
    </w:p>
    <w:p w14:paraId="328A47EF" w14:textId="59B1F415" w:rsidR="00E54435" w:rsidRPr="00652555" w:rsidRDefault="00654DBD" w:rsidP="00652555">
      <w:pPr>
        <w:pStyle w:val="ListParagraph"/>
        <w:numPr>
          <w:ilvl w:val="0"/>
          <w:numId w:val="12"/>
        </w:numPr>
        <w:spacing w:before="0"/>
        <w:ind w:left="714" w:hanging="357"/>
        <w:rPr>
          <w:sz w:val="20"/>
          <w:szCs w:val="20"/>
        </w:rPr>
      </w:pPr>
      <w:r w:rsidRPr="00652555">
        <w:rPr>
          <w:sz w:val="20"/>
          <w:szCs w:val="20"/>
        </w:rPr>
        <w:t>All NHSS staff must complete mandatory safe information handling training via Learnpro or equivalent via local Health Board training packages.</w:t>
      </w:r>
    </w:p>
    <w:p w14:paraId="1AEDA20D" w14:textId="749D71FC" w:rsidR="00654DBD" w:rsidRPr="00652555" w:rsidRDefault="00654DBD" w:rsidP="00652555">
      <w:pPr>
        <w:pStyle w:val="ListParagraph"/>
        <w:numPr>
          <w:ilvl w:val="0"/>
          <w:numId w:val="12"/>
        </w:numPr>
        <w:spacing w:before="0"/>
        <w:ind w:left="714" w:hanging="357"/>
        <w:rPr>
          <w:sz w:val="20"/>
          <w:szCs w:val="20"/>
        </w:rPr>
      </w:pPr>
      <w:r w:rsidRPr="00652555">
        <w:rPr>
          <w:sz w:val="20"/>
          <w:szCs w:val="20"/>
        </w:rPr>
        <w:t xml:space="preserve">NES staff adhere to NHS Education for Scotland Confidentially and Information Governance policies and procedures. </w:t>
      </w:r>
    </w:p>
    <w:p w14:paraId="0D3696A9" w14:textId="18BBAE44" w:rsidR="00E54435" w:rsidRDefault="650B6BFE" w:rsidP="00E54435">
      <w:pPr>
        <w:pStyle w:val="Heading2"/>
      </w:pPr>
      <w:bookmarkStart w:id="42" w:name="_Toc509931337"/>
      <w:r>
        <w:t>Information sharing instructions and security controls</w:t>
      </w:r>
      <w:bookmarkEnd w:id="42"/>
    </w:p>
    <w:p w14:paraId="7319227E" w14:textId="7520088B" w:rsidR="00126C86" w:rsidRDefault="00126C86" w:rsidP="00652555">
      <w:pPr>
        <w:spacing w:after="0" w:line="240" w:lineRule="auto"/>
        <w:rPr>
          <w:rFonts w:ascii="Arial" w:hAnsi="Arial" w:cs="Arial"/>
          <w:sz w:val="20"/>
          <w:szCs w:val="20"/>
        </w:rPr>
      </w:pPr>
      <w:r w:rsidRPr="00652555">
        <w:rPr>
          <w:rFonts w:ascii="Arial" w:hAnsi="Arial" w:cs="Arial"/>
          <w:sz w:val="20"/>
          <w:szCs w:val="20"/>
        </w:rPr>
        <w:t>All signatories must have appropriate technical and organisational measures in place to ensure that any personal data shared between partners is handled and processed in accordance with the requirements</w:t>
      </w:r>
      <w:r w:rsidR="00582A7E">
        <w:rPr>
          <w:rFonts w:ascii="Arial" w:hAnsi="Arial" w:cs="Arial"/>
          <w:sz w:val="20"/>
          <w:szCs w:val="20"/>
        </w:rPr>
        <w:t xml:space="preserve"> of the Data Protection Act 2018, EU GDPR</w:t>
      </w:r>
      <w:r w:rsidRPr="00652555">
        <w:rPr>
          <w:rFonts w:ascii="Arial" w:hAnsi="Arial" w:cs="Arial"/>
          <w:sz w:val="20"/>
          <w:szCs w:val="20"/>
        </w:rPr>
        <w:t>,</w:t>
      </w:r>
      <w:r w:rsidR="00582A7E">
        <w:rPr>
          <w:rFonts w:ascii="Arial" w:hAnsi="Arial" w:cs="Arial"/>
          <w:sz w:val="20"/>
          <w:szCs w:val="20"/>
        </w:rPr>
        <w:t xml:space="preserve"> and</w:t>
      </w:r>
      <w:r w:rsidRPr="00652555">
        <w:rPr>
          <w:rFonts w:ascii="Arial" w:hAnsi="Arial" w:cs="Arial"/>
          <w:sz w:val="20"/>
          <w:szCs w:val="20"/>
        </w:rPr>
        <w:t xml:space="preserve"> Privacy and Electronic Communication Regulations (PECR)</w:t>
      </w:r>
      <w:r w:rsidR="00582A7E">
        <w:rPr>
          <w:rFonts w:ascii="Arial" w:hAnsi="Arial" w:cs="Arial"/>
          <w:sz w:val="20"/>
          <w:szCs w:val="20"/>
        </w:rPr>
        <w:t>.</w:t>
      </w:r>
    </w:p>
    <w:p w14:paraId="1789B744" w14:textId="77777777" w:rsidR="00652555" w:rsidRPr="00652555" w:rsidRDefault="00652555" w:rsidP="0065255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02"/>
        <w:gridCol w:w="3299"/>
      </w:tblGrid>
      <w:tr w:rsidR="00C4576B" w:rsidRPr="00652555" w14:paraId="05D1F8B3" w14:textId="77777777" w:rsidTr="00157919">
        <w:trPr>
          <w:trHeight w:val="645"/>
        </w:trPr>
        <w:tc>
          <w:tcPr>
            <w:tcW w:w="3901" w:type="dxa"/>
            <w:vMerge w:val="restart"/>
            <w:shd w:val="clear" w:color="auto" w:fill="92D050"/>
          </w:tcPr>
          <w:p w14:paraId="4560E246" w14:textId="5A593692" w:rsidR="00C4576B" w:rsidRPr="00652555" w:rsidRDefault="00C4576B" w:rsidP="00157919">
            <w:pPr>
              <w:spacing w:after="0" w:line="240" w:lineRule="auto"/>
              <w:rPr>
                <w:rFonts w:ascii="Arial" w:hAnsi="Arial" w:cs="Arial"/>
                <w:sz w:val="20"/>
                <w:szCs w:val="20"/>
                <w:lang w:val="en" w:eastAsia="en-GB"/>
              </w:rPr>
            </w:pPr>
            <w:r w:rsidRPr="00652555">
              <w:rPr>
                <w:rFonts w:ascii="Arial" w:hAnsi="Arial" w:cs="Arial"/>
                <w:sz w:val="20"/>
                <w:szCs w:val="20"/>
                <w:lang w:val="en" w:eastAsia="en-GB"/>
              </w:rPr>
              <w:t>The information sharing and security controls applicable by each organisation will be:</w:t>
            </w:r>
          </w:p>
          <w:p w14:paraId="30D564FB" w14:textId="77777777" w:rsidR="00C4576B" w:rsidRPr="00652555" w:rsidRDefault="00C4576B" w:rsidP="00157919">
            <w:pPr>
              <w:spacing w:after="0" w:line="240" w:lineRule="auto"/>
              <w:rPr>
                <w:rFonts w:ascii="Arial" w:hAnsi="Arial" w:cs="Arial"/>
                <w:sz w:val="20"/>
                <w:szCs w:val="20"/>
                <w:lang w:val="en" w:eastAsia="en-GB"/>
              </w:rPr>
            </w:pPr>
          </w:p>
        </w:tc>
        <w:tc>
          <w:tcPr>
            <w:tcW w:w="602" w:type="dxa"/>
          </w:tcPr>
          <w:p w14:paraId="058FCAF4" w14:textId="77777777" w:rsidR="00C4576B" w:rsidRPr="00652555" w:rsidRDefault="00C4576B" w:rsidP="00157919">
            <w:pPr>
              <w:spacing w:after="0" w:line="240" w:lineRule="auto"/>
              <w:rPr>
                <w:rFonts w:ascii="Arial" w:hAnsi="Arial" w:cs="Arial"/>
                <w:sz w:val="20"/>
                <w:szCs w:val="20"/>
                <w:lang w:val="en" w:eastAsia="en-GB"/>
              </w:rPr>
            </w:pPr>
          </w:p>
        </w:tc>
        <w:tc>
          <w:tcPr>
            <w:tcW w:w="3299" w:type="dxa"/>
            <w:shd w:val="clear" w:color="auto" w:fill="FFFFFF" w:themeFill="background1"/>
          </w:tcPr>
          <w:p w14:paraId="786996FA" w14:textId="77777777" w:rsidR="00C4576B" w:rsidRPr="00652555" w:rsidRDefault="00C4576B" w:rsidP="00157919">
            <w:pPr>
              <w:spacing w:after="0" w:line="240" w:lineRule="auto"/>
              <w:rPr>
                <w:rFonts w:ascii="Arial" w:hAnsi="Arial" w:cs="Arial"/>
                <w:sz w:val="20"/>
                <w:szCs w:val="20"/>
                <w:lang w:val="en" w:eastAsia="en-GB"/>
              </w:rPr>
            </w:pPr>
            <w:r w:rsidRPr="00652555">
              <w:rPr>
                <w:rFonts w:ascii="Arial" w:hAnsi="Arial" w:cs="Arial"/>
                <w:sz w:val="20"/>
                <w:szCs w:val="20"/>
                <w:lang w:val="en" w:eastAsia="en-GB"/>
              </w:rPr>
              <w:t>Jointly agreed between the parties</w:t>
            </w:r>
          </w:p>
        </w:tc>
      </w:tr>
      <w:tr w:rsidR="00C4576B" w:rsidRPr="00652555" w14:paraId="52DBFBC0" w14:textId="77777777" w:rsidTr="00157919">
        <w:trPr>
          <w:trHeight w:val="660"/>
        </w:trPr>
        <w:tc>
          <w:tcPr>
            <w:tcW w:w="3901" w:type="dxa"/>
            <w:vMerge/>
            <w:shd w:val="clear" w:color="auto" w:fill="92D050"/>
          </w:tcPr>
          <w:p w14:paraId="633E9283" w14:textId="77777777" w:rsidR="00C4576B" w:rsidRPr="00652555" w:rsidRDefault="00C4576B" w:rsidP="00157919">
            <w:pPr>
              <w:spacing w:after="0" w:line="240" w:lineRule="auto"/>
              <w:rPr>
                <w:rFonts w:ascii="Arial" w:hAnsi="Arial" w:cs="Arial"/>
                <w:sz w:val="20"/>
                <w:szCs w:val="20"/>
                <w:lang w:val="en" w:eastAsia="en-GB"/>
              </w:rPr>
            </w:pPr>
          </w:p>
        </w:tc>
        <w:tc>
          <w:tcPr>
            <w:tcW w:w="602" w:type="dxa"/>
          </w:tcPr>
          <w:p w14:paraId="7287A139" w14:textId="6E0D21C6" w:rsidR="00C4576B" w:rsidRPr="00652555" w:rsidRDefault="00A915A0" w:rsidP="00157919">
            <w:pPr>
              <w:spacing w:after="0" w:line="240" w:lineRule="auto"/>
              <w:rPr>
                <w:rFonts w:ascii="Arial" w:hAnsi="Arial" w:cs="Arial"/>
                <w:sz w:val="20"/>
                <w:szCs w:val="20"/>
                <w:lang w:val="en" w:eastAsia="en-GB"/>
              </w:rPr>
            </w:pPr>
            <w:r w:rsidRPr="00652555">
              <w:rPr>
                <w:rFonts w:ascii="Arial" w:hAnsi="Arial" w:cs="Arial"/>
                <w:sz w:val="20"/>
                <w:szCs w:val="20"/>
                <w:lang w:val="en" w:eastAsia="en-GB"/>
              </w:rPr>
              <w:t>x</w:t>
            </w:r>
          </w:p>
        </w:tc>
        <w:tc>
          <w:tcPr>
            <w:tcW w:w="3299" w:type="dxa"/>
            <w:shd w:val="clear" w:color="auto" w:fill="FFFFFF" w:themeFill="background1"/>
          </w:tcPr>
          <w:p w14:paraId="58410EA7" w14:textId="77777777" w:rsidR="00C4576B" w:rsidRPr="00652555" w:rsidRDefault="00C4576B" w:rsidP="00157919">
            <w:pPr>
              <w:spacing w:after="0" w:line="240" w:lineRule="auto"/>
              <w:rPr>
                <w:rFonts w:ascii="Arial" w:hAnsi="Arial" w:cs="Arial"/>
                <w:sz w:val="20"/>
                <w:szCs w:val="20"/>
                <w:lang w:val="en" w:eastAsia="en-GB"/>
              </w:rPr>
            </w:pPr>
            <w:r w:rsidRPr="00652555">
              <w:rPr>
                <w:rFonts w:ascii="Arial" w:hAnsi="Arial" w:cs="Arial"/>
                <w:sz w:val="20"/>
                <w:szCs w:val="20"/>
                <w:lang w:val="en" w:eastAsia="en-GB"/>
              </w:rPr>
              <w:t>Independently decided by each party</w:t>
            </w:r>
          </w:p>
        </w:tc>
      </w:tr>
    </w:tbl>
    <w:p w14:paraId="7EDEFB35" w14:textId="7BF57BAC" w:rsidR="00C4576B" w:rsidRDefault="00C4576B" w:rsidP="00126C86">
      <w:pPr>
        <w:rPr>
          <w:lang w:val="x-none"/>
        </w:rPr>
      </w:pPr>
    </w:p>
    <w:p w14:paraId="13967D42" w14:textId="0C473775" w:rsidR="00143079" w:rsidRPr="00652555" w:rsidRDefault="00143079" w:rsidP="00126C86">
      <w:pPr>
        <w:rPr>
          <w:rFonts w:ascii="Arial" w:hAnsi="Arial" w:cs="Arial"/>
          <w:sz w:val="20"/>
          <w:szCs w:val="20"/>
        </w:rPr>
      </w:pPr>
      <w:r w:rsidRPr="00652555">
        <w:rPr>
          <w:rFonts w:ascii="Arial" w:hAnsi="Arial" w:cs="Arial"/>
          <w:sz w:val="20"/>
          <w:szCs w:val="20"/>
        </w:rPr>
        <w:t>NES Information Governa</w:t>
      </w:r>
      <w:r w:rsidR="00995C07" w:rsidRPr="00652555">
        <w:rPr>
          <w:rFonts w:ascii="Arial" w:hAnsi="Arial" w:cs="Arial"/>
          <w:sz w:val="20"/>
          <w:szCs w:val="20"/>
        </w:rPr>
        <w:t xml:space="preserve">nce policy </w:t>
      </w:r>
      <w:r w:rsidR="003246E6" w:rsidRPr="00652555">
        <w:rPr>
          <w:rFonts w:ascii="Arial" w:hAnsi="Arial" w:cs="Arial"/>
          <w:sz w:val="20"/>
          <w:szCs w:val="20"/>
        </w:rPr>
        <w:t xml:space="preserve">is </w:t>
      </w:r>
      <w:r w:rsidR="00995C07" w:rsidRPr="00652555">
        <w:rPr>
          <w:rFonts w:ascii="Arial" w:hAnsi="Arial" w:cs="Arial"/>
          <w:sz w:val="20"/>
          <w:szCs w:val="20"/>
        </w:rPr>
        <w:t>available</w:t>
      </w:r>
      <w:r w:rsidR="003246E6" w:rsidRPr="00652555">
        <w:rPr>
          <w:rFonts w:ascii="Arial" w:hAnsi="Arial" w:cs="Arial"/>
          <w:sz w:val="20"/>
          <w:szCs w:val="20"/>
        </w:rPr>
        <w:t xml:space="preserve"> on request.</w:t>
      </w:r>
      <w:r w:rsidR="00995C07" w:rsidRPr="00652555">
        <w:rPr>
          <w:rFonts w:ascii="Arial" w:hAnsi="Arial" w:cs="Arial"/>
          <w:sz w:val="20"/>
          <w:szCs w:val="20"/>
        </w:rPr>
        <w:t xml:space="preserve"> </w:t>
      </w:r>
    </w:p>
    <w:p w14:paraId="57FA9E45" w14:textId="77777777" w:rsidR="00E54435" w:rsidRPr="005D4039" w:rsidRDefault="650B6BFE" w:rsidP="00E54435">
      <w:pPr>
        <w:pStyle w:val="Heading2"/>
      </w:pPr>
      <w:bookmarkStart w:id="43" w:name="_Toc509931338"/>
      <w:r w:rsidRPr="005D4039">
        <w:t>Publication and transparency</w:t>
      </w:r>
      <w:bookmarkEnd w:id="43"/>
    </w:p>
    <w:p w14:paraId="22F5E0A6" w14:textId="189B2A4B" w:rsidR="004E2407" w:rsidRPr="00652555" w:rsidRDefault="00654DBD" w:rsidP="00652555">
      <w:pPr>
        <w:pStyle w:val="ListParagraph"/>
        <w:numPr>
          <w:ilvl w:val="0"/>
          <w:numId w:val="13"/>
        </w:numPr>
        <w:spacing w:before="0"/>
        <w:ind w:left="1139" w:hanging="357"/>
        <w:rPr>
          <w:rStyle w:val="SubtleEmphasis"/>
          <w:i w:val="0"/>
          <w:iCs w:val="0"/>
          <w:color w:val="FF0000"/>
          <w:sz w:val="20"/>
          <w:szCs w:val="20"/>
        </w:rPr>
      </w:pPr>
      <w:r w:rsidRPr="00652555">
        <w:rPr>
          <w:rStyle w:val="SubtleEmphasis"/>
          <w:i w:val="0"/>
          <w:iCs w:val="0"/>
          <w:color w:val="auto"/>
          <w:sz w:val="20"/>
          <w:szCs w:val="20"/>
        </w:rPr>
        <w:t>The data</w:t>
      </w:r>
      <w:r w:rsidR="004E2407" w:rsidRPr="00652555">
        <w:rPr>
          <w:rStyle w:val="SubtleEmphasis"/>
          <w:i w:val="0"/>
          <w:iCs w:val="0"/>
          <w:color w:val="auto"/>
          <w:sz w:val="20"/>
          <w:szCs w:val="20"/>
        </w:rPr>
        <w:t xml:space="preserve"> collected will not be published other than anonymised compliance reports.</w:t>
      </w:r>
    </w:p>
    <w:p w14:paraId="1E9E75F3" w14:textId="642CD303" w:rsidR="00654DBD" w:rsidRPr="00652555" w:rsidRDefault="00654DBD" w:rsidP="00652555">
      <w:pPr>
        <w:pStyle w:val="ListParagraph"/>
        <w:numPr>
          <w:ilvl w:val="0"/>
          <w:numId w:val="13"/>
        </w:numPr>
        <w:spacing w:before="0"/>
        <w:ind w:left="1139" w:hanging="357"/>
        <w:rPr>
          <w:rStyle w:val="SubtleEmphasis"/>
          <w:i w:val="0"/>
          <w:iCs w:val="0"/>
          <w:color w:val="FF0000"/>
          <w:sz w:val="20"/>
          <w:szCs w:val="20"/>
        </w:rPr>
      </w:pPr>
      <w:r w:rsidRPr="00652555">
        <w:rPr>
          <w:rStyle w:val="SubtleEmphasis"/>
          <w:i w:val="0"/>
          <w:iCs w:val="0"/>
          <w:color w:val="auto"/>
          <w:sz w:val="20"/>
          <w:szCs w:val="20"/>
        </w:rPr>
        <w:t>This agreement is available on request</w:t>
      </w:r>
    </w:p>
    <w:p w14:paraId="5D33167A" w14:textId="2D9D238C" w:rsidR="00E54435" w:rsidRPr="00652555" w:rsidRDefault="00654DBD" w:rsidP="00652555">
      <w:pPr>
        <w:pStyle w:val="ListParagraph"/>
        <w:numPr>
          <w:ilvl w:val="0"/>
          <w:numId w:val="13"/>
        </w:numPr>
        <w:spacing w:before="0"/>
        <w:ind w:left="1139" w:hanging="357"/>
        <w:rPr>
          <w:sz w:val="20"/>
          <w:szCs w:val="20"/>
        </w:rPr>
      </w:pPr>
      <w:r w:rsidRPr="00652555">
        <w:rPr>
          <w:rStyle w:val="SubtleEmphasis"/>
          <w:i w:val="0"/>
          <w:iCs w:val="0"/>
          <w:color w:val="auto"/>
          <w:sz w:val="20"/>
          <w:szCs w:val="20"/>
        </w:rPr>
        <w:t>NHS Education for Scotland Privacy statement can be found on the NES website</w:t>
      </w:r>
    </w:p>
    <w:p w14:paraId="6D9D184C" w14:textId="77777777" w:rsidR="00E54435" w:rsidRPr="0032750E" w:rsidRDefault="650B6BFE" w:rsidP="00E54435">
      <w:pPr>
        <w:pStyle w:val="Heading2"/>
      </w:pPr>
      <w:bookmarkStart w:id="44" w:name="_Toc509931339"/>
      <w:r>
        <w:t>Non-routine information sharing and exceptional circumstances</w:t>
      </w:r>
      <w:bookmarkEnd w:id="44"/>
    </w:p>
    <w:p w14:paraId="4989BD9C" w14:textId="22A3552A" w:rsidR="00E54435" w:rsidRPr="00C31880" w:rsidRDefault="00654DBD" w:rsidP="00711BBD">
      <w:pPr>
        <w:pStyle w:val="ListParagraph"/>
        <w:numPr>
          <w:ilvl w:val="0"/>
          <w:numId w:val="14"/>
        </w:numPr>
        <w:rPr>
          <w:color w:val="000000" w:themeColor="text1"/>
          <w:sz w:val="20"/>
          <w:szCs w:val="20"/>
        </w:rPr>
      </w:pPr>
      <w:r w:rsidRPr="00C31880">
        <w:rPr>
          <w:rStyle w:val="SubtleEmphasis"/>
          <w:i w:val="0"/>
          <w:iCs w:val="0"/>
          <w:color w:val="000000" w:themeColor="text1"/>
          <w:sz w:val="20"/>
          <w:szCs w:val="20"/>
        </w:rPr>
        <w:t>Consent from the data subject or from the relevant Health Board will be obtained in advance.</w:t>
      </w:r>
    </w:p>
    <w:p w14:paraId="6E60AD04" w14:textId="77777777" w:rsidR="00E54435" w:rsidRPr="0032750E" w:rsidRDefault="650B6BFE" w:rsidP="00E54435">
      <w:pPr>
        <w:pStyle w:val="Heading2"/>
      </w:pPr>
      <w:bookmarkStart w:id="45" w:name="_Toc509931340"/>
      <w:r>
        <w:t>Monitoring, review and continuous improvement</w:t>
      </w:r>
      <w:bookmarkEnd w:id="45"/>
    </w:p>
    <w:p w14:paraId="5E4E4ACD" w14:textId="587F82E4" w:rsidR="00BD6F9F" w:rsidRPr="00C31880" w:rsidRDefault="00654DBD" w:rsidP="00711BBD">
      <w:pPr>
        <w:pStyle w:val="ListParagraph"/>
        <w:numPr>
          <w:ilvl w:val="0"/>
          <w:numId w:val="14"/>
        </w:numPr>
        <w:spacing w:before="0"/>
        <w:ind w:left="1139" w:hanging="357"/>
        <w:rPr>
          <w:rStyle w:val="SubtleEmphasis"/>
          <w:i w:val="0"/>
          <w:iCs w:val="0"/>
          <w:color w:val="000000" w:themeColor="text1"/>
          <w:sz w:val="20"/>
          <w:szCs w:val="20"/>
        </w:rPr>
      </w:pPr>
      <w:r w:rsidRPr="00C31880">
        <w:rPr>
          <w:rStyle w:val="SubtleEmphasis"/>
          <w:i w:val="0"/>
          <w:iCs w:val="0"/>
          <w:color w:val="000000" w:themeColor="text1"/>
          <w:sz w:val="20"/>
          <w:szCs w:val="20"/>
        </w:rPr>
        <w:t>Annual data cleansing according to each Board’s local policies and procedures.</w:t>
      </w:r>
    </w:p>
    <w:p w14:paraId="0C9BAC7E" w14:textId="2649B532" w:rsidR="00E54435" w:rsidRPr="00C31880" w:rsidRDefault="00654DBD" w:rsidP="00711BBD">
      <w:pPr>
        <w:pStyle w:val="ListParagraph"/>
        <w:numPr>
          <w:ilvl w:val="0"/>
          <w:numId w:val="14"/>
        </w:numPr>
        <w:spacing w:before="0"/>
        <w:ind w:left="1139" w:hanging="357"/>
        <w:rPr>
          <w:rStyle w:val="SubtleEmphasis"/>
          <w:i w:val="0"/>
          <w:iCs w:val="0"/>
          <w:color w:val="000000" w:themeColor="text1"/>
          <w:sz w:val="20"/>
          <w:szCs w:val="20"/>
        </w:rPr>
      </w:pPr>
      <w:r w:rsidRPr="00C31880">
        <w:rPr>
          <w:rStyle w:val="SubtleEmphasis"/>
          <w:i w:val="0"/>
          <w:iCs w:val="0"/>
          <w:color w:val="000000" w:themeColor="text1"/>
          <w:sz w:val="20"/>
          <w:szCs w:val="20"/>
        </w:rPr>
        <w:t>DSA will be audited annually or when changes are made to the way data is being processed.</w:t>
      </w:r>
    </w:p>
    <w:p w14:paraId="74524B45" w14:textId="77777777" w:rsidR="00E54435" w:rsidRDefault="650B6BFE" w:rsidP="650B6BFE">
      <w:pPr>
        <w:pStyle w:val="Heading2"/>
        <w:rPr>
          <w:lang w:val="en-GB"/>
        </w:rPr>
      </w:pPr>
      <w:bookmarkStart w:id="46" w:name="_Toc509931341"/>
      <w:r>
        <w:t>Sharing experience and continuous improvement</w:t>
      </w:r>
      <w:bookmarkEnd w:id="46"/>
    </w:p>
    <w:p w14:paraId="0EF2B5E8" w14:textId="0695CD9C" w:rsidR="00E54435" w:rsidRPr="00C31880" w:rsidRDefault="00654DBD" w:rsidP="00711BBD">
      <w:pPr>
        <w:pStyle w:val="ListParagraph"/>
        <w:numPr>
          <w:ilvl w:val="0"/>
          <w:numId w:val="15"/>
        </w:numPr>
        <w:rPr>
          <w:rStyle w:val="SubtleEmphasis"/>
          <w:i w:val="0"/>
          <w:iCs w:val="0"/>
          <w:color w:val="000000" w:themeColor="text1"/>
          <w:sz w:val="20"/>
          <w:szCs w:val="20"/>
        </w:rPr>
      </w:pPr>
      <w:r w:rsidRPr="00C31880">
        <w:rPr>
          <w:rStyle w:val="SubtleEmphasis"/>
          <w:i w:val="0"/>
          <w:iCs w:val="0"/>
          <w:color w:val="000000" w:themeColor="text1"/>
          <w:sz w:val="20"/>
          <w:szCs w:val="20"/>
        </w:rPr>
        <w:t>This will be reviewed by the NHS Education for Scotland.</w:t>
      </w:r>
    </w:p>
    <w:p w14:paraId="39CA6DA6" w14:textId="77777777" w:rsidR="00E54435" w:rsidRPr="00023D0B" w:rsidRDefault="00E54435" w:rsidP="00E54435"/>
    <w:p w14:paraId="1F41F9EA" w14:textId="77777777" w:rsidR="00E54435" w:rsidRPr="0032750E" w:rsidRDefault="650B6BFE" w:rsidP="00E54435">
      <w:pPr>
        <w:pStyle w:val="Heading1"/>
      </w:pPr>
      <w:bookmarkStart w:id="47" w:name="_Toc509931342"/>
      <w:r>
        <w:t>Sign-off and responsibilities</w:t>
      </w:r>
      <w:bookmarkEnd w:id="47"/>
    </w:p>
    <w:p w14:paraId="1C7897DE" w14:textId="77777777" w:rsidR="00E54435" w:rsidRPr="0032750E" w:rsidRDefault="650B6BFE" w:rsidP="00E54435">
      <w:pPr>
        <w:pStyle w:val="Heading2"/>
      </w:pPr>
      <w:bookmarkStart w:id="48" w:name="_Toc509931343"/>
      <w:r>
        <w:t>Name of accountable officer(s)</w:t>
      </w:r>
      <w:bookmarkEnd w:id="48"/>
    </w:p>
    <w:p w14:paraId="178DED68" w14:textId="77777777"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7"/>
        <w:gridCol w:w="3011"/>
      </w:tblGrid>
      <w:tr w:rsidR="00E54435" w:rsidRPr="00C31880" w14:paraId="5EF8DF01" w14:textId="77777777" w:rsidTr="0070364D">
        <w:tc>
          <w:tcPr>
            <w:tcW w:w="3080" w:type="dxa"/>
            <w:shd w:val="clear" w:color="auto" w:fill="92D050"/>
          </w:tcPr>
          <w:p w14:paraId="6069D92F"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Accountable Officer Name</w:t>
            </w:r>
          </w:p>
        </w:tc>
        <w:tc>
          <w:tcPr>
            <w:tcW w:w="3081" w:type="dxa"/>
            <w:shd w:val="clear" w:color="auto" w:fill="92D050"/>
          </w:tcPr>
          <w:p w14:paraId="507C35DA"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Post title</w:t>
            </w:r>
          </w:p>
        </w:tc>
        <w:tc>
          <w:tcPr>
            <w:tcW w:w="3081" w:type="dxa"/>
            <w:shd w:val="clear" w:color="auto" w:fill="92D050"/>
          </w:tcPr>
          <w:p w14:paraId="1763300C"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Organisation</w:t>
            </w:r>
          </w:p>
        </w:tc>
      </w:tr>
      <w:tr w:rsidR="00E54435" w:rsidRPr="00C31880" w14:paraId="3093212C" w14:textId="77777777" w:rsidTr="004E2407">
        <w:trPr>
          <w:trHeight w:val="175"/>
        </w:trPr>
        <w:tc>
          <w:tcPr>
            <w:tcW w:w="3080" w:type="dxa"/>
          </w:tcPr>
          <w:p w14:paraId="53AB9E5D" w14:textId="5BF25C81" w:rsidR="00E54435" w:rsidRPr="00C31880" w:rsidRDefault="00911131" w:rsidP="00516D40">
            <w:pPr>
              <w:spacing w:after="0" w:line="240" w:lineRule="auto"/>
              <w:rPr>
                <w:rFonts w:ascii="Arial" w:hAnsi="Arial" w:cs="Arial"/>
                <w:sz w:val="20"/>
                <w:szCs w:val="20"/>
              </w:rPr>
            </w:pPr>
            <w:r w:rsidRPr="00C31880">
              <w:rPr>
                <w:rFonts w:ascii="Arial" w:hAnsi="Arial" w:cs="Arial"/>
                <w:sz w:val="20"/>
                <w:szCs w:val="20"/>
              </w:rPr>
              <w:t>Dorothy Wright</w:t>
            </w:r>
            <w:r w:rsidR="004E2407" w:rsidRPr="00C31880">
              <w:rPr>
                <w:rFonts w:ascii="Arial" w:hAnsi="Arial" w:cs="Arial"/>
                <w:sz w:val="20"/>
                <w:szCs w:val="20"/>
              </w:rPr>
              <w:t xml:space="preserve"> </w:t>
            </w:r>
          </w:p>
        </w:tc>
        <w:tc>
          <w:tcPr>
            <w:tcW w:w="3081" w:type="dxa"/>
          </w:tcPr>
          <w:p w14:paraId="12C82E34" w14:textId="6B08F50F" w:rsidR="00E54435" w:rsidRPr="00C31880" w:rsidRDefault="00911131" w:rsidP="00516D40">
            <w:pPr>
              <w:spacing w:after="0" w:line="240" w:lineRule="auto"/>
              <w:rPr>
                <w:rFonts w:ascii="Arial" w:hAnsi="Arial" w:cs="Arial"/>
                <w:sz w:val="20"/>
                <w:szCs w:val="20"/>
              </w:rPr>
            </w:pPr>
            <w:r w:rsidRPr="00C31880">
              <w:rPr>
                <w:rFonts w:ascii="Arial" w:hAnsi="Arial" w:cs="Arial"/>
                <w:sz w:val="20"/>
                <w:szCs w:val="20"/>
              </w:rPr>
              <w:t>Director of Workforce</w:t>
            </w:r>
          </w:p>
        </w:tc>
        <w:tc>
          <w:tcPr>
            <w:tcW w:w="3081" w:type="dxa"/>
          </w:tcPr>
          <w:p w14:paraId="389F5C40" w14:textId="39779C1A" w:rsidR="004E2407" w:rsidRPr="00C31880" w:rsidRDefault="004E2407" w:rsidP="004E2407">
            <w:pPr>
              <w:rPr>
                <w:rFonts w:ascii="Arial" w:hAnsi="Arial" w:cs="Arial"/>
                <w:sz w:val="20"/>
                <w:szCs w:val="20"/>
              </w:rPr>
            </w:pPr>
            <w:r w:rsidRPr="00C31880">
              <w:rPr>
                <w:rFonts w:ascii="Arial" w:hAnsi="Arial" w:cs="Arial"/>
                <w:sz w:val="20"/>
                <w:szCs w:val="20"/>
              </w:rPr>
              <w:t>NHS NES</w:t>
            </w:r>
          </w:p>
        </w:tc>
      </w:tr>
      <w:tr w:rsidR="00E54435" w:rsidRPr="00C31880" w14:paraId="31E01946" w14:textId="77777777" w:rsidTr="650B6BFE">
        <w:tc>
          <w:tcPr>
            <w:tcW w:w="3080" w:type="dxa"/>
          </w:tcPr>
          <w:p w14:paraId="03567BF1" w14:textId="79B35471" w:rsidR="00E54435" w:rsidRPr="00C31880" w:rsidRDefault="00E54435" w:rsidP="00516D40">
            <w:pPr>
              <w:spacing w:after="0" w:line="240" w:lineRule="auto"/>
              <w:rPr>
                <w:rFonts w:ascii="Arial" w:hAnsi="Arial" w:cs="Arial"/>
                <w:sz w:val="20"/>
                <w:szCs w:val="20"/>
              </w:rPr>
            </w:pPr>
          </w:p>
        </w:tc>
        <w:tc>
          <w:tcPr>
            <w:tcW w:w="3081" w:type="dxa"/>
          </w:tcPr>
          <w:p w14:paraId="3E6EDA8B" w14:textId="1AE26116" w:rsidR="00E54435" w:rsidRPr="00C31880" w:rsidRDefault="00E54435" w:rsidP="00516D40">
            <w:pPr>
              <w:spacing w:after="0" w:line="240" w:lineRule="auto"/>
              <w:rPr>
                <w:rFonts w:ascii="Arial" w:hAnsi="Arial" w:cs="Arial"/>
                <w:sz w:val="20"/>
                <w:szCs w:val="20"/>
              </w:rPr>
            </w:pPr>
          </w:p>
        </w:tc>
        <w:tc>
          <w:tcPr>
            <w:tcW w:w="3081" w:type="dxa"/>
          </w:tcPr>
          <w:p w14:paraId="4C6EEFC7" w14:textId="6EB7C3E0" w:rsidR="00E54435" w:rsidRPr="00C31880" w:rsidRDefault="00E54435" w:rsidP="00516D40">
            <w:pPr>
              <w:spacing w:after="0" w:line="240" w:lineRule="auto"/>
              <w:rPr>
                <w:rFonts w:ascii="Arial" w:hAnsi="Arial" w:cs="Arial"/>
                <w:color w:val="FF0000"/>
                <w:sz w:val="20"/>
                <w:szCs w:val="20"/>
              </w:rPr>
            </w:pPr>
          </w:p>
        </w:tc>
      </w:tr>
      <w:tr w:rsidR="00BD6F9F" w:rsidRPr="00C31880" w14:paraId="439A35CF" w14:textId="77777777" w:rsidTr="650B6BFE">
        <w:tc>
          <w:tcPr>
            <w:tcW w:w="3080" w:type="dxa"/>
          </w:tcPr>
          <w:p w14:paraId="6D30FE54" w14:textId="77777777" w:rsidR="00BD6F9F" w:rsidRPr="00C31880" w:rsidRDefault="00BD6F9F" w:rsidP="00516D40">
            <w:pPr>
              <w:spacing w:after="0" w:line="240" w:lineRule="auto"/>
              <w:rPr>
                <w:rFonts w:ascii="Arial" w:hAnsi="Arial" w:cs="Arial"/>
                <w:sz w:val="20"/>
                <w:szCs w:val="20"/>
              </w:rPr>
            </w:pPr>
          </w:p>
        </w:tc>
        <w:tc>
          <w:tcPr>
            <w:tcW w:w="3081" w:type="dxa"/>
          </w:tcPr>
          <w:p w14:paraId="0B99C7AB" w14:textId="77777777" w:rsidR="00BD6F9F" w:rsidRPr="00C31880" w:rsidRDefault="00BD6F9F" w:rsidP="00516D40">
            <w:pPr>
              <w:spacing w:after="0" w:line="240" w:lineRule="auto"/>
              <w:rPr>
                <w:rFonts w:ascii="Arial" w:hAnsi="Arial" w:cs="Arial"/>
                <w:sz w:val="20"/>
                <w:szCs w:val="20"/>
              </w:rPr>
            </w:pPr>
          </w:p>
        </w:tc>
        <w:tc>
          <w:tcPr>
            <w:tcW w:w="3081" w:type="dxa"/>
          </w:tcPr>
          <w:p w14:paraId="258D9502" w14:textId="5665EAF7" w:rsidR="00BD6F9F" w:rsidRPr="00C31880" w:rsidRDefault="00BD6F9F" w:rsidP="00516D40">
            <w:pPr>
              <w:spacing w:after="0" w:line="240" w:lineRule="auto"/>
              <w:rPr>
                <w:rFonts w:ascii="Arial" w:hAnsi="Arial" w:cs="Arial"/>
                <w:color w:val="FF0000"/>
                <w:sz w:val="20"/>
                <w:szCs w:val="20"/>
              </w:rPr>
            </w:pPr>
          </w:p>
        </w:tc>
      </w:tr>
    </w:tbl>
    <w:p w14:paraId="748F9A23" w14:textId="77777777" w:rsidR="00E54435" w:rsidRPr="00BD6F9F"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88"/>
        <w:gridCol w:w="3016"/>
      </w:tblGrid>
      <w:tr w:rsidR="00E54435" w:rsidRPr="00C31880" w14:paraId="2A4DA8D2" w14:textId="77777777" w:rsidTr="0070364D">
        <w:tc>
          <w:tcPr>
            <w:tcW w:w="3012" w:type="dxa"/>
            <w:shd w:val="clear" w:color="auto" w:fill="92D050"/>
          </w:tcPr>
          <w:p w14:paraId="10723848"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Senior Information Risk Owner Name</w:t>
            </w:r>
          </w:p>
        </w:tc>
        <w:tc>
          <w:tcPr>
            <w:tcW w:w="2988" w:type="dxa"/>
            <w:shd w:val="clear" w:color="auto" w:fill="92D050"/>
          </w:tcPr>
          <w:p w14:paraId="62DBC55F"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Post title</w:t>
            </w:r>
          </w:p>
        </w:tc>
        <w:tc>
          <w:tcPr>
            <w:tcW w:w="3016" w:type="dxa"/>
            <w:shd w:val="clear" w:color="auto" w:fill="92D050"/>
          </w:tcPr>
          <w:p w14:paraId="2E6DA430"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Organisation</w:t>
            </w:r>
          </w:p>
        </w:tc>
      </w:tr>
      <w:tr w:rsidR="00BD6F9F" w:rsidRPr="00C31880" w14:paraId="69B0423F" w14:textId="77777777" w:rsidTr="00BD6F9F">
        <w:tc>
          <w:tcPr>
            <w:tcW w:w="3012" w:type="dxa"/>
          </w:tcPr>
          <w:p w14:paraId="789CBB8F" w14:textId="6D20A838" w:rsidR="00BD6F9F" w:rsidRPr="00C31880" w:rsidRDefault="009040CD" w:rsidP="00516D40">
            <w:pPr>
              <w:spacing w:after="0" w:line="240" w:lineRule="auto"/>
              <w:rPr>
                <w:rFonts w:ascii="Arial" w:hAnsi="Arial" w:cs="Arial"/>
                <w:sz w:val="20"/>
                <w:szCs w:val="20"/>
              </w:rPr>
            </w:pPr>
            <w:r w:rsidRPr="00C31880">
              <w:rPr>
                <w:rFonts w:ascii="Arial" w:hAnsi="Arial" w:cs="Arial"/>
                <w:sz w:val="20"/>
                <w:szCs w:val="20"/>
              </w:rPr>
              <w:t>Christopher Wroath</w:t>
            </w:r>
          </w:p>
        </w:tc>
        <w:tc>
          <w:tcPr>
            <w:tcW w:w="2988" w:type="dxa"/>
          </w:tcPr>
          <w:p w14:paraId="56478CF5" w14:textId="38099357" w:rsidR="00BD6F9F" w:rsidRPr="00C31880" w:rsidRDefault="009040CD" w:rsidP="00516D40">
            <w:pPr>
              <w:spacing w:after="0" w:line="240" w:lineRule="auto"/>
              <w:rPr>
                <w:rFonts w:ascii="Arial" w:hAnsi="Arial" w:cs="Arial"/>
                <w:sz w:val="20"/>
                <w:szCs w:val="20"/>
              </w:rPr>
            </w:pPr>
            <w:r w:rsidRPr="00C31880">
              <w:rPr>
                <w:rFonts w:ascii="Arial" w:hAnsi="Arial" w:cs="Arial"/>
                <w:sz w:val="20"/>
                <w:szCs w:val="20"/>
              </w:rPr>
              <w:t>Director of Digital</w:t>
            </w:r>
          </w:p>
        </w:tc>
        <w:tc>
          <w:tcPr>
            <w:tcW w:w="3016" w:type="dxa"/>
          </w:tcPr>
          <w:p w14:paraId="5A390235" w14:textId="3CCA1C16" w:rsidR="00BD6F9F" w:rsidRPr="00C31880" w:rsidRDefault="009040CD" w:rsidP="00516D40">
            <w:pPr>
              <w:spacing w:after="0" w:line="240" w:lineRule="auto"/>
              <w:rPr>
                <w:rFonts w:ascii="Arial" w:hAnsi="Arial" w:cs="Arial"/>
                <w:sz w:val="20"/>
                <w:szCs w:val="20"/>
              </w:rPr>
            </w:pPr>
            <w:r w:rsidRPr="00C31880">
              <w:rPr>
                <w:rFonts w:ascii="Arial" w:hAnsi="Arial" w:cs="Arial"/>
                <w:sz w:val="20"/>
                <w:szCs w:val="20"/>
              </w:rPr>
              <w:t>NHS NES</w:t>
            </w:r>
          </w:p>
        </w:tc>
      </w:tr>
      <w:tr w:rsidR="00BD6F9F" w:rsidRPr="00C31880" w14:paraId="4EA5A392" w14:textId="77777777" w:rsidTr="00BD6F9F">
        <w:tc>
          <w:tcPr>
            <w:tcW w:w="3012" w:type="dxa"/>
          </w:tcPr>
          <w:p w14:paraId="3D31635F" w14:textId="77777777" w:rsidR="00BD6F9F" w:rsidRPr="00C31880" w:rsidRDefault="00BD6F9F" w:rsidP="00516D40">
            <w:pPr>
              <w:spacing w:after="0" w:line="240" w:lineRule="auto"/>
              <w:rPr>
                <w:rFonts w:ascii="Arial" w:hAnsi="Arial" w:cs="Arial"/>
                <w:sz w:val="20"/>
                <w:szCs w:val="20"/>
              </w:rPr>
            </w:pPr>
          </w:p>
        </w:tc>
        <w:tc>
          <w:tcPr>
            <w:tcW w:w="2988" w:type="dxa"/>
          </w:tcPr>
          <w:p w14:paraId="18227205" w14:textId="77777777" w:rsidR="00BD6F9F" w:rsidRPr="00C31880" w:rsidRDefault="00BD6F9F" w:rsidP="00516D40">
            <w:pPr>
              <w:spacing w:after="0" w:line="240" w:lineRule="auto"/>
              <w:rPr>
                <w:rFonts w:ascii="Arial" w:hAnsi="Arial" w:cs="Arial"/>
                <w:sz w:val="20"/>
                <w:szCs w:val="20"/>
              </w:rPr>
            </w:pPr>
          </w:p>
        </w:tc>
        <w:tc>
          <w:tcPr>
            <w:tcW w:w="3016" w:type="dxa"/>
          </w:tcPr>
          <w:p w14:paraId="50E25225" w14:textId="4EEB0A04" w:rsidR="00BD6F9F" w:rsidRPr="00C31880" w:rsidRDefault="00BD6F9F" w:rsidP="00516D40">
            <w:pPr>
              <w:spacing w:after="0" w:line="240" w:lineRule="auto"/>
              <w:rPr>
                <w:rFonts w:ascii="Arial" w:hAnsi="Arial" w:cs="Arial"/>
                <w:sz w:val="20"/>
                <w:szCs w:val="20"/>
              </w:rPr>
            </w:pPr>
          </w:p>
        </w:tc>
      </w:tr>
    </w:tbl>
    <w:p w14:paraId="2D3F79A2" w14:textId="77777777" w:rsidR="00E54435" w:rsidRPr="0032750E" w:rsidRDefault="650B6BFE" w:rsidP="00E54435">
      <w:pPr>
        <w:pStyle w:val="Heading2"/>
      </w:pPr>
      <w:bookmarkStart w:id="49" w:name="_Toc509931344"/>
      <w:r>
        <w:t>Lead practitioner</w:t>
      </w:r>
      <w:bookmarkEnd w:id="49"/>
    </w:p>
    <w:p w14:paraId="1322553D" w14:textId="77777777" w:rsidR="00E54435" w:rsidRDefault="00E54435" w:rsidP="00E544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003"/>
        <w:gridCol w:w="3010"/>
      </w:tblGrid>
      <w:tr w:rsidR="00E54435" w:rsidRPr="00C31880" w14:paraId="34E0C35D" w14:textId="77777777" w:rsidTr="0070364D">
        <w:tc>
          <w:tcPr>
            <w:tcW w:w="3080" w:type="dxa"/>
            <w:shd w:val="clear" w:color="auto" w:fill="92D050"/>
          </w:tcPr>
          <w:p w14:paraId="1DA7B7F4"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Lead IG Practitioner Name</w:t>
            </w:r>
          </w:p>
        </w:tc>
        <w:tc>
          <w:tcPr>
            <w:tcW w:w="3081" w:type="dxa"/>
            <w:shd w:val="clear" w:color="auto" w:fill="92D050"/>
          </w:tcPr>
          <w:p w14:paraId="7CA17048"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Post title</w:t>
            </w:r>
          </w:p>
        </w:tc>
        <w:tc>
          <w:tcPr>
            <w:tcW w:w="3081" w:type="dxa"/>
            <w:shd w:val="clear" w:color="auto" w:fill="92D050"/>
          </w:tcPr>
          <w:p w14:paraId="5CA8CF98" w14:textId="77777777" w:rsidR="00E54435" w:rsidRPr="00C31880" w:rsidRDefault="650B6BFE" w:rsidP="00516D40">
            <w:pPr>
              <w:spacing w:after="0" w:line="240" w:lineRule="auto"/>
              <w:rPr>
                <w:rFonts w:ascii="Arial" w:hAnsi="Arial" w:cs="Arial"/>
                <w:b/>
                <w:sz w:val="20"/>
                <w:szCs w:val="20"/>
              </w:rPr>
            </w:pPr>
            <w:r w:rsidRPr="00C31880">
              <w:rPr>
                <w:rFonts w:ascii="Arial" w:hAnsi="Arial" w:cs="Arial"/>
                <w:b/>
                <w:sz w:val="20"/>
                <w:szCs w:val="20"/>
              </w:rPr>
              <w:t>Organisation</w:t>
            </w:r>
          </w:p>
        </w:tc>
      </w:tr>
      <w:tr w:rsidR="00E54435" w:rsidRPr="00C31880" w14:paraId="1BF9ED06" w14:textId="77777777" w:rsidTr="650B6BFE">
        <w:tc>
          <w:tcPr>
            <w:tcW w:w="3080" w:type="dxa"/>
          </w:tcPr>
          <w:p w14:paraId="746C65A8" w14:textId="7BBE7351"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Tracey Gill</w:t>
            </w:r>
          </w:p>
        </w:tc>
        <w:tc>
          <w:tcPr>
            <w:tcW w:w="3081" w:type="dxa"/>
          </w:tcPr>
          <w:p w14:paraId="4E3E9F58" w14:textId="58B3B1A1" w:rsidR="00E54435" w:rsidRPr="00C31880" w:rsidRDefault="00582A7E" w:rsidP="00516D40">
            <w:pPr>
              <w:spacing w:after="0" w:line="240" w:lineRule="auto"/>
              <w:rPr>
                <w:rFonts w:ascii="Arial" w:hAnsi="Arial" w:cs="Arial"/>
                <w:sz w:val="20"/>
                <w:szCs w:val="20"/>
              </w:rPr>
            </w:pPr>
            <w:r>
              <w:rPr>
                <w:rFonts w:ascii="Arial" w:hAnsi="Arial" w:cs="Arial"/>
                <w:sz w:val="20"/>
                <w:szCs w:val="20"/>
              </w:rPr>
              <w:t>Senior Specialist Information Analyst – Information Governance &amp; Security</w:t>
            </w:r>
          </w:p>
        </w:tc>
        <w:tc>
          <w:tcPr>
            <w:tcW w:w="3081" w:type="dxa"/>
          </w:tcPr>
          <w:p w14:paraId="54B53FD0" w14:textId="246DDC5C" w:rsidR="00E54435" w:rsidRPr="00C31880" w:rsidRDefault="00BD6F9F" w:rsidP="00516D40">
            <w:pPr>
              <w:spacing w:after="0" w:line="240" w:lineRule="auto"/>
              <w:rPr>
                <w:rFonts w:ascii="Arial" w:hAnsi="Arial" w:cs="Arial"/>
                <w:sz w:val="20"/>
                <w:szCs w:val="20"/>
              </w:rPr>
            </w:pPr>
            <w:r w:rsidRPr="00C31880">
              <w:rPr>
                <w:rFonts w:ascii="Arial" w:hAnsi="Arial" w:cs="Arial"/>
                <w:sz w:val="20"/>
                <w:szCs w:val="20"/>
              </w:rPr>
              <w:t>NHS Education for Scotland</w:t>
            </w:r>
          </w:p>
        </w:tc>
      </w:tr>
      <w:tr w:rsidR="00E54435" w:rsidRPr="00C31880" w14:paraId="0013D6BD" w14:textId="77777777" w:rsidTr="650B6BFE">
        <w:tc>
          <w:tcPr>
            <w:tcW w:w="3080" w:type="dxa"/>
          </w:tcPr>
          <w:p w14:paraId="4485D7BE" w14:textId="4888C3FC" w:rsidR="00E54435" w:rsidRPr="00C31880" w:rsidRDefault="00E54435" w:rsidP="00516D40">
            <w:pPr>
              <w:spacing w:after="0" w:line="240" w:lineRule="auto"/>
              <w:rPr>
                <w:rFonts w:ascii="Arial" w:hAnsi="Arial" w:cs="Arial"/>
                <w:sz w:val="20"/>
                <w:szCs w:val="20"/>
              </w:rPr>
            </w:pPr>
          </w:p>
        </w:tc>
        <w:tc>
          <w:tcPr>
            <w:tcW w:w="3081" w:type="dxa"/>
          </w:tcPr>
          <w:p w14:paraId="1B2717E3" w14:textId="6D509C4A" w:rsidR="00E54435" w:rsidRPr="00C31880" w:rsidRDefault="00E54435" w:rsidP="00516D40">
            <w:pPr>
              <w:spacing w:after="0" w:line="240" w:lineRule="auto"/>
              <w:rPr>
                <w:rFonts w:ascii="Arial" w:hAnsi="Arial" w:cs="Arial"/>
                <w:sz w:val="20"/>
                <w:szCs w:val="20"/>
              </w:rPr>
            </w:pPr>
          </w:p>
        </w:tc>
        <w:tc>
          <w:tcPr>
            <w:tcW w:w="3081" w:type="dxa"/>
          </w:tcPr>
          <w:p w14:paraId="5CA3757C" w14:textId="5C7E1DF8" w:rsidR="00E54435" w:rsidRPr="00C31880" w:rsidRDefault="00E54435" w:rsidP="00516D40">
            <w:pPr>
              <w:spacing w:after="0" w:line="240" w:lineRule="auto"/>
              <w:rPr>
                <w:rFonts w:ascii="Arial" w:hAnsi="Arial" w:cs="Arial"/>
                <w:sz w:val="20"/>
                <w:szCs w:val="20"/>
              </w:rPr>
            </w:pPr>
          </w:p>
        </w:tc>
      </w:tr>
    </w:tbl>
    <w:p w14:paraId="0058755D" w14:textId="77777777" w:rsidR="00580E9A" w:rsidRPr="00580E9A" w:rsidRDefault="00580E9A" w:rsidP="00580E9A">
      <w:pPr>
        <w:rPr>
          <w:lang w:val="x-none"/>
        </w:rPr>
      </w:pPr>
    </w:p>
    <w:p w14:paraId="5CB74F91" w14:textId="53AB0728" w:rsidR="00C304E4" w:rsidRDefault="00C304E4" w:rsidP="00C304E4">
      <w:pPr>
        <w:pStyle w:val="Heading2"/>
        <w:numPr>
          <w:ilvl w:val="0"/>
          <w:numId w:val="0"/>
        </w:numPr>
      </w:pPr>
      <w:bookmarkStart w:id="50" w:name="_Toc509931345"/>
      <w:bookmarkStart w:id="51" w:name="_Hlk507140947"/>
      <w:r>
        <w:rPr>
          <w:lang w:val="en-GB"/>
        </w:rPr>
        <w:t>12.3</w:t>
      </w:r>
      <w:r>
        <w:tab/>
      </w:r>
      <w:r w:rsidRPr="0032750E">
        <w:t>Signatories</w:t>
      </w:r>
      <w:bookmarkEnd w:id="50"/>
    </w:p>
    <w:p w14:paraId="45327011" w14:textId="77777777" w:rsidR="00E54435" w:rsidRDefault="00E54435" w:rsidP="00516D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36"/>
        <w:gridCol w:w="4319"/>
      </w:tblGrid>
      <w:tr w:rsidR="00E54435" w:rsidRPr="00C31880" w14:paraId="0F89A939" w14:textId="77777777" w:rsidTr="00472EE8">
        <w:tc>
          <w:tcPr>
            <w:tcW w:w="3161" w:type="dxa"/>
            <w:shd w:val="clear" w:color="auto" w:fill="92D050"/>
          </w:tcPr>
          <w:p w14:paraId="2B52FD34" w14:textId="2C6DB173"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Pr>
          <w:p w14:paraId="6A469C5B" w14:textId="4C82012D" w:rsidR="00E54435" w:rsidRPr="00C31880" w:rsidRDefault="00BD6F9F" w:rsidP="00516D40">
            <w:pPr>
              <w:spacing w:after="0" w:line="240" w:lineRule="auto"/>
              <w:rPr>
                <w:rFonts w:ascii="Arial" w:hAnsi="Arial" w:cs="Arial"/>
                <w:sz w:val="20"/>
                <w:szCs w:val="20"/>
              </w:rPr>
            </w:pPr>
            <w:r w:rsidRPr="00C31880">
              <w:rPr>
                <w:rFonts w:ascii="Arial" w:hAnsi="Arial" w:cs="Arial"/>
                <w:sz w:val="20"/>
                <w:szCs w:val="20"/>
              </w:rPr>
              <w:t xml:space="preserve">NHS Education for Scotland </w:t>
            </w:r>
          </w:p>
        </w:tc>
      </w:tr>
      <w:tr w:rsidR="00E54435" w:rsidRPr="00C31880" w14:paraId="0E7A60D9" w14:textId="77777777" w:rsidTr="00472EE8">
        <w:trPr>
          <w:trHeight w:val="525"/>
        </w:trPr>
        <w:tc>
          <w:tcPr>
            <w:tcW w:w="3161" w:type="dxa"/>
            <w:vMerge w:val="restart"/>
            <w:shd w:val="clear" w:color="auto" w:fill="92D050"/>
          </w:tcPr>
          <w:p w14:paraId="547B1A27" w14:textId="77777777" w:rsidR="00E54435" w:rsidRDefault="650B6BFE" w:rsidP="00516D40">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7D1ACDD4" w14:textId="3723BFA6" w:rsidR="00072C02" w:rsidRPr="00C31880" w:rsidRDefault="00072C02" w:rsidP="00516D40">
            <w:pPr>
              <w:spacing w:after="0" w:line="240" w:lineRule="auto"/>
              <w:rPr>
                <w:rFonts w:ascii="Arial" w:hAnsi="Arial" w:cs="Arial"/>
                <w:sz w:val="20"/>
                <w:szCs w:val="20"/>
              </w:rPr>
            </w:pPr>
            <w:r>
              <w:rPr>
                <w:noProof/>
              </w:rPr>
              <w:drawing>
                <wp:inline distT="0" distB="0" distL="0" distR="0" wp14:anchorId="4AF29496" wp14:editId="6C9BFC1C">
                  <wp:extent cx="1314450" cy="485775"/>
                  <wp:effectExtent l="0" t="0" r="0" b="9525"/>
                  <wp:docPr id="7" name="Picture 7" descr="cid:image001.png@01D404AF.96472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1.png@01D404AF.964725A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14450" cy="485775"/>
                          </a:xfrm>
                          <a:prstGeom prst="rect">
                            <a:avLst/>
                          </a:prstGeom>
                          <a:noFill/>
                          <a:ln>
                            <a:noFill/>
                          </a:ln>
                        </pic:spPr>
                      </pic:pic>
                    </a:graphicData>
                  </a:graphic>
                </wp:inline>
              </w:drawing>
            </w:r>
          </w:p>
        </w:tc>
        <w:tc>
          <w:tcPr>
            <w:tcW w:w="1536" w:type="dxa"/>
            <w:shd w:val="clear" w:color="auto" w:fill="92D050"/>
          </w:tcPr>
          <w:p w14:paraId="79D112E0"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Pr>
          <w:p w14:paraId="5408003A" w14:textId="3B810B42" w:rsidR="00E54435" w:rsidRPr="00C31880" w:rsidRDefault="00A24F21" w:rsidP="00516D40">
            <w:pPr>
              <w:spacing w:after="0" w:line="240" w:lineRule="auto"/>
              <w:rPr>
                <w:rFonts w:ascii="Arial" w:hAnsi="Arial" w:cs="Arial"/>
                <w:sz w:val="20"/>
                <w:szCs w:val="20"/>
              </w:rPr>
            </w:pPr>
            <w:r w:rsidRPr="00C31880">
              <w:rPr>
                <w:rFonts w:ascii="Arial" w:hAnsi="Arial" w:cs="Arial"/>
                <w:sz w:val="20"/>
                <w:szCs w:val="20"/>
              </w:rPr>
              <w:t>Dorothy Wright</w:t>
            </w:r>
          </w:p>
        </w:tc>
      </w:tr>
      <w:tr w:rsidR="00E54435" w:rsidRPr="00C31880" w14:paraId="7C297435" w14:textId="77777777" w:rsidTr="00472EE8">
        <w:trPr>
          <w:trHeight w:val="510"/>
        </w:trPr>
        <w:tc>
          <w:tcPr>
            <w:tcW w:w="3161" w:type="dxa"/>
            <w:vMerge/>
            <w:shd w:val="clear" w:color="auto" w:fill="92D050"/>
          </w:tcPr>
          <w:p w14:paraId="117685E6" w14:textId="77777777" w:rsidR="00E54435" w:rsidRPr="00C31880" w:rsidRDefault="00E54435" w:rsidP="00516D40">
            <w:pPr>
              <w:spacing w:after="0" w:line="240" w:lineRule="auto"/>
              <w:rPr>
                <w:rFonts w:ascii="Arial" w:hAnsi="Arial" w:cs="Arial"/>
                <w:sz w:val="20"/>
                <w:szCs w:val="20"/>
              </w:rPr>
            </w:pPr>
          </w:p>
        </w:tc>
        <w:tc>
          <w:tcPr>
            <w:tcW w:w="1536" w:type="dxa"/>
            <w:shd w:val="clear" w:color="auto" w:fill="92D050"/>
          </w:tcPr>
          <w:p w14:paraId="608511B7"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Role</w:t>
            </w:r>
          </w:p>
        </w:tc>
        <w:tc>
          <w:tcPr>
            <w:tcW w:w="4319" w:type="dxa"/>
          </w:tcPr>
          <w:p w14:paraId="501A2B66" w14:textId="330FCE56" w:rsidR="00E54435" w:rsidRPr="00C31880" w:rsidRDefault="00A24F21" w:rsidP="00516D40">
            <w:pPr>
              <w:spacing w:after="0" w:line="240" w:lineRule="auto"/>
              <w:rPr>
                <w:rFonts w:ascii="Arial" w:hAnsi="Arial" w:cs="Arial"/>
                <w:sz w:val="20"/>
                <w:szCs w:val="20"/>
              </w:rPr>
            </w:pPr>
            <w:r w:rsidRPr="00C31880">
              <w:rPr>
                <w:rFonts w:ascii="Arial" w:hAnsi="Arial" w:cs="Arial"/>
                <w:sz w:val="20"/>
                <w:szCs w:val="20"/>
              </w:rPr>
              <w:t>Director of Workforce</w:t>
            </w:r>
          </w:p>
        </w:tc>
      </w:tr>
      <w:tr w:rsidR="00E54435" w:rsidRPr="00C31880" w14:paraId="26A53E5A" w14:textId="77777777" w:rsidTr="00472EE8">
        <w:tc>
          <w:tcPr>
            <w:tcW w:w="3161" w:type="dxa"/>
            <w:shd w:val="clear" w:color="auto" w:fill="92D050"/>
          </w:tcPr>
          <w:p w14:paraId="46310AE8" w14:textId="77777777" w:rsidR="00E54435" w:rsidRPr="00C31880" w:rsidRDefault="650B6BFE" w:rsidP="00516D40">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Pr>
          <w:p w14:paraId="3D54EB32" w14:textId="7F513298" w:rsidR="00E54435" w:rsidRPr="00C31880" w:rsidRDefault="009040CD" w:rsidP="00516D40">
            <w:pPr>
              <w:spacing w:after="0" w:line="240" w:lineRule="auto"/>
              <w:rPr>
                <w:rFonts w:ascii="Arial" w:hAnsi="Arial" w:cs="Arial"/>
                <w:sz w:val="20"/>
                <w:szCs w:val="20"/>
              </w:rPr>
            </w:pPr>
            <w:r w:rsidRPr="00C31880">
              <w:rPr>
                <w:rFonts w:ascii="Arial" w:hAnsi="Arial" w:cs="Arial"/>
                <w:sz w:val="20"/>
                <w:szCs w:val="20"/>
              </w:rPr>
              <w:t>Westport 102, West Port, Edinburgh EH3 9DN</w:t>
            </w:r>
          </w:p>
        </w:tc>
      </w:tr>
    </w:tbl>
    <w:p w14:paraId="14D174B8" w14:textId="03662592" w:rsidR="006965F8" w:rsidRPr="00C31880" w:rsidRDefault="006965F8" w:rsidP="006965F8">
      <w:pPr>
        <w:spacing w:after="0" w:line="240" w:lineRule="auto"/>
        <w:rPr>
          <w:rFonts w:ascii="Arial" w:hAnsi="Arial" w:cs="Arial"/>
          <w:sz w:val="20"/>
          <w:szCs w:val="20"/>
        </w:rPr>
      </w:pPr>
    </w:p>
    <w:p w14:paraId="00BBFAE1" w14:textId="5FD10D02" w:rsidR="00F36A21" w:rsidRPr="00C31880" w:rsidRDefault="00F36A21" w:rsidP="006965F8">
      <w:pPr>
        <w:spacing w:after="0" w:line="240" w:lineRule="auto"/>
        <w:rPr>
          <w:rFonts w:ascii="Arial" w:hAnsi="Arial" w:cs="Arial"/>
          <w:sz w:val="20"/>
          <w:szCs w:val="20"/>
        </w:rPr>
      </w:pPr>
    </w:p>
    <w:p w14:paraId="71ECEBDA" w14:textId="77777777" w:rsidR="00566760" w:rsidRPr="00C31880" w:rsidRDefault="00566760" w:rsidP="006965F8">
      <w:pPr>
        <w:spacing w:after="0" w:line="240" w:lineRule="auto"/>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576"/>
        <w:gridCol w:w="1463"/>
        <w:gridCol w:w="3977"/>
      </w:tblGrid>
      <w:tr w:rsidR="006965F8" w:rsidRPr="00C31880" w14:paraId="265A1CB9"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5D5F82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EE23D"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Ayrshire and Arran</w:t>
            </w:r>
          </w:p>
        </w:tc>
      </w:tr>
      <w:tr w:rsidR="006965F8" w:rsidRPr="00C31880" w14:paraId="57B7875A"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3AD624D"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6A0CA1AC" w14:textId="5B670BDC" w:rsidR="00780576" w:rsidRPr="00C31880" w:rsidRDefault="00780576" w:rsidP="007E5D75">
            <w:pPr>
              <w:spacing w:after="0" w:line="240" w:lineRule="auto"/>
              <w:rPr>
                <w:rFonts w:ascii="Arial" w:hAnsi="Arial" w:cs="Arial"/>
                <w:sz w:val="20"/>
                <w:szCs w:val="20"/>
              </w:rPr>
            </w:pPr>
            <w:r>
              <w:rPr>
                <w:noProof/>
              </w:rPr>
              <w:drawing>
                <wp:inline distT="0" distB="0" distL="0" distR="0" wp14:anchorId="1B3EDBDA" wp14:editId="5CC25DEA">
                  <wp:extent cx="2128836" cy="3048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81173" cy="312293"/>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1A333B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4427" w14:textId="751D1B35" w:rsidR="006965F8" w:rsidRPr="00C31880" w:rsidRDefault="00977E62" w:rsidP="007E5D75">
            <w:pPr>
              <w:spacing w:after="0" w:line="240" w:lineRule="auto"/>
              <w:rPr>
                <w:rFonts w:ascii="Arial" w:hAnsi="Arial" w:cs="Arial"/>
                <w:sz w:val="20"/>
                <w:szCs w:val="20"/>
              </w:rPr>
            </w:pPr>
            <w:r w:rsidRPr="00C31880">
              <w:rPr>
                <w:rFonts w:ascii="Arial" w:hAnsi="Arial" w:cs="Arial"/>
                <w:sz w:val="20"/>
                <w:szCs w:val="20"/>
              </w:rPr>
              <w:t>Patricia Leiser</w:t>
            </w:r>
          </w:p>
        </w:tc>
      </w:tr>
      <w:tr w:rsidR="006965F8" w:rsidRPr="00C31880" w14:paraId="79D802D5"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6D05E63"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2C1DBD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CE709" w14:textId="2BDC4422" w:rsidR="006965F8" w:rsidRPr="00C31880" w:rsidRDefault="00780576" w:rsidP="007E5D75">
            <w:pPr>
              <w:spacing w:after="0" w:line="240" w:lineRule="auto"/>
              <w:rPr>
                <w:rFonts w:ascii="Arial" w:hAnsi="Arial" w:cs="Arial"/>
                <w:sz w:val="20"/>
                <w:szCs w:val="20"/>
              </w:rPr>
            </w:pPr>
            <w:r>
              <w:rPr>
                <w:rFonts w:ascii="Arial" w:hAnsi="Arial" w:cs="Arial"/>
                <w:sz w:val="20"/>
                <w:szCs w:val="20"/>
              </w:rPr>
              <w:t>HR Director</w:t>
            </w:r>
          </w:p>
        </w:tc>
      </w:tr>
      <w:tr w:rsidR="006965F8" w:rsidRPr="00C31880" w14:paraId="7F836827"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EF198E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Board HQ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44CCF" w14:textId="27E4ADB8" w:rsidR="006965F8" w:rsidRPr="00C31880" w:rsidRDefault="00780576" w:rsidP="007E5D75">
            <w:pPr>
              <w:spacing w:after="0" w:line="240" w:lineRule="auto"/>
              <w:rPr>
                <w:rFonts w:ascii="Arial" w:hAnsi="Arial" w:cs="Arial"/>
                <w:sz w:val="20"/>
                <w:szCs w:val="20"/>
              </w:rPr>
            </w:pPr>
            <w:r>
              <w:rPr>
                <w:rFonts w:ascii="Arial" w:hAnsi="Arial" w:cs="Arial"/>
                <w:sz w:val="20"/>
                <w:szCs w:val="20"/>
              </w:rPr>
              <w:t>Eglington House, Ailsa Hospital, Ayr</w:t>
            </w:r>
          </w:p>
        </w:tc>
      </w:tr>
    </w:tbl>
    <w:p w14:paraId="6F3FA0E4"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666"/>
        <w:gridCol w:w="1442"/>
        <w:gridCol w:w="3908"/>
      </w:tblGrid>
      <w:tr w:rsidR="006965F8" w:rsidRPr="00C31880" w14:paraId="4DA87A9A"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70C4D6D" w14:textId="77777777" w:rsidR="006965F8" w:rsidRPr="00C31880" w:rsidRDefault="006965F8" w:rsidP="007E5D75">
            <w:pPr>
              <w:spacing w:after="0" w:line="240" w:lineRule="auto"/>
              <w:rPr>
                <w:rFonts w:ascii="Arial" w:hAnsi="Arial" w:cs="Arial"/>
                <w:sz w:val="20"/>
                <w:szCs w:val="20"/>
              </w:rPr>
            </w:pPr>
            <w:bookmarkStart w:id="52" w:name="_Hlk506801732"/>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33F8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Borders</w:t>
            </w:r>
          </w:p>
        </w:tc>
      </w:tr>
      <w:tr w:rsidR="006965F8" w:rsidRPr="00C31880" w14:paraId="55C3FB3E"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5896E36"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53744301" w14:textId="018E936C" w:rsidR="00AD243E" w:rsidRPr="00C31880" w:rsidRDefault="00AD243E" w:rsidP="007E5D75">
            <w:pPr>
              <w:spacing w:after="0" w:line="240" w:lineRule="auto"/>
              <w:rPr>
                <w:rFonts w:ascii="Arial" w:hAnsi="Arial" w:cs="Arial"/>
                <w:sz w:val="20"/>
                <w:szCs w:val="20"/>
              </w:rPr>
            </w:pPr>
            <w:r>
              <w:rPr>
                <w:noProof/>
              </w:rPr>
              <w:drawing>
                <wp:inline distT="0" distB="0" distL="0" distR="0" wp14:anchorId="55BA3BC6" wp14:editId="6493F4D8">
                  <wp:extent cx="21812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81225" cy="84772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E3B6E22"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CCFFD" w14:textId="7C6112C2" w:rsidR="006965F8" w:rsidRPr="00C31880" w:rsidRDefault="00C44B5E" w:rsidP="007E5D75">
            <w:pPr>
              <w:spacing w:after="0" w:line="240" w:lineRule="auto"/>
              <w:rPr>
                <w:rFonts w:ascii="Arial" w:hAnsi="Arial" w:cs="Arial"/>
                <w:sz w:val="20"/>
                <w:szCs w:val="20"/>
              </w:rPr>
            </w:pPr>
            <w:r w:rsidRPr="00C31880">
              <w:rPr>
                <w:rFonts w:ascii="Arial" w:hAnsi="Arial" w:cs="Arial"/>
                <w:sz w:val="20"/>
                <w:szCs w:val="20"/>
              </w:rPr>
              <w:t>John Cowie</w:t>
            </w:r>
          </w:p>
        </w:tc>
      </w:tr>
      <w:tr w:rsidR="006965F8" w:rsidRPr="00C31880" w14:paraId="434A7B96"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8A6DA9"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B9DDB1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9D984" w14:textId="1D842C06" w:rsidR="006965F8" w:rsidRPr="00C31880" w:rsidRDefault="00AD243E" w:rsidP="007E5D75">
            <w:pPr>
              <w:spacing w:after="0" w:line="240" w:lineRule="auto"/>
              <w:rPr>
                <w:rFonts w:ascii="Arial" w:hAnsi="Arial" w:cs="Arial"/>
                <w:sz w:val="20"/>
                <w:szCs w:val="20"/>
              </w:rPr>
            </w:pPr>
            <w:r>
              <w:rPr>
                <w:rFonts w:ascii="Arial" w:hAnsi="Arial" w:cs="Arial"/>
                <w:sz w:val="20"/>
                <w:szCs w:val="20"/>
              </w:rPr>
              <w:t>Director of Workforce</w:t>
            </w:r>
          </w:p>
        </w:tc>
      </w:tr>
    </w:tbl>
    <w:p w14:paraId="1644499D" w14:textId="1806DB95" w:rsidR="00C954EC" w:rsidRPr="00C31880" w:rsidRDefault="00C954EC">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666"/>
        <w:gridCol w:w="1442"/>
        <w:gridCol w:w="3908"/>
      </w:tblGrid>
      <w:tr w:rsidR="00C954EC" w:rsidRPr="00C31880" w14:paraId="424F5EAE"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bookmarkEnd w:id="52"/>
          <w:p w14:paraId="020DF858"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0901"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NHS Dumfries and Galloway</w:t>
            </w:r>
          </w:p>
        </w:tc>
      </w:tr>
      <w:tr w:rsidR="00C954EC" w:rsidRPr="00C31880" w14:paraId="0A85F1DD" w14:textId="77777777" w:rsidTr="00126C8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EB13696" w14:textId="77777777" w:rsidR="00C954EC" w:rsidRDefault="00C954EC"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79F01897" w14:textId="6DF5C531" w:rsidR="00741448" w:rsidRPr="00C31880" w:rsidRDefault="00741448" w:rsidP="00126C86">
            <w:pPr>
              <w:spacing w:after="0" w:line="240" w:lineRule="auto"/>
              <w:rPr>
                <w:rFonts w:ascii="Arial" w:hAnsi="Arial" w:cs="Arial"/>
                <w:sz w:val="20"/>
                <w:szCs w:val="20"/>
              </w:rPr>
            </w:pPr>
            <w:r>
              <w:rPr>
                <w:noProof/>
              </w:rPr>
              <w:drawing>
                <wp:inline distT="0" distB="0" distL="0" distR="0" wp14:anchorId="089AECD4" wp14:editId="3A7C3697">
                  <wp:extent cx="2181225" cy="542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181225" cy="54292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AEC61D4"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B6FE"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Caroline Sharp</w:t>
            </w:r>
          </w:p>
        </w:tc>
      </w:tr>
      <w:tr w:rsidR="00C954EC" w:rsidRPr="00C31880" w14:paraId="3E8ABCC8" w14:textId="77777777" w:rsidTr="00126C8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F9C589E" w14:textId="77777777" w:rsidR="00C954EC" w:rsidRPr="00C31880" w:rsidRDefault="00C954EC"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C007B1E"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FFFF1" w14:textId="74109777" w:rsidR="00C954EC" w:rsidRPr="00C31880" w:rsidRDefault="00741448" w:rsidP="00126C86">
            <w:pPr>
              <w:spacing w:after="0" w:line="240" w:lineRule="auto"/>
              <w:rPr>
                <w:rFonts w:ascii="Arial" w:hAnsi="Arial" w:cs="Arial"/>
                <w:sz w:val="20"/>
                <w:szCs w:val="20"/>
              </w:rPr>
            </w:pPr>
            <w:r>
              <w:rPr>
                <w:rFonts w:ascii="Arial" w:hAnsi="Arial" w:cs="Arial"/>
                <w:sz w:val="20"/>
                <w:szCs w:val="20"/>
              </w:rPr>
              <w:t>Director of Workforce</w:t>
            </w:r>
            <w:bookmarkStart w:id="53" w:name="_GoBack"/>
            <w:bookmarkEnd w:id="53"/>
          </w:p>
        </w:tc>
      </w:tr>
      <w:tr w:rsidR="00C954EC" w:rsidRPr="00C31880" w14:paraId="0E4D008F"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B7924C9" w14:textId="77777777" w:rsidR="00C954EC" w:rsidRPr="00C31880" w:rsidRDefault="00C954EC"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534F3" w14:textId="77777777" w:rsidR="00C954EC" w:rsidRPr="00C31880" w:rsidRDefault="00C954EC" w:rsidP="00126C86">
            <w:pPr>
              <w:spacing w:after="0" w:line="240" w:lineRule="auto"/>
              <w:rPr>
                <w:rFonts w:ascii="Arial" w:hAnsi="Arial" w:cs="Arial"/>
                <w:sz w:val="20"/>
                <w:szCs w:val="20"/>
              </w:rPr>
            </w:pPr>
          </w:p>
        </w:tc>
      </w:tr>
    </w:tbl>
    <w:p w14:paraId="1B741325" w14:textId="0DC430F2"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636"/>
        <w:gridCol w:w="1448"/>
        <w:gridCol w:w="3932"/>
      </w:tblGrid>
      <w:tr w:rsidR="006965F8" w:rsidRPr="00C31880" w14:paraId="7500CF0B"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F0F2A43"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328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Fife</w:t>
            </w:r>
          </w:p>
        </w:tc>
      </w:tr>
      <w:tr w:rsidR="006965F8" w:rsidRPr="00C31880" w14:paraId="69740915"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1A58C2B"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3B13BCF3" w14:textId="65D4B61D" w:rsidR="00323836" w:rsidRPr="00C31880" w:rsidRDefault="00323836" w:rsidP="007E5D75">
            <w:pPr>
              <w:spacing w:after="0" w:line="240" w:lineRule="auto"/>
              <w:rPr>
                <w:rFonts w:ascii="Arial" w:hAnsi="Arial" w:cs="Arial"/>
                <w:sz w:val="20"/>
                <w:szCs w:val="20"/>
              </w:rPr>
            </w:pPr>
            <w:r>
              <w:rPr>
                <w:noProof/>
              </w:rPr>
              <w:drawing>
                <wp:inline distT="0" distB="0" distL="0" distR="0" wp14:anchorId="2C5B6CD9" wp14:editId="4A6B9367">
                  <wp:extent cx="2171700" cy="238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71700" cy="23812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F449C1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8BE2" w14:textId="112F51A2" w:rsidR="006965F8" w:rsidRPr="00C31880" w:rsidRDefault="007E5D75" w:rsidP="007E5D75">
            <w:pPr>
              <w:spacing w:after="0" w:line="240" w:lineRule="auto"/>
              <w:rPr>
                <w:rFonts w:ascii="Arial" w:hAnsi="Arial" w:cs="Arial"/>
                <w:sz w:val="20"/>
                <w:szCs w:val="20"/>
              </w:rPr>
            </w:pPr>
            <w:r w:rsidRPr="00C31880">
              <w:rPr>
                <w:rFonts w:ascii="Arial" w:hAnsi="Arial" w:cs="Arial"/>
                <w:sz w:val="20"/>
                <w:szCs w:val="20"/>
              </w:rPr>
              <w:t>Bar</w:t>
            </w:r>
            <w:r w:rsidR="00C44B5E" w:rsidRPr="00C31880">
              <w:rPr>
                <w:rFonts w:ascii="Arial" w:hAnsi="Arial" w:cs="Arial"/>
                <w:sz w:val="20"/>
                <w:szCs w:val="20"/>
              </w:rPr>
              <w:t>bara Ann</w:t>
            </w:r>
            <w:r w:rsidR="004B7F3C" w:rsidRPr="00C31880">
              <w:rPr>
                <w:rFonts w:ascii="Arial" w:hAnsi="Arial" w:cs="Arial"/>
                <w:sz w:val="20"/>
                <w:szCs w:val="20"/>
              </w:rPr>
              <w:t>e</w:t>
            </w:r>
            <w:r w:rsidR="00C44B5E" w:rsidRPr="00C31880">
              <w:rPr>
                <w:rFonts w:ascii="Arial" w:hAnsi="Arial" w:cs="Arial"/>
                <w:sz w:val="20"/>
                <w:szCs w:val="20"/>
              </w:rPr>
              <w:t xml:space="preserve"> Nelson</w:t>
            </w:r>
          </w:p>
        </w:tc>
      </w:tr>
      <w:tr w:rsidR="006965F8" w:rsidRPr="00C31880" w14:paraId="106D42A1"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38D5C5F"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11D7804"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DA36" w14:textId="2D004387" w:rsidR="006965F8" w:rsidRPr="00C31880" w:rsidRDefault="00600D1F" w:rsidP="007E5D75">
            <w:pPr>
              <w:spacing w:after="0" w:line="240" w:lineRule="auto"/>
              <w:rPr>
                <w:rFonts w:ascii="Arial" w:hAnsi="Arial" w:cs="Arial"/>
                <w:sz w:val="20"/>
                <w:szCs w:val="20"/>
              </w:rPr>
            </w:pPr>
            <w:r>
              <w:rPr>
                <w:rFonts w:ascii="Arial" w:hAnsi="Arial" w:cs="Arial"/>
                <w:sz w:val="20"/>
                <w:szCs w:val="20"/>
              </w:rPr>
              <w:t>Director of Workforce</w:t>
            </w:r>
          </w:p>
        </w:tc>
      </w:tr>
    </w:tbl>
    <w:p w14:paraId="4AA1E6D7"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51CC3CBE"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021A37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F28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Forth Valley</w:t>
            </w:r>
          </w:p>
        </w:tc>
      </w:tr>
      <w:tr w:rsidR="006965F8" w:rsidRPr="00C31880" w14:paraId="4A998E23"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49D6BB4"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234324DC" w14:textId="03CE115B" w:rsidR="004158C9" w:rsidRPr="00C31880" w:rsidRDefault="004158C9" w:rsidP="007E5D75">
            <w:pPr>
              <w:spacing w:after="0" w:line="240" w:lineRule="auto"/>
              <w:rPr>
                <w:rFonts w:ascii="Arial" w:hAnsi="Arial" w:cs="Arial"/>
                <w:sz w:val="20"/>
                <w:szCs w:val="20"/>
              </w:rPr>
            </w:pPr>
            <w:r>
              <w:rPr>
                <w:noProof/>
                <w:sz w:val="36"/>
                <w:szCs w:val="36"/>
                <w:lang w:eastAsia="en-GB"/>
              </w:rPr>
              <w:drawing>
                <wp:inline distT="0" distB="0" distL="0" distR="0" wp14:anchorId="137C7959" wp14:editId="29480208">
                  <wp:extent cx="1828800" cy="542925"/>
                  <wp:effectExtent l="19050" t="0" r="0" b="0"/>
                  <wp:docPr id="18" name="Picture 1" descr="lind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a signature"/>
                          <pic:cNvPicPr>
                            <a:picLocks noChangeAspect="1" noChangeArrowheads="1"/>
                          </pic:cNvPicPr>
                        </pic:nvPicPr>
                        <pic:blipFill>
                          <a:blip r:embed="rId28" cstate="print"/>
                          <a:srcRect/>
                          <a:stretch>
                            <a:fillRect/>
                          </a:stretch>
                        </pic:blipFill>
                        <pic:spPr bwMode="auto">
                          <a:xfrm>
                            <a:off x="0" y="0"/>
                            <a:ext cx="1828800" cy="542925"/>
                          </a:xfrm>
                          <a:prstGeom prst="rect">
                            <a:avLst/>
                          </a:prstGeom>
                          <a:noFill/>
                          <a:ln w="9525">
                            <a:noFill/>
                            <a:miter lim="800000"/>
                            <a:headEnd/>
                            <a:tailEnd/>
                          </a:ln>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1E9CB9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508A5" w14:textId="46A14AB1" w:rsidR="006965F8" w:rsidRPr="00C31880" w:rsidRDefault="004158C9" w:rsidP="007E5D75">
            <w:pPr>
              <w:spacing w:after="0" w:line="240" w:lineRule="auto"/>
              <w:rPr>
                <w:rFonts w:ascii="Arial" w:hAnsi="Arial" w:cs="Arial"/>
                <w:sz w:val="20"/>
                <w:szCs w:val="20"/>
              </w:rPr>
            </w:pPr>
            <w:r>
              <w:rPr>
                <w:rFonts w:ascii="Arial" w:hAnsi="Arial" w:cs="Arial"/>
                <w:sz w:val="20"/>
                <w:szCs w:val="20"/>
              </w:rPr>
              <w:t>Linda Donaldson</w:t>
            </w:r>
          </w:p>
        </w:tc>
      </w:tr>
      <w:tr w:rsidR="006965F8" w:rsidRPr="00C31880" w14:paraId="3D63B220"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FEEB9A4"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454BC1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1A856" w14:textId="53F2780E" w:rsidR="006965F8" w:rsidRPr="00C31880" w:rsidRDefault="004158C9" w:rsidP="007E5D75">
            <w:pPr>
              <w:spacing w:after="0" w:line="240" w:lineRule="auto"/>
              <w:rPr>
                <w:rFonts w:ascii="Arial" w:hAnsi="Arial" w:cs="Arial"/>
                <w:sz w:val="20"/>
                <w:szCs w:val="20"/>
              </w:rPr>
            </w:pPr>
            <w:r>
              <w:rPr>
                <w:rFonts w:ascii="Arial" w:hAnsi="Arial" w:cs="Arial"/>
                <w:sz w:val="20"/>
                <w:szCs w:val="20"/>
              </w:rPr>
              <w:t>Acting Director of HR</w:t>
            </w:r>
          </w:p>
        </w:tc>
      </w:tr>
      <w:tr w:rsidR="006965F8" w:rsidRPr="00C31880" w14:paraId="24FC39B6"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4B5490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F2507" w14:textId="77777777" w:rsidR="006965F8" w:rsidRPr="00C31880" w:rsidRDefault="006965F8" w:rsidP="007E5D75">
            <w:pPr>
              <w:spacing w:after="0" w:line="240" w:lineRule="auto"/>
              <w:rPr>
                <w:rFonts w:ascii="Arial" w:hAnsi="Arial" w:cs="Arial"/>
                <w:sz w:val="20"/>
                <w:szCs w:val="20"/>
              </w:rPr>
            </w:pPr>
          </w:p>
        </w:tc>
      </w:tr>
    </w:tbl>
    <w:p w14:paraId="202F6477" w14:textId="20831AA8" w:rsidR="00B35995" w:rsidRPr="00C31880" w:rsidRDefault="00B35995">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71"/>
        <w:gridCol w:w="1688"/>
        <w:gridCol w:w="4157"/>
      </w:tblGrid>
      <w:tr w:rsidR="00B35995" w:rsidRPr="00C31880" w14:paraId="2BD86D28" w14:textId="77777777" w:rsidTr="00DA4326">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6927110"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635B"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Golden Jubilee Foundation</w:t>
            </w:r>
          </w:p>
        </w:tc>
      </w:tr>
      <w:tr w:rsidR="00B35995" w:rsidRPr="00C31880" w14:paraId="2DE0C043" w14:textId="77777777" w:rsidTr="00DA4326">
        <w:trPr>
          <w:trHeight w:val="525"/>
        </w:trPr>
        <w:tc>
          <w:tcPr>
            <w:tcW w:w="3114"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D79BBA7" w14:textId="77777777" w:rsidR="00B35995"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28E05BDE" w14:textId="66FB1F33" w:rsidR="00DA4326" w:rsidRPr="00C31880" w:rsidRDefault="00DA4326" w:rsidP="00126C86">
            <w:pPr>
              <w:spacing w:after="0" w:line="240" w:lineRule="auto"/>
              <w:rPr>
                <w:rFonts w:ascii="Arial" w:hAnsi="Arial" w:cs="Arial"/>
                <w:sz w:val="20"/>
                <w:szCs w:val="20"/>
              </w:rPr>
            </w:pPr>
            <w:r>
              <w:rPr>
                <w:noProof/>
              </w:rPr>
              <w:drawing>
                <wp:inline distT="0" distB="0" distL="0" distR="0" wp14:anchorId="4AE8DCDD" wp14:editId="10AADAF5">
                  <wp:extent cx="1876425" cy="32376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93319" cy="326675"/>
                          </a:xfrm>
                          <a:prstGeom prst="rect">
                            <a:avLst/>
                          </a:prstGeom>
                        </pic:spPr>
                      </pic:pic>
                    </a:graphicData>
                  </a:graphic>
                </wp:inline>
              </w:drawing>
            </w: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231204D"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FCD7"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David Miller</w:t>
            </w:r>
          </w:p>
        </w:tc>
      </w:tr>
      <w:tr w:rsidR="00B35995" w:rsidRPr="00C31880" w14:paraId="3A8F3E79" w14:textId="77777777" w:rsidTr="00DA4326">
        <w:trPr>
          <w:trHeight w:val="510"/>
        </w:trPr>
        <w:tc>
          <w:tcPr>
            <w:tcW w:w="3114"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23CA36F" w14:textId="77777777" w:rsidR="00B35995" w:rsidRPr="00C31880" w:rsidRDefault="00B35995" w:rsidP="00126C86">
            <w:pPr>
              <w:spacing w:after="0" w:line="240" w:lineRule="auto"/>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B568BAE"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94816" w14:textId="7191EB43" w:rsidR="00B35995" w:rsidRPr="00C31880" w:rsidRDefault="00DA4326" w:rsidP="00126C86">
            <w:pPr>
              <w:spacing w:after="0" w:line="240" w:lineRule="auto"/>
              <w:rPr>
                <w:rFonts w:ascii="Arial" w:hAnsi="Arial" w:cs="Arial"/>
                <w:sz w:val="20"/>
                <w:szCs w:val="20"/>
              </w:rPr>
            </w:pPr>
            <w:r>
              <w:rPr>
                <w:rFonts w:ascii="Arial" w:hAnsi="Arial" w:cs="Arial"/>
                <w:sz w:val="20"/>
                <w:szCs w:val="20"/>
              </w:rPr>
              <w:t>Associate Director of HR</w:t>
            </w:r>
          </w:p>
        </w:tc>
      </w:tr>
      <w:tr w:rsidR="00B35995" w:rsidRPr="00C31880" w14:paraId="6E3AEF31" w14:textId="77777777" w:rsidTr="00DA4326">
        <w:tc>
          <w:tcPr>
            <w:tcW w:w="311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45C7091"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9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71E88" w14:textId="31548293" w:rsidR="00B35995" w:rsidRPr="00C31880" w:rsidRDefault="00DA4326" w:rsidP="00126C86">
            <w:pPr>
              <w:spacing w:after="0" w:line="240" w:lineRule="auto"/>
              <w:rPr>
                <w:rFonts w:ascii="Arial" w:hAnsi="Arial" w:cs="Arial"/>
                <w:sz w:val="20"/>
                <w:szCs w:val="20"/>
              </w:rPr>
            </w:pPr>
            <w:r>
              <w:rPr>
                <w:rFonts w:ascii="Arial" w:hAnsi="Arial" w:cs="Arial"/>
                <w:sz w:val="20"/>
                <w:szCs w:val="20"/>
              </w:rPr>
              <w:t>Golden Jubilee Hospital, Agamemnon St, Clydebank, G81 4DY</w:t>
            </w:r>
          </w:p>
        </w:tc>
      </w:tr>
    </w:tbl>
    <w:p w14:paraId="16358336" w14:textId="6A3BA9B2" w:rsidR="00812B15" w:rsidRPr="00C31880" w:rsidRDefault="00812B1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65F5CD74"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3AAB61E" w14:textId="2CCF0663" w:rsidR="00B35995" w:rsidRPr="00C31880" w:rsidRDefault="00B35995" w:rsidP="007E5D75">
            <w:pPr>
              <w:spacing w:after="0" w:line="240" w:lineRule="auto"/>
              <w:rPr>
                <w:rFonts w:ascii="Arial" w:hAnsi="Arial" w:cs="Arial"/>
                <w:sz w:val="20"/>
                <w:szCs w:val="20"/>
              </w:rPr>
            </w:pP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9704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Grampian</w:t>
            </w:r>
          </w:p>
        </w:tc>
      </w:tr>
      <w:tr w:rsidR="006965F8" w:rsidRPr="00C31880" w14:paraId="723D3418"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E3630F7"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21D7BDAC" w14:textId="3D0963AA" w:rsidR="006314ED" w:rsidRPr="00C31880" w:rsidRDefault="006314ED" w:rsidP="007E5D75">
            <w:pPr>
              <w:spacing w:after="0" w:line="240" w:lineRule="auto"/>
              <w:rPr>
                <w:rFonts w:ascii="Arial" w:hAnsi="Arial" w:cs="Arial"/>
                <w:sz w:val="20"/>
                <w:szCs w:val="20"/>
              </w:rPr>
            </w:pPr>
            <w:r>
              <w:rPr>
                <w:noProof/>
                <w:lang w:eastAsia="en-GB"/>
              </w:rPr>
              <w:drawing>
                <wp:inline distT="0" distB="0" distL="0" distR="0" wp14:anchorId="539B400E" wp14:editId="04654B60">
                  <wp:extent cx="904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C9443D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F045" w14:textId="2DA0DE16" w:rsidR="006965F8" w:rsidRPr="00C31880" w:rsidRDefault="006F741E" w:rsidP="007E5D75">
            <w:pPr>
              <w:spacing w:after="0" w:line="240" w:lineRule="auto"/>
              <w:rPr>
                <w:rFonts w:ascii="Arial" w:hAnsi="Arial" w:cs="Arial"/>
                <w:sz w:val="20"/>
                <w:szCs w:val="20"/>
              </w:rPr>
            </w:pPr>
            <w:r w:rsidRPr="00C31880">
              <w:rPr>
                <w:rFonts w:ascii="Arial" w:hAnsi="Arial" w:cs="Arial"/>
                <w:sz w:val="20"/>
                <w:szCs w:val="20"/>
              </w:rPr>
              <w:t>Annie Ingram</w:t>
            </w:r>
          </w:p>
        </w:tc>
      </w:tr>
      <w:tr w:rsidR="006965F8" w:rsidRPr="00C31880" w14:paraId="6BB6AD71"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104834B"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52D906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A06E1" w14:textId="2C4136AB" w:rsidR="006965F8" w:rsidRPr="00C31880" w:rsidRDefault="006314ED" w:rsidP="007E5D75">
            <w:pPr>
              <w:spacing w:after="0" w:line="240" w:lineRule="auto"/>
              <w:rPr>
                <w:rFonts w:ascii="Arial" w:hAnsi="Arial" w:cs="Arial"/>
                <w:sz w:val="20"/>
                <w:szCs w:val="20"/>
              </w:rPr>
            </w:pPr>
            <w:r>
              <w:rPr>
                <w:rFonts w:ascii="Arial" w:hAnsi="Arial" w:cs="Arial"/>
                <w:sz w:val="20"/>
                <w:szCs w:val="20"/>
              </w:rPr>
              <w:t>Director of Workforce</w:t>
            </w:r>
          </w:p>
        </w:tc>
      </w:tr>
      <w:tr w:rsidR="006965F8" w:rsidRPr="00C31880" w14:paraId="6F42C86B"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28C1BC"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D2289" w14:textId="1B25FC75" w:rsidR="006965F8" w:rsidRPr="00C31880" w:rsidRDefault="006314ED" w:rsidP="007E5D75">
            <w:pPr>
              <w:spacing w:after="0" w:line="240" w:lineRule="auto"/>
              <w:rPr>
                <w:rFonts w:ascii="Arial" w:hAnsi="Arial" w:cs="Arial"/>
                <w:sz w:val="20"/>
                <w:szCs w:val="20"/>
              </w:rPr>
            </w:pPr>
            <w:r>
              <w:rPr>
                <w:rFonts w:ascii="Arial" w:hAnsi="Arial" w:cs="Arial"/>
                <w:sz w:val="20"/>
                <w:szCs w:val="20"/>
              </w:rPr>
              <w:t>Summerfield House, 2 Eday Road, Aberdeen, AB15 6RE</w:t>
            </w:r>
          </w:p>
        </w:tc>
      </w:tr>
    </w:tbl>
    <w:p w14:paraId="0C8462EC" w14:textId="6B72B011"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4ECE5154"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DD39F8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B9C77"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Greater Glasgow and Clyde</w:t>
            </w:r>
          </w:p>
        </w:tc>
      </w:tr>
      <w:tr w:rsidR="006965F8" w:rsidRPr="00C31880" w14:paraId="3B03886D"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3B95487"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5C12E406" w14:textId="64191AF9" w:rsidR="006E3468" w:rsidRPr="00C31880" w:rsidRDefault="006E3468" w:rsidP="007E5D75">
            <w:pPr>
              <w:spacing w:after="0" w:line="240" w:lineRule="auto"/>
              <w:rPr>
                <w:rFonts w:ascii="Arial" w:hAnsi="Arial" w:cs="Arial"/>
                <w:sz w:val="20"/>
                <w:szCs w:val="20"/>
              </w:rPr>
            </w:pPr>
            <w:r>
              <w:rPr>
                <w:rFonts w:ascii="Arial" w:hAnsi="Arial" w:cs="Arial"/>
                <w:noProof/>
                <w:sz w:val="20"/>
                <w:szCs w:val="20"/>
                <w:lang w:eastAsia="en-GB"/>
              </w:rPr>
              <w:drawing>
                <wp:inline distT="0" distB="0" distL="0" distR="0" wp14:anchorId="322CC056" wp14:editId="79044D1A">
                  <wp:extent cx="1514475" cy="69557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521430" cy="698768"/>
                          </a:xfrm>
                          <a:prstGeom prst="rect">
                            <a:avLst/>
                          </a:prstGeom>
                          <a:noFill/>
                          <a:ln w="9525">
                            <a:noFill/>
                            <a:miter lim="800000"/>
                            <a:headEnd/>
                            <a:tailEnd/>
                          </a:ln>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BC2923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5897" w14:textId="7BF00465"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Anne MacPherson</w:t>
            </w:r>
          </w:p>
        </w:tc>
      </w:tr>
      <w:tr w:rsidR="006965F8" w:rsidRPr="00C31880" w14:paraId="12BE8908"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19582D6"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C8F8ED"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263E1" w14:textId="0DD11B1D" w:rsidR="006965F8" w:rsidRPr="00C31880" w:rsidRDefault="006E3468" w:rsidP="007E5D75">
            <w:pPr>
              <w:spacing w:after="0" w:line="240" w:lineRule="auto"/>
              <w:rPr>
                <w:rFonts w:ascii="Arial" w:hAnsi="Arial" w:cs="Arial"/>
                <w:sz w:val="20"/>
                <w:szCs w:val="20"/>
              </w:rPr>
            </w:pPr>
            <w:r>
              <w:rPr>
                <w:rFonts w:ascii="Arial" w:hAnsi="Arial" w:cs="Arial"/>
                <w:sz w:val="20"/>
                <w:szCs w:val="20"/>
              </w:rPr>
              <w:t>Director of Human Resources and Organisational Development</w:t>
            </w:r>
          </w:p>
        </w:tc>
      </w:tr>
      <w:tr w:rsidR="006965F8" w:rsidRPr="00C31880" w14:paraId="245F67B6"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29BA6AA"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5886C" w14:textId="500186DC" w:rsidR="006965F8" w:rsidRPr="00C31880" w:rsidRDefault="006E3468" w:rsidP="007E5D75">
            <w:pPr>
              <w:spacing w:after="0" w:line="240" w:lineRule="auto"/>
              <w:rPr>
                <w:rFonts w:ascii="Arial" w:hAnsi="Arial" w:cs="Arial"/>
                <w:sz w:val="20"/>
                <w:szCs w:val="20"/>
              </w:rPr>
            </w:pPr>
            <w:r>
              <w:rPr>
                <w:rFonts w:ascii="Arial" w:hAnsi="Arial" w:cs="Arial"/>
                <w:sz w:val="20"/>
                <w:szCs w:val="20"/>
              </w:rPr>
              <w:t>JB Russell House, Gartnavel Royal Hospital, 1055 Great Western Road, Glasgow, G12 0XH</w:t>
            </w:r>
          </w:p>
        </w:tc>
      </w:tr>
    </w:tbl>
    <w:p w14:paraId="5770BF15" w14:textId="7ED827AD"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70151B15"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F0AA776"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71FA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Highland</w:t>
            </w:r>
          </w:p>
        </w:tc>
      </w:tr>
      <w:tr w:rsidR="006965F8" w:rsidRPr="00C31880" w14:paraId="7B00FE67"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33CFE40"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74BCEC49" w14:textId="077B3BD0" w:rsidR="00E541DD" w:rsidRPr="00C31880" w:rsidRDefault="00E541DD" w:rsidP="007E5D75">
            <w:pPr>
              <w:spacing w:after="0" w:line="240" w:lineRule="auto"/>
              <w:rPr>
                <w:rFonts w:ascii="Arial" w:hAnsi="Arial" w:cs="Arial"/>
                <w:sz w:val="20"/>
                <w:szCs w:val="20"/>
              </w:rPr>
            </w:pPr>
            <w:r>
              <w:rPr>
                <w:noProof/>
              </w:rPr>
              <w:drawing>
                <wp:inline distT="0" distB="0" distL="0" distR="0" wp14:anchorId="1DB260C6" wp14:editId="5F3746F9">
                  <wp:extent cx="1490980" cy="798195"/>
                  <wp:effectExtent l="0" t="0" r="0" b="1905"/>
                  <wp:docPr id="15" name="Picture 15" descr="C:\Users\nfras03\Desktop\Capture.PNG"/>
                  <wp:cNvGraphicFramePr/>
                  <a:graphic xmlns:a="http://schemas.openxmlformats.org/drawingml/2006/main">
                    <a:graphicData uri="http://schemas.openxmlformats.org/drawingml/2006/picture">
                      <pic:pic xmlns:pic="http://schemas.openxmlformats.org/drawingml/2006/picture">
                        <pic:nvPicPr>
                          <pic:cNvPr id="12" name="Picture 12" descr="C:\Users\nfras03\Desktop\Capture.PNG"/>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90980" cy="798195"/>
                          </a:xfrm>
                          <a:prstGeom prst="rect">
                            <a:avLst/>
                          </a:prstGeom>
                          <a:noFill/>
                          <a:ln>
                            <a:noFill/>
                          </a:ln>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EC1AFD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4C186" w14:textId="74E0FEB5" w:rsidR="006965F8" w:rsidRPr="00C31880" w:rsidRDefault="00847862" w:rsidP="007E5D75">
            <w:pPr>
              <w:spacing w:after="0" w:line="240" w:lineRule="auto"/>
              <w:rPr>
                <w:rFonts w:ascii="Arial" w:hAnsi="Arial" w:cs="Arial"/>
                <w:sz w:val="20"/>
                <w:szCs w:val="20"/>
              </w:rPr>
            </w:pPr>
            <w:r w:rsidRPr="00C31880">
              <w:rPr>
                <w:rFonts w:ascii="Arial" w:hAnsi="Arial" w:cs="Arial"/>
                <w:sz w:val="20"/>
                <w:szCs w:val="20"/>
              </w:rPr>
              <w:t>Dawne Bloodworth/Gaye Boyd</w:t>
            </w:r>
          </w:p>
        </w:tc>
      </w:tr>
      <w:tr w:rsidR="006965F8" w:rsidRPr="00C31880" w14:paraId="0947498C"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02CB59E"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E40668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69AA" w14:textId="42FC5A9C" w:rsidR="006965F8" w:rsidRPr="00C31880" w:rsidRDefault="00E541DD" w:rsidP="007E5D75">
            <w:pPr>
              <w:spacing w:after="0" w:line="240" w:lineRule="auto"/>
              <w:rPr>
                <w:rFonts w:ascii="Arial" w:hAnsi="Arial" w:cs="Arial"/>
                <w:sz w:val="20"/>
                <w:szCs w:val="20"/>
              </w:rPr>
            </w:pPr>
            <w:r>
              <w:rPr>
                <w:rFonts w:ascii="Arial" w:hAnsi="Arial" w:cs="Arial"/>
                <w:sz w:val="20"/>
                <w:szCs w:val="20"/>
              </w:rPr>
              <w:t>Director of Human Resources (Interim)</w:t>
            </w:r>
          </w:p>
        </w:tc>
      </w:tr>
      <w:tr w:rsidR="006965F8" w:rsidRPr="00C31880" w14:paraId="55B05F40"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EDD2879"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66EAA" w14:textId="4E806997" w:rsidR="006965F8" w:rsidRPr="00C31880" w:rsidRDefault="00E541DD" w:rsidP="007E5D75">
            <w:pPr>
              <w:spacing w:after="0" w:line="240" w:lineRule="auto"/>
              <w:rPr>
                <w:rFonts w:ascii="Arial" w:hAnsi="Arial" w:cs="Arial"/>
                <w:sz w:val="20"/>
                <w:szCs w:val="20"/>
              </w:rPr>
            </w:pPr>
            <w:r>
              <w:rPr>
                <w:rFonts w:ascii="Arial" w:hAnsi="Arial" w:cs="Arial"/>
                <w:sz w:val="20"/>
                <w:szCs w:val="20"/>
              </w:rPr>
              <w:t>Assynt House, Beechwood Park, Inverness IV2 3BW</w:t>
            </w:r>
          </w:p>
        </w:tc>
      </w:tr>
    </w:tbl>
    <w:p w14:paraId="6A42FEE0" w14:textId="0E07A7ED"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606"/>
        <w:gridCol w:w="1459"/>
        <w:gridCol w:w="3951"/>
      </w:tblGrid>
      <w:tr w:rsidR="006965F8" w:rsidRPr="00C31880" w14:paraId="5610153F" w14:textId="77777777" w:rsidTr="007E5D75">
        <w:tc>
          <w:tcPr>
            <w:tcW w:w="315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738D56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FBE3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NHS Lanarkshire </w:t>
            </w:r>
          </w:p>
        </w:tc>
      </w:tr>
      <w:tr w:rsidR="006965F8" w:rsidRPr="00C31880" w14:paraId="2E129139" w14:textId="77777777" w:rsidTr="007E5D75">
        <w:trPr>
          <w:trHeight w:val="525"/>
        </w:trPr>
        <w:tc>
          <w:tcPr>
            <w:tcW w:w="3159"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A96C79B"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420BFB9C" w14:textId="524D2643" w:rsidR="00A07B17" w:rsidRPr="00C31880" w:rsidRDefault="00A07B17" w:rsidP="007E5D75">
            <w:pPr>
              <w:spacing w:after="0" w:line="240" w:lineRule="auto"/>
              <w:rPr>
                <w:rFonts w:ascii="Arial" w:hAnsi="Arial" w:cs="Arial"/>
                <w:sz w:val="20"/>
                <w:szCs w:val="20"/>
              </w:rPr>
            </w:pPr>
            <w:r>
              <w:rPr>
                <w:noProof/>
              </w:rPr>
              <w:drawing>
                <wp:inline distT="0" distB="0" distL="0" distR="0" wp14:anchorId="74C1CCED" wp14:editId="53D899DF">
                  <wp:extent cx="2146145" cy="29527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55288" cy="296533"/>
                          </a:xfrm>
                          <a:prstGeom prst="rect">
                            <a:avLst/>
                          </a:prstGeom>
                        </pic:spPr>
                      </pic:pic>
                    </a:graphicData>
                  </a:graphic>
                </wp:inline>
              </w:drawing>
            </w:r>
          </w:p>
        </w:tc>
        <w:tc>
          <w:tcPr>
            <w:tcW w:w="153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0C074D3"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EA4BC" w14:textId="58D31BE7" w:rsidR="006965F8" w:rsidRPr="00C31880" w:rsidRDefault="00CF045B" w:rsidP="007E5D75">
            <w:pPr>
              <w:spacing w:after="0" w:line="240" w:lineRule="auto"/>
              <w:rPr>
                <w:rFonts w:ascii="Arial" w:hAnsi="Arial" w:cs="Arial"/>
                <w:sz w:val="20"/>
                <w:szCs w:val="20"/>
              </w:rPr>
            </w:pPr>
            <w:r>
              <w:rPr>
                <w:rFonts w:ascii="Arial" w:hAnsi="Arial" w:cs="Arial"/>
                <w:sz w:val="20"/>
                <w:szCs w:val="20"/>
              </w:rPr>
              <w:t>John White</w:t>
            </w:r>
          </w:p>
        </w:tc>
      </w:tr>
      <w:tr w:rsidR="006965F8" w:rsidRPr="00C31880" w14:paraId="42A41D5D" w14:textId="77777777" w:rsidTr="007E5D75">
        <w:trPr>
          <w:trHeight w:val="510"/>
        </w:trPr>
        <w:tc>
          <w:tcPr>
            <w:tcW w:w="3159"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959F1C7" w14:textId="77777777" w:rsidR="006965F8" w:rsidRPr="00C31880" w:rsidRDefault="006965F8" w:rsidP="007E5D75">
            <w:pPr>
              <w:spacing w:after="0" w:line="240" w:lineRule="auto"/>
              <w:rPr>
                <w:rFonts w:ascii="Arial" w:hAnsi="Arial" w:cs="Arial"/>
                <w:sz w:val="20"/>
                <w:szCs w:val="20"/>
              </w:rPr>
            </w:pPr>
          </w:p>
        </w:tc>
        <w:tc>
          <w:tcPr>
            <w:tcW w:w="153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9D305E"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54E27" w14:textId="1BB8BFD7" w:rsidR="006965F8" w:rsidRPr="00C31880" w:rsidRDefault="00A07B17" w:rsidP="007E5D75">
            <w:pPr>
              <w:spacing w:after="0" w:line="240" w:lineRule="auto"/>
              <w:rPr>
                <w:rFonts w:ascii="Arial" w:hAnsi="Arial" w:cs="Arial"/>
                <w:sz w:val="20"/>
                <w:szCs w:val="20"/>
              </w:rPr>
            </w:pPr>
            <w:r>
              <w:rPr>
                <w:rFonts w:ascii="Arial" w:hAnsi="Arial" w:cs="Arial"/>
                <w:sz w:val="20"/>
                <w:szCs w:val="20"/>
              </w:rPr>
              <w:t>HR Director</w:t>
            </w:r>
          </w:p>
        </w:tc>
      </w:tr>
      <w:tr w:rsidR="006965F8" w:rsidRPr="00C31880" w14:paraId="273E3D6E" w14:textId="77777777" w:rsidTr="007E5D75">
        <w:tc>
          <w:tcPr>
            <w:tcW w:w="3159"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D07418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A3349" w14:textId="311F9A68" w:rsidR="006965F8" w:rsidRPr="00C31880" w:rsidRDefault="00A07B17" w:rsidP="007E5D75">
            <w:pPr>
              <w:spacing w:after="0" w:line="240" w:lineRule="auto"/>
              <w:rPr>
                <w:rFonts w:ascii="Arial" w:hAnsi="Arial" w:cs="Arial"/>
                <w:sz w:val="20"/>
                <w:szCs w:val="20"/>
              </w:rPr>
            </w:pPr>
            <w:r>
              <w:rPr>
                <w:rFonts w:ascii="Arial" w:hAnsi="Arial" w:cs="Arial"/>
                <w:sz w:val="20"/>
                <w:szCs w:val="20"/>
              </w:rPr>
              <w:t>Kirklands Hospital, Bothwell</w:t>
            </w:r>
          </w:p>
        </w:tc>
      </w:tr>
    </w:tbl>
    <w:p w14:paraId="19C76A7F" w14:textId="77777777" w:rsidR="006965F8" w:rsidRPr="00C31880" w:rsidRDefault="006965F8"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486"/>
        <w:gridCol w:w="1478"/>
        <w:gridCol w:w="4052"/>
      </w:tblGrid>
      <w:tr w:rsidR="006965F8" w:rsidRPr="00C31880" w14:paraId="5350F6A7"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24D5332"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D5C76"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Lothian</w:t>
            </w:r>
          </w:p>
        </w:tc>
      </w:tr>
      <w:tr w:rsidR="006965F8" w:rsidRPr="00C31880" w14:paraId="4D56C910"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C11BE35" w14:textId="77777777" w:rsidR="00AB1C39" w:rsidRDefault="006965F8" w:rsidP="007E5D75">
            <w:pPr>
              <w:spacing w:after="0" w:line="240" w:lineRule="auto"/>
              <w:rPr>
                <w:rFonts w:ascii="Arial" w:hAnsi="Arial" w:cs="Arial"/>
                <w:sz w:val="20"/>
                <w:szCs w:val="20"/>
              </w:rPr>
            </w:pPr>
            <w:r w:rsidRPr="00C31880">
              <w:rPr>
                <w:rFonts w:ascii="Arial" w:hAnsi="Arial" w:cs="Arial"/>
                <w:sz w:val="20"/>
                <w:szCs w:val="20"/>
              </w:rPr>
              <w:t>Authorised signatories to DSA</w:t>
            </w:r>
          </w:p>
          <w:p w14:paraId="64135210" w14:textId="0BBADB00" w:rsidR="006965F8" w:rsidRPr="00C31880" w:rsidRDefault="00AB1C39" w:rsidP="007E5D75">
            <w:pPr>
              <w:spacing w:after="0" w:line="240" w:lineRule="auto"/>
              <w:rPr>
                <w:rFonts w:ascii="Arial" w:hAnsi="Arial" w:cs="Arial"/>
                <w:sz w:val="20"/>
                <w:szCs w:val="20"/>
              </w:rPr>
            </w:pPr>
            <w:r>
              <w:rPr>
                <w:noProof/>
              </w:rPr>
              <w:drawing>
                <wp:inline distT="0" distB="0" distL="0" distR="0" wp14:anchorId="426306A9" wp14:editId="6C0348A6">
                  <wp:extent cx="207645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076450" cy="571500"/>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440112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E9068" w14:textId="7D9EFF1E" w:rsidR="006965F8" w:rsidRPr="00C31880" w:rsidRDefault="00C954EC" w:rsidP="007E5D75">
            <w:pPr>
              <w:spacing w:after="0" w:line="240" w:lineRule="auto"/>
              <w:rPr>
                <w:rFonts w:ascii="Arial" w:hAnsi="Arial" w:cs="Arial"/>
                <w:sz w:val="20"/>
                <w:szCs w:val="20"/>
              </w:rPr>
            </w:pPr>
            <w:r w:rsidRPr="00C31880">
              <w:rPr>
                <w:rFonts w:ascii="Arial" w:hAnsi="Arial" w:cs="Arial"/>
                <w:sz w:val="20"/>
                <w:szCs w:val="20"/>
              </w:rPr>
              <w:t>Janis Butler</w:t>
            </w:r>
          </w:p>
        </w:tc>
      </w:tr>
      <w:tr w:rsidR="006965F8" w:rsidRPr="00C31880" w14:paraId="19C9B927"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56C3824"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3B281EF"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AB42" w14:textId="37C19AE2" w:rsidR="006965F8" w:rsidRPr="00C31880" w:rsidRDefault="00AB1C39" w:rsidP="007E5D75">
            <w:pPr>
              <w:spacing w:after="0" w:line="240" w:lineRule="auto"/>
              <w:rPr>
                <w:rFonts w:ascii="Arial" w:hAnsi="Arial" w:cs="Arial"/>
                <w:sz w:val="20"/>
                <w:szCs w:val="20"/>
              </w:rPr>
            </w:pPr>
            <w:r>
              <w:rPr>
                <w:rFonts w:ascii="Arial" w:hAnsi="Arial" w:cs="Arial"/>
                <w:sz w:val="20"/>
                <w:szCs w:val="20"/>
              </w:rPr>
              <w:t>Director of HR&amp;OD</w:t>
            </w:r>
          </w:p>
        </w:tc>
      </w:tr>
      <w:tr w:rsidR="006965F8" w:rsidRPr="00C31880" w14:paraId="35FFB33E"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AD0CD28"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5604" w14:textId="77777777" w:rsidR="006965F8" w:rsidRPr="00C31880" w:rsidRDefault="006965F8" w:rsidP="007E5D75">
            <w:pPr>
              <w:spacing w:after="0" w:line="240" w:lineRule="auto"/>
              <w:rPr>
                <w:rFonts w:ascii="Arial" w:hAnsi="Arial" w:cs="Arial"/>
                <w:sz w:val="20"/>
                <w:szCs w:val="20"/>
              </w:rPr>
            </w:pPr>
          </w:p>
        </w:tc>
      </w:tr>
    </w:tbl>
    <w:p w14:paraId="5B4DD6CC" w14:textId="38CFA705"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9A6DFB" w:rsidRPr="00C31880" w14:paraId="761009C3"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CBE2CC5"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87D7" w14:textId="310F38DE" w:rsidR="009A6DFB" w:rsidRPr="00C31880" w:rsidRDefault="00513B14" w:rsidP="00126C86">
            <w:pPr>
              <w:spacing w:after="0" w:line="240" w:lineRule="auto"/>
              <w:rPr>
                <w:rFonts w:ascii="Arial" w:hAnsi="Arial" w:cs="Arial"/>
                <w:sz w:val="20"/>
                <w:szCs w:val="20"/>
              </w:rPr>
            </w:pPr>
            <w:r w:rsidRPr="00C31880">
              <w:rPr>
                <w:rFonts w:ascii="Arial" w:hAnsi="Arial" w:cs="Arial"/>
                <w:sz w:val="20"/>
                <w:szCs w:val="20"/>
              </w:rPr>
              <w:t xml:space="preserve">Common Services Agency commonly known as </w:t>
            </w:r>
            <w:r w:rsidR="009A6DFB" w:rsidRPr="00C31880">
              <w:rPr>
                <w:rFonts w:ascii="Arial" w:hAnsi="Arial" w:cs="Arial"/>
                <w:sz w:val="20"/>
                <w:szCs w:val="20"/>
              </w:rPr>
              <w:t xml:space="preserve">National Services Scotland </w:t>
            </w:r>
          </w:p>
        </w:tc>
      </w:tr>
      <w:tr w:rsidR="009A6DFB" w:rsidRPr="00C31880" w14:paraId="0216C3BE" w14:textId="77777777" w:rsidTr="00126C8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05362B1"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9FE0D05"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6829"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Jacqui Jones</w:t>
            </w:r>
          </w:p>
        </w:tc>
      </w:tr>
      <w:tr w:rsidR="009A6DFB" w:rsidRPr="00C31880" w14:paraId="4EB303B9" w14:textId="77777777" w:rsidTr="00126C8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E5FF124" w14:textId="77777777" w:rsidR="009A6DFB" w:rsidRPr="00C31880" w:rsidRDefault="009A6DFB"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1B2D6DD"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8C2A" w14:textId="77777777" w:rsidR="009A6DFB" w:rsidRPr="00C31880" w:rsidRDefault="009A6DFB" w:rsidP="00126C86">
            <w:pPr>
              <w:spacing w:after="0" w:line="240" w:lineRule="auto"/>
              <w:rPr>
                <w:rFonts w:ascii="Arial" w:hAnsi="Arial" w:cs="Arial"/>
                <w:sz w:val="20"/>
                <w:szCs w:val="20"/>
              </w:rPr>
            </w:pPr>
          </w:p>
        </w:tc>
      </w:tr>
      <w:tr w:rsidR="009A6DFB" w:rsidRPr="00C31880" w14:paraId="7E02BC9E"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4A2A03B"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9D0F9" w14:textId="77777777" w:rsidR="009A6DFB" w:rsidRPr="00C31880" w:rsidRDefault="009A6DFB" w:rsidP="00126C86">
            <w:pPr>
              <w:spacing w:after="0" w:line="240" w:lineRule="auto"/>
              <w:rPr>
                <w:rFonts w:ascii="Arial" w:hAnsi="Arial" w:cs="Arial"/>
                <w:sz w:val="20"/>
                <w:szCs w:val="20"/>
              </w:rPr>
            </w:pPr>
          </w:p>
        </w:tc>
      </w:tr>
    </w:tbl>
    <w:p w14:paraId="1147311A" w14:textId="50E0EDBA" w:rsidR="009A6DFB" w:rsidRPr="00C31880" w:rsidRDefault="009A6DFB"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B35995" w:rsidRPr="00C31880" w14:paraId="2ACA5399"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6C43E19"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F1FF8"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NHS Orkney</w:t>
            </w:r>
          </w:p>
        </w:tc>
      </w:tr>
      <w:tr w:rsidR="00B35995" w:rsidRPr="00C31880" w14:paraId="0F908E2F" w14:textId="77777777" w:rsidTr="00126C8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AB112B4" w14:textId="77777777" w:rsidR="00B35995" w:rsidRDefault="00B35995"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2EF5DAA4" w14:textId="5D9A297B" w:rsidR="006314ED" w:rsidRPr="00C31880" w:rsidRDefault="006314ED" w:rsidP="00126C86">
            <w:pPr>
              <w:spacing w:after="0" w:line="240" w:lineRule="auto"/>
              <w:rPr>
                <w:rFonts w:ascii="Arial" w:hAnsi="Arial" w:cs="Arial"/>
                <w:sz w:val="20"/>
                <w:szCs w:val="20"/>
              </w:rPr>
            </w:pPr>
            <w:r>
              <w:rPr>
                <w:noProof/>
                <w:lang w:eastAsia="en-GB"/>
              </w:rPr>
              <w:drawing>
                <wp:inline distT="0" distB="0" distL="0" distR="0" wp14:anchorId="510D9CA3" wp14:editId="2486ACA6">
                  <wp:extent cx="9048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4875" cy="533400"/>
                          </a:xfrm>
                          <a:prstGeom prst="rect">
                            <a:avLst/>
                          </a:prstGeom>
                          <a:noFill/>
                          <a:ln>
                            <a:noFill/>
                          </a:ln>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8D1990D"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9488A"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Annie Ingram</w:t>
            </w:r>
          </w:p>
        </w:tc>
      </w:tr>
      <w:tr w:rsidR="00B35995" w:rsidRPr="00C31880" w14:paraId="3285BC91" w14:textId="77777777" w:rsidTr="00126C8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7AB4F75" w14:textId="77777777" w:rsidR="00B35995" w:rsidRPr="00C31880" w:rsidRDefault="00B35995"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213FFB0"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4E805" w14:textId="5CDB03A7" w:rsidR="00B35995" w:rsidRPr="00C31880" w:rsidRDefault="006314ED" w:rsidP="00126C86">
            <w:pPr>
              <w:spacing w:after="0" w:line="240" w:lineRule="auto"/>
              <w:rPr>
                <w:rFonts w:ascii="Arial" w:hAnsi="Arial" w:cs="Arial"/>
                <w:sz w:val="20"/>
                <w:szCs w:val="20"/>
              </w:rPr>
            </w:pPr>
            <w:r>
              <w:rPr>
                <w:rFonts w:ascii="Arial" w:hAnsi="Arial" w:cs="Arial"/>
                <w:sz w:val="20"/>
                <w:szCs w:val="20"/>
              </w:rPr>
              <w:t>Director of Workforce</w:t>
            </w:r>
          </w:p>
        </w:tc>
      </w:tr>
      <w:tr w:rsidR="00B35995" w:rsidRPr="00C31880" w14:paraId="67FECF83"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F9FDBB8" w14:textId="77777777" w:rsidR="00B35995" w:rsidRPr="00C31880" w:rsidRDefault="00B35995"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01E7" w14:textId="1827EC39" w:rsidR="00B35995" w:rsidRPr="00C31880" w:rsidRDefault="006314ED" w:rsidP="00126C86">
            <w:pPr>
              <w:spacing w:after="0" w:line="240" w:lineRule="auto"/>
              <w:rPr>
                <w:rFonts w:ascii="Arial" w:hAnsi="Arial" w:cs="Arial"/>
                <w:sz w:val="20"/>
                <w:szCs w:val="20"/>
              </w:rPr>
            </w:pPr>
            <w:r>
              <w:rPr>
                <w:rFonts w:ascii="Arial" w:hAnsi="Arial" w:cs="Arial"/>
                <w:sz w:val="20"/>
                <w:szCs w:val="20"/>
              </w:rPr>
              <w:t>Garden House, New Scapa Road, Kirkwall, Orkney, KW15 1BQ</w:t>
            </w:r>
          </w:p>
        </w:tc>
      </w:tr>
    </w:tbl>
    <w:p w14:paraId="16824FCD" w14:textId="12976561" w:rsidR="00E84F7E" w:rsidRPr="00C31880" w:rsidRDefault="00E84F7E"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306"/>
        <w:gridCol w:w="1510"/>
        <w:gridCol w:w="4200"/>
      </w:tblGrid>
      <w:tr w:rsidR="006965F8" w:rsidRPr="00C31880" w14:paraId="45C94A31"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A97E700"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BDA6"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NHS Shetland</w:t>
            </w:r>
          </w:p>
        </w:tc>
      </w:tr>
      <w:tr w:rsidR="006965F8" w:rsidRPr="00C31880" w14:paraId="7089FD07"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EC167DF"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56301F2D" w14:textId="56338F03" w:rsidR="00BC052C" w:rsidRPr="00C31880" w:rsidRDefault="00BC052C" w:rsidP="007E5D75">
            <w:pPr>
              <w:spacing w:after="0" w:line="240" w:lineRule="auto"/>
              <w:rPr>
                <w:rFonts w:ascii="Arial" w:hAnsi="Arial" w:cs="Arial"/>
                <w:sz w:val="20"/>
                <w:szCs w:val="20"/>
              </w:rPr>
            </w:pPr>
            <w:r>
              <w:rPr>
                <w:noProof/>
              </w:rPr>
              <w:drawing>
                <wp:inline distT="0" distB="0" distL="0" distR="0" wp14:anchorId="13024EFE" wp14:editId="5A9D2523">
                  <wp:extent cx="1962150" cy="361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962150" cy="361950"/>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F28F856"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BBFCE" w14:textId="32746E6C" w:rsidR="006965F8" w:rsidRPr="00C31880" w:rsidRDefault="00130211" w:rsidP="007E5D75">
            <w:pPr>
              <w:spacing w:after="0" w:line="240" w:lineRule="auto"/>
              <w:rPr>
                <w:rFonts w:ascii="Arial" w:hAnsi="Arial" w:cs="Arial"/>
                <w:sz w:val="20"/>
                <w:szCs w:val="20"/>
              </w:rPr>
            </w:pPr>
            <w:r w:rsidRPr="00C31880">
              <w:rPr>
                <w:rFonts w:ascii="Arial" w:hAnsi="Arial" w:cs="Arial"/>
                <w:sz w:val="20"/>
                <w:szCs w:val="20"/>
              </w:rPr>
              <w:t>Colin Marsland</w:t>
            </w:r>
          </w:p>
        </w:tc>
      </w:tr>
      <w:tr w:rsidR="006965F8" w:rsidRPr="00C31880" w14:paraId="6DA8B5C7"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8BCE269"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146D38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AAFF" w14:textId="3575ABED" w:rsidR="006965F8" w:rsidRPr="00C31880" w:rsidRDefault="00130211" w:rsidP="007E5D75">
            <w:pPr>
              <w:spacing w:after="0" w:line="240" w:lineRule="auto"/>
              <w:rPr>
                <w:rFonts w:ascii="Arial" w:hAnsi="Arial" w:cs="Arial"/>
                <w:sz w:val="20"/>
                <w:szCs w:val="20"/>
              </w:rPr>
            </w:pPr>
            <w:r w:rsidRPr="00C31880">
              <w:rPr>
                <w:rFonts w:ascii="Arial" w:hAnsi="Arial" w:cs="Arial"/>
                <w:sz w:val="20"/>
                <w:szCs w:val="20"/>
              </w:rPr>
              <w:t>Director of Finance</w:t>
            </w:r>
          </w:p>
        </w:tc>
      </w:tr>
      <w:tr w:rsidR="006965F8" w:rsidRPr="00C31880" w14:paraId="4187786C"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C528106"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B0CE" w14:textId="0458676A" w:rsidR="006965F8" w:rsidRPr="00C31880" w:rsidRDefault="00BC052C" w:rsidP="007E5D75">
            <w:pPr>
              <w:spacing w:after="0" w:line="240" w:lineRule="auto"/>
              <w:rPr>
                <w:rFonts w:ascii="Arial" w:hAnsi="Arial" w:cs="Arial"/>
                <w:sz w:val="20"/>
                <w:szCs w:val="20"/>
              </w:rPr>
            </w:pPr>
            <w:r>
              <w:rPr>
                <w:rFonts w:ascii="Arial" w:hAnsi="Arial" w:cs="Arial"/>
                <w:sz w:val="20"/>
                <w:szCs w:val="20"/>
              </w:rPr>
              <w:t>NHS Board Headquarters, Upper Floor – Montfield, Burgh Rd, Lerwick, Shetland, ZE1 OLA</w:t>
            </w:r>
          </w:p>
        </w:tc>
      </w:tr>
    </w:tbl>
    <w:p w14:paraId="4358DD2C" w14:textId="2226E1D6" w:rsidR="00B35995" w:rsidRDefault="00B35995" w:rsidP="006965F8">
      <w:pPr>
        <w:rPr>
          <w:rFonts w:ascii="Arial" w:hAnsi="Arial" w:cs="Arial"/>
          <w:sz w:val="20"/>
          <w:szCs w:val="20"/>
        </w:rPr>
      </w:pPr>
    </w:p>
    <w:p w14:paraId="48B2995F" w14:textId="06B2A80F" w:rsidR="00582A7E" w:rsidRDefault="00582A7E" w:rsidP="006965F8">
      <w:pPr>
        <w:rPr>
          <w:rFonts w:ascii="Arial" w:hAnsi="Arial" w:cs="Arial"/>
          <w:sz w:val="20"/>
          <w:szCs w:val="20"/>
        </w:rPr>
      </w:pPr>
    </w:p>
    <w:p w14:paraId="0EE5F310" w14:textId="77777777" w:rsidR="00582A7E" w:rsidRPr="00C31880" w:rsidRDefault="00582A7E"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9A6DFB" w:rsidRPr="00C31880" w14:paraId="0962CF49"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8E8F2D5"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BE21"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NHS Tayside</w:t>
            </w:r>
          </w:p>
        </w:tc>
      </w:tr>
      <w:tr w:rsidR="009A6DFB" w:rsidRPr="00C31880" w14:paraId="2F914E3B" w14:textId="77777777" w:rsidTr="00126C86">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40F7865" w14:textId="77777777" w:rsidR="009A6DFB" w:rsidRDefault="009A6DFB" w:rsidP="00126C86">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2EB6C816" w14:textId="1AB686AD" w:rsidR="005875D5" w:rsidRPr="00C31880" w:rsidRDefault="005875D5" w:rsidP="00126C86">
            <w:pPr>
              <w:spacing w:after="0" w:line="240" w:lineRule="auto"/>
              <w:rPr>
                <w:rFonts w:ascii="Arial" w:hAnsi="Arial" w:cs="Arial"/>
                <w:sz w:val="20"/>
                <w:szCs w:val="20"/>
              </w:rPr>
            </w:pPr>
            <w:r>
              <w:rPr>
                <w:noProof/>
              </w:rPr>
              <w:drawing>
                <wp:inline distT="0" distB="0" distL="0" distR="0" wp14:anchorId="67595AE9" wp14:editId="6A018218">
                  <wp:extent cx="1543050" cy="514350"/>
                  <wp:effectExtent l="0" t="0" r="0" b="0"/>
                  <wp:docPr id="13" name="Picture 1"/>
                  <wp:cNvGraphicFramePr/>
                  <a:graphic xmlns:a="http://schemas.openxmlformats.org/drawingml/2006/main">
                    <a:graphicData uri="http://schemas.openxmlformats.org/drawingml/2006/picture">
                      <pic:pic xmlns:pic="http://schemas.openxmlformats.org/drawingml/2006/picture">
                        <pic:nvPicPr>
                          <pic:cNvPr id="12" name="Picture 1"/>
                          <pic:cNvPicPr/>
                        </pic:nvPicPr>
                        <pic:blipFill>
                          <a:blip r:embed="rId36" cstate="print"/>
                          <a:srcRect/>
                          <a:stretch>
                            <a:fillRect/>
                          </a:stretch>
                        </pic:blipFill>
                        <pic:spPr bwMode="auto">
                          <a:xfrm>
                            <a:off x="0" y="0"/>
                            <a:ext cx="1543050" cy="514350"/>
                          </a:xfrm>
                          <a:prstGeom prst="rect">
                            <a:avLst/>
                          </a:prstGeom>
                          <a:noFill/>
                          <a:ln w="9525">
                            <a:noFill/>
                            <a:miter lim="800000"/>
                            <a:headEnd/>
                            <a:tailEnd/>
                          </a:ln>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526C00C"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24DD9"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George Doherty</w:t>
            </w:r>
          </w:p>
        </w:tc>
      </w:tr>
      <w:tr w:rsidR="009A6DFB" w:rsidRPr="00C31880" w14:paraId="189BF593" w14:textId="77777777" w:rsidTr="00126C86">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4730373" w14:textId="77777777" w:rsidR="009A6DFB" w:rsidRPr="00C31880" w:rsidRDefault="009A6DFB" w:rsidP="00126C86">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B5840B2"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6D87D" w14:textId="4DEC0691" w:rsidR="009A6DFB" w:rsidRPr="00C31880" w:rsidRDefault="005875D5" w:rsidP="00126C86">
            <w:pPr>
              <w:spacing w:after="0" w:line="240" w:lineRule="auto"/>
              <w:rPr>
                <w:rFonts w:ascii="Arial" w:hAnsi="Arial" w:cs="Arial"/>
                <w:sz w:val="20"/>
                <w:szCs w:val="20"/>
              </w:rPr>
            </w:pPr>
            <w:r>
              <w:rPr>
                <w:rFonts w:ascii="Arial" w:hAnsi="Arial" w:cs="Arial"/>
                <w:sz w:val="20"/>
                <w:szCs w:val="20"/>
              </w:rPr>
              <w:t>Director of HR&amp;OD</w:t>
            </w:r>
          </w:p>
        </w:tc>
      </w:tr>
      <w:tr w:rsidR="009A6DFB" w:rsidRPr="00C31880" w14:paraId="15207DC7" w14:textId="77777777" w:rsidTr="00126C86">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228CACA" w14:textId="77777777" w:rsidR="009A6DFB" w:rsidRPr="00C31880" w:rsidRDefault="009A6DFB" w:rsidP="00126C86">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87EAC" w14:textId="069F8619" w:rsidR="009A6DFB" w:rsidRPr="00C31880" w:rsidRDefault="005875D5" w:rsidP="00126C86">
            <w:pPr>
              <w:spacing w:after="0" w:line="240" w:lineRule="auto"/>
              <w:rPr>
                <w:rFonts w:ascii="Arial" w:hAnsi="Arial" w:cs="Arial"/>
                <w:sz w:val="20"/>
                <w:szCs w:val="20"/>
              </w:rPr>
            </w:pPr>
            <w:r>
              <w:rPr>
                <w:rFonts w:ascii="Arial" w:hAnsi="Arial" w:cs="Arial"/>
                <w:sz w:val="20"/>
                <w:szCs w:val="20"/>
              </w:rPr>
              <w:t>Level 10, Ninewells Hospital, Dundee, DD1 9SY</w:t>
            </w:r>
          </w:p>
        </w:tc>
      </w:tr>
    </w:tbl>
    <w:p w14:paraId="4F791041" w14:textId="2B599914" w:rsidR="00B35995" w:rsidRPr="00C31880" w:rsidRDefault="00B35995" w:rsidP="006965F8">
      <w:pPr>
        <w:rPr>
          <w:rFonts w:ascii="Arial" w:hAnsi="Arial" w:cs="Arial"/>
          <w:sz w:val="20"/>
          <w:szCs w:val="20"/>
        </w:rPr>
      </w:pPr>
    </w:p>
    <w:tbl>
      <w:tblPr>
        <w:tblW w:w="9016" w:type="dxa"/>
        <w:tblCellMar>
          <w:left w:w="10" w:type="dxa"/>
          <w:right w:w="10" w:type="dxa"/>
        </w:tblCellMar>
        <w:tblLook w:val="04A0" w:firstRow="1" w:lastRow="0" w:firstColumn="1" w:lastColumn="0" w:noHBand="0" w:noVBand="1"/>
      </w:tblPr>
      <w:tblGrid>
        <w:gridCol w:w="3161"/>
        <w:gridCol w:w="1536"/>
        <w:gridCol w:w="4319"/>
      </w:tblGrid>
      <w:tr w:rsidR="006965F8" w:rsidRPr="00C31880" w14:paraId="2C74D54E"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1D0541E"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Name of Parties to DSA</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7EC65"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NHS Western Isles </w:t>
            </w:r>
          </w:p>
        </w:tc>
      </w:tr>
      <w:tr w:rsidR="006965F8" w:rsidRPr="00C31880" w14:paraId="6B6D0BA0" w14:textId="77777777" w:rsidTr="007E5D75">
        <w:trPr>
          <w:trHeight w:val="525"/>
        </w:trPr>
        <w:tc>
          <w:tcPr>
            <w:tcW w:w="3161" w:type="dxa"/>
            <w:vMerge w:val="restart"/>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66B32DA" w14:textId="77777777" w:rsidR="006965F8" w:rsidRDefault="006965F8" w:rsidP="007E5D75">
            <w:pPr>
              <w:spacing w:after="0" w:line="240" w:lineRule="auto"/>
              <w:rPr>
                <w:rFonts w:ascii="Arial" w:hAnsi="Arial" w:cs="Arial"/>
                <w:sz w:val="20"/>
                <w:szCs w:val="20"/>
              </w:rPr>
            </w:pPr>
            <w:r w:rsidRPr="00C31880">
              <w:rPr>
                <w:rFonts w:ascii="Arial" w:hAnsi="Arial" w:cs="Arial"/>
                <w:sz w:val="20"/>
                <w:szCs w:val="20"/>
              </w:rPr>
              <w:t xml:space="preserve">Authorised signatories to DSA </w:t>
            </w:r>
          </w:p>
          <w:p w14:paraId="1927D97F" w14:textId="157335BF" w:rsidR="00AB1C39" w:rsidRPr="00C31880" w:rsidRDefault="00AB1C39" w:rsidP="007E5D75">
            <w:pPr>
              <w:spacing w:after="0" w:line="240" w:lineRule="auto"/>
              <w:rPr>
                <w:rFonts w:ascii="Arial" w:hAnsi="Arial" w:cs="Arial"/>
                <w:sz w:val="20"/>
                <w:szCs w:val="20"/>
              </w:rPr>
            </w:pPr>
            <w:r>
              <w:rPr>
                <w:noProof/>
              </w:rPr>
              <w:drawing>
                <wp:inline distT="0" distB="0" distL="0" distR="0" wp14:anchorId="7FE197FB" wp14:editId="0C906FD9">
                  <wp:extent cx="1857375" cy="619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857375" cy="619125"/>
                          </a:xfrm>
                          <a:prstGeom prst="rect">
                            <a:avLst/>
                          </a:prstGeom>
                        </pic:spPr>
                      </pic:pic>
                    </a:graphicData>
                  </a:graphic>
                </wp:inline>
              </w:drawing>
            </w: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8CF8D8B"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 xml:space="preserve">Title /Name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CE03" w14:textId="1C9D4596" w:rsidR="006965F8" w:rsidRPr="00C31880" w:rsidRDefault="00AB1C39" w:rsidP="007E5D75">
            <w:pPr>
              <w:spacing w:after="0" w:line="240" w:lineRule="auto"/>
              <w:rPr>
                <w:rFonts w:ascii="Arial" w:hAnsi="Arial" w:cs="Arial"/>
                <w:sz w:val="20"/>
                <w:szCs w:val="20"/>
              </w:rPr>
            </w:pPr>
            <w:r>
              <w:rPr>
                <w:rFonts w:ascii="Arial" w:hAnsi="Arial" w:cs="Arial"/>
                <w:sz w:val="20"/>
                <w:szCs w:val="20"/>
              </w:rPr>
              <w:t>Gordon Jamieson</w:t>
            </w:r>
          </w:p>
        </w:tc>
      </w:tr>
      <w:tr w:rsidR="006965F8" w:rsidRPr="00C31880" w14:paraId="431C5B49" w14:textId="77777777" w:rsidTr="007E5D75">
        <w:trPr>
          <w:trHeight w:val="510"/>
        </w:trPr>
        <w:tc>
          <w:tcPr>
            <w:tcW w:w="3161" w:type="dxa"/>
            <w:vMerge/>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163DE5A" w14:textId="77777777" w:rsidR="006965F8" w:rsidRPr="00C31880" w:rsidRDefault="006965F8" w:rsidP="007E5D75">
            <w:pPr>
              <w:spacing w:after="0" w:line="240" w:lineRule="auto"/>
              <w:rPr>
                <w:rFonts w:ascii="Arial" w:hAnsi="Arial" w:cs="Arial"/>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F560BD1"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Role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4B10" w14:textId="6158C62F" w:rsidR="006965F8" w:rsidRPr="00C31880" w:rsidRDefault="00AB1C39" w:rsidP="007E5D75">
            <w:pPr>
              <w:spacing w:after="0" w:line="240" w:lineRule="auto"/>
              <w:rPr>
                <w:rFonts w:ascii="Arial" w:hAnsi="Arial" w:cs="Arial"/>
                <w:sz w:val="20"/>
                <w:szCs w:val="20"/>
              </w:rPr>
            </w:pPr>
            <w:r>
              <w:rPr>
                <w:rFonts w:ascii="Arial" w:hAnsi="Arial" w:cs="Arial"/>
                <w:sz w:val="20"/>
                <w:szCs w:val="20"/>
              </w:rPr>
              <w:t>Chief Executive</w:t>
            </w:r>
          </w:p>
        </w:tc>
      </w:tr>
      <w:tr w:rsidR="006965F8" w:rsidRPr="00C31880" w14:paraId="0B9F4D29" w14:textId="77777777" w:rsidTr="007E5D75">
        <w:tc>
          <w:tcPr>
            <w:tcW w:w="316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1E6DB62" w14:textId="77777777" w:rsidR="006965F8" w:rsidRPr="00C31880" w:rsidRDefault="006965F8" w:rsidP="007E5D75">
            <w:pPr>
              <w:spacing w:after="0" w:line="240" w:lineRule="auto"/>
              <w:rPr>
                <w:rFonts w:ascii="Arial" w:hAnsi="Arial" w:cs="Arial"/>
                <w:sz w:val="20"/>
                <w:szCs w:val="20"/>
              </w:rPr>
            </w:pPr>
            <w:r w:rsidRPr="00C31880">
              <w:rPr>
                <w:rFonts w:ascii="Arial" w:hAnsi="Arial" w:cs="Arial"/>
                <w:sz w:val="20"/>
                <w:szCs w:val="20"/>
              </w:rPr>
              <w:t>Head Office address</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B0C9B" w14:textId="77777777" w:rsidR="006965F8" w:rsidRPr="00C31880" w:rsidRDefault="006965F8" w:rsidP="007E5D75">
            <w:pPr>
              <w:spacing w:after="0" w:line="240" w:lineRule="auto"/>
              <w:rPr>
                <w:rFonts w:ascii="Arial" w:hAnsi="Arial" w:cs="Arial"/>
                <w:sz w:val="20"/>
                <w:szCs w:val="20"/>
              </w:rPr>
            </w:pPr>
          </w:p>
        </w:tc>
      </w:tr>
    </w:tbl>
    <w:p w14:paraId="795FCFDF" w14:textId="0B6BF46D" w:rsidR="006965F8" w:rsidRPr="00C31880" w:rsidRDefault="006965F8" w:rsidP="006965F8">
      <w:pPr>
        <w:rPr>
          <w:rFonts w:ascii="Arial" w:hAnsi="Arial" w:cs="Arial"/>
          <w:sz w:val="20"/>
          <w:szCs w:val="20"/>
        </w:rPr>
      </w:pPr>
    </w:p>
    <w:bookmarkEnd w:id="51"/>
    <w:p w14:paraId="4457DF84" w14:textId="7D627C78" w:rsidR="00E0271A" w:rsidRDefault="00E0271A" w:rsidP="007B692A"/>
    <w:sectPr w:rsidR="00E0271A">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D12AE" w14:textId="77777777" w:rsidR="00BA7282" w:rsidRDefault="00BA7282" w:rsidP="00E54435">
      <w:pPr>
        <w:spacing w:after="0" w:line="240" w:lineRule="auto"/>
      </w:pPr>
      <w:r>
        <w:separator/>
      </w:r>
    </w:p>
  </w:endnote>
  <w:endnote w:type="continuationSeparator" w:id="0">
    <w:p w14:paraId="7B700176" w14:textId="77777777" w:rsidR="00BA7282" w:rsidRDefault="00BA7282" w:rsidP="00E54435">
      <w:pPr>
        <w:spacing w:after="0" w:line="240" w:lineRule="auto"/>
      </w:pPr>
      <w:r>
        <w:continuationSeparator/>
      </w:r>
    </w:p>
  </w:endnote>
  <w:endnote w:type="continuationNotice" w:id="1">
    <w:p w14:paraId="5C2DB3AF" w14:textId="77777777" w:rsidR="00BA7282" w:rsidRDefault="00BA7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7"/>
      <w:gridCol w:w="4489"/>
    </w:tblGrid>
    <w:tr w:rsidR="006314ED" w14:paraId="2A5271A6" w14:textId="77777777" w:rsidTr="0070364D">
      <w:trPr>
        <w:trHeight w:hRule="exact" w:val="115"/>
        <w:jc w:val="center"/>
      </w:trPr>
      <w:tc>
        <w:tcPr>
          <w:tcW w:w="4686" w:type="dxa"/>
          <w:shd w:val="clear" w:color="auto" w:fill="92D050"/>
          <w:tcMar>
            <w:top w:w="0" w:type="dxa"/>
            <w:bottom w:w="0" w:type="dxa"/>
          </w:tcMar>
        </w:tcPr>
        <w:p w14:paraId="0F4AFD44" w14:textId="77777777" w:rsidR="006314ED" w:rsidRDefault="006314ED">
          <w:pPr>
            <w:pStyle w:val="Header"/>
            <w:rPr>
              <w:caps/>
              <w:sz w:val="18"/>
            </w:rPr>
          </w:pPr>
        </w:p>
      </w:tc>
      <w:tc>
        <w:tcPr>
          <w:tcW w:w="4674" w:type="dxa"/>
          <w:shd w:val="clear" w:color="auto" w:fill="92D050"/>
          <w:tcMar>
            <w:top w:w="0" w:type="dxa"/>
            <w:bottom w:w="0" w:type="dxa"/>
          </w:tcMar>
        </w:tcPr>
        <w:p w14:paraId="67AF2E1D" w14:textId="77777777" w:rsidR="006314ED" w:rsidRDefault="006314ED">
          <w:pPr>
            <w:pStyle w:val="Header"/>
            <w:jc w:val="right"/>
            <w:rPr>
              <w:caps/>
              <w:sz w:val="18"/>
            </w:rPr>
          </w:pPr>
        </w:p>
      </w:tc>
    </w:tr>
    <w:tr w:rsidR="006314ED" w14:paraId="43108587" w14:textId="77777777" w:rsidTr="650B6BFE">
      <w:trPr>
        <w:jc w:val="center"/>
      </w:trPr>
      <w:sdt>
        <w:sdtPr>
          <w:rPr>
            <w:caps/>
            <w:color w:val="808080" w:themeColor="background1" w:themeShade="80"/>
            <w:sz w:val="18"/>
            <w:szCs w:val="18"/>
          </w:rPr>
          <w:alias w:val="Author"/>
          <w:tag w:val=""/>
          <w:id w:val="1534151868"/>
          <w:placeholder>
            <w:docPart w:val="3CF44F3A2BC14FB5BEACC597467CAE8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04C485C" w14:textId="2B90F81C" w:rsidR="006314ED" w:rsidRDefault="006314ED">
              <w:pPr>
                <w:pStyle w:val="Footer"/>
                <w:rPr>
                  <w:caps/>
                  <w:color w:val="808080" w:themeColor="background1" w:themeShade="80"/>
                  <w:sz w:val="18"/>
                  <w:szCs w:val="18"/>
                </w:rPr>
              </w:pPr>
              <w:r>
                <w:rPr>
                  <w:caps/>
                  <w:color w:val="808080" w:themeColor="background1" w:themeShade="80"/>
                  <w:sz w:val="18"/>
                  <w:szCs w:val="18"/>
                </w:rPr>
                <w:t>NES IG Data Sharing AGREEMENT –</w:t>
              </w:r>
              <w:r w:rsidR="00B24D7D">
                <w:rPr>
                  <w:caps/>
                  <w:color w:val="808080" w:themeColor="background1" w:themeShade="80"/>
                  <w:sz w:val="18"/>
                  <w:szCs w:val="18"/>
                </w:rPr>
                <w:t>july</w:t>
              </w:r>
              <w:r>
                <w:rPr>
                  <w:caps/>
                  <w:color w:val="808080" w:themeColor="background1" w:themeShade="80"/>
                  <w:sz w:val="18"/>
                  <w:szCs w:val="18"/>
                </w:rPr>
                <w:t xml:space="preserve"> 2018</w:t>
              </w:r>
            </w:p>
          </w:tc>
        </w:sdtContent>
      </w:sdt>
      <w:tc>
        <w:tcPr>
          <w:tcW w:w="4674" w:type="dxa"/>
          <w:shd w:val="clear" w:color="auto" w:fill="auto"/>
          <w:vAlign w:val="center"/>
        </w:tcPr>
        <w:p w14:paraId="65D7EF22" w14:textId="37BABC8D" w:rsidR="006314ED" w:rsidRDefault="006314E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B52D7C">
            <w:rPr>
              <w:caps/>
              <w:noProof/>
              <w:color w:val="808080" w:themeColor="background1" w:themeShade="80"/>
              <w:sz w:val="18"/>
              <w:szCs w:val="18"/>
            </w:rPr>
            <w:t>21</w:t>
          </w:r>
          <w:r>
            <w:rPr>
              <w:caps/>
              <w:noProof/>
              <w:color w:val="808080" w:themeColor="background1" w:themeShade="80"/>
              <w:sz w:val="18"/>
              <w:szCs w:val="18"/>
            </w:rPr>
            <w:fldChar w:fldCharType="end"/>
          </w:r>
        </w:p>
      </w:tc>
    </w:tr>
  </w:tbl>
  <w:p w14:paraId="5EBD695D" w14:textId="77777777" w:rsidR="006314ED" w:rsidRDefault="00631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BACD6" w14:textId="77777777" w:rsidR="00BA7282" w:rsidRDefault="00BA7282" w:rsidP="00E54435">
      <w:pPr>
        <w:spacing w:after="0" w:line="240" w:lineRule="auto"/>
      </w:pPr>
      <w:r>
        <w:separator/>
      </w:r>
    </w:p>
  </w:footnote>
  <w:footnote w:type="continuationSeparator" w:id="0">
    <w:p w14:paraId="31568658" w14:textId="77777777" w:rsidR="00BA7282" w:rsidRDefault="00BA7282" w:rsidP="00E54435">
      <w:pPr>
        <w:spacing w:after="0" w:line="240" w:lineRule="auto"/>
      </w:pPr>
      <w:r>
        <w:continuationSeparator/>
      </w:r>
    </w:p>
  </w:footnote>
  <w:footnote w:type="continuationNotice" w:id="1">
    <w:p w14:paraId="65BAF590" w14:textId="77777777" w:rsidR="00BA7282" w:rsidRDefault="00BA72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38C"/>
    <w:multiLevelType w:val="hybridMultilevel"/>
    <w:tmpl w:val="1F80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F3B91"/>
    <w:multiLevelType w:val="hybridMultilevel"/>
    <w:tmpl w:val="7AFED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B5166"/>
    <w:multiLevelType w:val="hybridMultilevel"/>
    <w:tmpl w:val="DF30D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C3695"/>
    <w:multiLevelType w:val="hybridMultilevel"/>
    <w:tmpl w:val="8C9CC4A8"/>
    <w:lvl w:ilvl="0" w:tplc="E27AEF90">
      <w:start w:val="1"/>
      <w:numFmt w:val="bullet"/>
      <w:lvlText w:val=""/>
      <w:lvlJc w:val="left"/>
      <w:pPr>
        <w:ind w:left="1145" w:hanging="360"/>
      </w:pPr>
      <w:rPr>
        <w:rFonts w:ascii="Symbol" w:hAnsi="Symbol"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08332B3A"/>
    <w:multiLevelType w:val="hybridMultilevel"/>
    <w:tmpl w:val="A10A7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676C21"/>
    <w:multiLevelType w:val="hybridMultilevel"/>
    <w:tmpl w:val="3048BE3E"/>
    <w:lvl w:ilvl="0" w:tplc="D3A4E35E">
      <w:start w:val="1"/>
      <w:numFmt w:val="decimal"/>
      <w:lvlText w:val="%1."/>
      <w:lvlJc w:val="left"/>
      <w:pPr>
        <w:ind w:left="720" w:hanging="360"/>
      </w:pPr>
      <w:rPr>
        <w:rFonts w:asciiTheme="minorHAnsi" w:eastAsia="Times New Roman"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A4F4F"/>
    <w:multiLevelType w:val="hybridMultilevel"/>
    <w:tmpl w:val="AB5EB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374747"/>
    <w:multiLevelType w:val="hybridMultilevel"/>
    <w:tmpl w:val="FF3C3258"/>
    <w:lvl w:ilvl="0" w:tplc="526082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348E4"/>
    <w:multiLevelType w:val="hybridMultilevel"/>
    <w:tmpl w:val="36E6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50293"/>
    <w:multiLevelType w:val="hybridMultilevel"/>
    <w:tmpl w:val="EB4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5415A"/>
    <w:multiLevelType w:val="multilevel"/>
    <w:tmpl w:val="9C1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E7984"/>
    <w:multiLevelType w:val="hybridMultilevel"/>
    <w:tmpl w:val="0686B73C"/>
    <w:lvl w:ilvl="0" w:tplc="E27AEF9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12" w15:restartNumberingAfterBreak="0">
    <w:nsid w:val="2CA45128"/>
    <w:multiLevelType w:val="hybridMultilevel"/>
    <w:tmpl w:val="56DA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F0B12"/>
    <w:multiLevelType w:val="hybridMultilevel"/>
    <w:tmpl w:val="DC02C6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AC68B4"/>
    <w:multiLevelType w:val="hybridMultilevel"/>
    <w:tmpl w:val="08C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F37174"/>
    <w:multiLevelType w:val="hybridMultilevel"/>
    <w:tmpl w:val="A982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B702E"/>
    <w:multiLevelType w:val="hybridMultilevel"/>
    <w:tmpl w:val="DC76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C6432"/>
    <w:multiLevelType w:val="hybridMultilevel"/>
    <w:tmpl w:val="55BC95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5F639E"/>
    <w:multiLevelType w:val="hybridMultilevel"/>
    <w:tmpl w:val="672C6E86"/>
    <w:lvl w:ilvl="0" w:tplc="E27AEF90">
      <w:start w:val="1"/>
      <w:numFmt w:val="bullet"/>
      <w:lvlText w:val=""/>
      <w:lvlJc w:val="left"/>
      <w:pPr>
        <w:ind w:left="114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653D5"/>
    <w:multiLevelType w:val="hybridMultilevel"/>
    <w:tmpl w:val="A9906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20" w15:restartNumberingAfterBreak="0">
    <w:nsid w:val="4C215E6E"/>
    <w:multiLevelType w:val="hybridMultilevel"/>
    <w:tmpl w:val="CD329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8A0FAE"/>
    <w:multiLevelType w:val="hybridMultilevel"/>
    <w:tmpl w:val="5210A1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4160D07"/>
    <w:multiLevelType w:val="hybridMultilevel"/>
    <w:tmpl w:val="ECFC48A4"/>
    <w:lvl w:ilvl="0" w:tplc="D130A672">
      <w:start w:val="1"/>
      <w:numFmt w:val="bullet"/>
      <w:pStyle w:val="ListParagraph"/>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1E6935"/>
    <w:multiLevelType w:val="hybridMultilevel"/>
    <w:tmpl w:val="BA0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524E0"/>
    <w:multiLevelType w:val="hybridMultilevel"/>
    <w:tmpl w:val="B1267C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5B422E83"/>
    <w:multiLevelType w:val="hybridMultilevel"/>
    <w:tmpl w:val="352EA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EA79BD"/>
    <w:multiLevelType w:val="hybridMultilevel"/>
    <w:tmpl w:val="3A3EE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A36F17"/>
    <w:multiLevelType w:val="multilevel"/>
    <w:tmpl w:val="7F2AFF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73D66F4"/>
    <w:multiLevelType w:val="multilevel"/>
    <w:tmpl w:val="B5C49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AD0A23"/>
    <w:multiLevelType w:val="hybridMultilevel"/>
    <w:tmpl w:val="20606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45B87"/>
    <w:multiLevelType w:val="hybridMultilevel"/>
    <w:tmpl w:val="08B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7771E"/>
    <w:multiLevelType w:val="hybridMultilevel"/>
    <w:tmpl w:val="23C4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F02A6"/>
    <w:multiLevelType w:val="multilevel"/>
    <w:tmpl w:val="6FD854F0"/>
    <w:lvl w:ilvl="0">
      <w:start w:val="12"/>
      <w:numFmt w:val="decimal"/>
      <w:lvlText w:val="%1"/>
      <w:lvlJc w:val="left"/>
      <w:pPr>
        <w:ind w:left="460" w:hanging="460"/>
      </w:pPr>
      <w:rPr>
        <w:rFonts w:ascii="Arial" w:eastAsia="Calibri" w:hAnsi="Arial" w:cs="Arial" w:hint="default"/>
        <w:i/>
        <w:color w:val="0000FF"/>
        <w:sz w:val="24"/>
        <w:u w:val="single"/>
      </w:rPr>
    </w:lvl>
    <w:lvl w:ilvl="1">
      <w:start w:val="3"/>
      <w:numFmt w:val="decimal"/>
      <w:lvlText w:val="%1.%2"/>
      <w:lvlJc w:val="left"/>
      <w:pPr>
        <w:ind w:left="698" w:hanging="460"/>
      </w:pPr>
      <w:rPr>
        <w:rFonts w:ascii="Arial" w:eastAsia="Calibri" w:hAnsi="Arial" w:cs="Arial" w:hint="default"/>
        <w:i/>
        <w:color w:val="0000FF"/>
        <w:sz w:val="24"/>
        <w:u w:val="single"/>
      </w:rPr>
    </w:lvl>
    <w:lvl w:ilvl="2">
      <w:start w:val="1"/>
      <w:numFmt w:val="decimal"/>
      <w:lvlText w:val="%1.%2.%3"/>
      <w:lvlJc w:val="left"/>
      <w:pPr>
        <w:ind w:left="1196" w:hanging="720"/>
      </w:pPr>
      <w:rPr>
        <w:rFonts w:ascii="Arial" w:eastAsia="Calibri" w:hAnsi="Arial" w:cs="Arial" w:hint="default"/>
        <w:i/>
        <w:color w:val="0000FF"/>
        <w:sz w:val="24"/>
        <w:u w:val="single"/>
      </w:rPr>
    </w:lvl>
    <w:lvl w:ilvl="3">
      <w:start w:val="1"/>
      <w:numFmt w:val="decimal"/>
      <w:lvlText w:val="%1.%2.%3.%4"/>
      <w:lvlJc w:val="left"/>
      <w:pPr>
        <w:ind w:left="1794" w:hanging="1080"/>
      </w:pPr>
      <w:rPr>
        <w:rFonts w:ascii="Arial" w:eastAsia="Calibri" w:hAnsi="Arial" w:cs="Arial" w:hint="default"/>
        <w:i/>
        <w:color w:val="0000FF"/>
        <w:sz w:val="24"/>
        <w:u w:val="single"/>
      </w:rPr>
    </w:lvl>
    <w:lvl w:ilvl="4">
      <w:start w:val="1"/>
      <w:numFmt w:val="decimal"/>
      <w:lvlText w:val="%1.%2.%3.%4.%5"/>
      <w:lvlJc w:val="left"/>
      <w:pPr>
        <w:ind w:left="2032" w:hanging="1080"/>
      </w:pPr>
      <w:rPr>
        <w:rFonts w:ascii="Arial" w:eastAsia="Calibri" w:hAnsi="Arial" w:cs="Arial" w:hint="default"/>
        <w:i/>
        <w:color w:val="0000FF"/>
        <w:sz w:val="24"/>
        <w:u w:val="single"/>
      </w:rPr>
    </w:lvl>
    <w:lvl w:ilvl="5">
      <w:start w:val="1"/>
      <w:numFmt w:val="decimal"/>
      <w:lvlText w:val="%1.%2.%3.%4.%5.%6"/>
      <w:lvlJc w:val="left"/>
      <w:pPr>
        <w:ind w:left="2630" w:hanging="1440"/>
      </w:pPr>
      <w:rPr>
        <w:rFonts w:ascii="Arial" w:eastAsia="Calibri" w:hAnsi="Arial" w:cs="Arial" w:hint="default"/>
        <w:i/>
        <w:color w:val="0000FF"/>
        <w:sz w:val="24"/>
        <w:u w:val="single"/>
      </w:rPr>
    </w:lvl>
    <w:lvl w:ilvl="6">
      <w:start w:val="1"/>
      <w:numFmt w:val="decimal"/>
      <w:lvlText w:val="%1.%2.%3.%4.%5.%6.%7"/>
      <w:lvlJc w:val="left"/>
      <w:pPr>
        <w:ind w:left="2868" w:hanging="1440"/>
      </w:pPr>
      <w:rPr>
        <w:rFonts w:ascii="Arial" w:eastAsia="Calibri" w:hAnsi="Arial" w:cs="Arial" w:hint="default"/>
        <w:i/>
        <w:color w:val="0000FF"/>
        <w:sz w:val="24"/>
        <w:u w:val="single"/>
      </w:rPr>
    </w:lvl>
    <w:lvl w:ilvl="7">
      <w:start w:val="1"/>
      <w:numFmt w:val="decimal"/>
      <w:lvlText w:val="%1.%2.%3.%4.%5.%6.%7.%8"/>
      <w:lvlJc w:val="left"/>
      <w:pPr>
        <w:ind w:left="3466" w:hanging="1800"/>
      </w:pPr>
      <w:rPr>
        <w:rFonts w:ascii="Arial" w:eastAsia="Calibri" w:hAnsi="Arial" w:cs="Arial" w:hint="default"/>
        <w:i/>
        <w:color w:val="0000FF"/>
        <w:sz w:val="24"/>
        <w:u w:val="single"/>
      </w:rPr>
    </w:lvl>
    <w:lvl w:ilvl="8">
      <w:start w:val="1"/>
      <w:numFmt w:val="decimal"/>
      <w:lvlText w:val="%1.%2.%3.%4.%5.%6.%7.%8.%9"/>
      <w:lvlJc w:val="left"/>
      <w:pPr>
        <w:ind w:left="3704" w:hanging="1800"/>
      </w:pPr>
      <w:rPr>
        <w:rFonts w:ascii="Arial" w:eastAsia="Calibri" w:hAnsi="Arial" w:cs="Arial" w:hint="default"/>
        <w:i/>
        <w:color w:val="0000FF"/>
        <w:sz w:val="24"/>
        <w:u w:val="single"/>
      </w:rPr>
    </w:lvl>
  </w:abstractNum>
  <w:abstractNum w:abstractNumId="33" w15:restartNumberingAfterBreak="0">
    <w:nsid w:val="763C2A22"/>
    <w:multiLevelType w:val="multilevel"/>
    <w:tmpl w:val="9872C1BC"/>
    <w:lvl w:ilvl="0">
      <w:start w:val="1"/>
      <w:numFmt w:val="bullet"/>
      <w:lvlText w:val=""/>
      <w:lvlJc w:val="left"/>
      <w:pPr>
        <w:ind w:left="432" w:hanging="432"/>
      </w:pPr>
      <w:rPr>
        <w:rFonts w:ascii="Symbol" w:hAnsi="Symbol" w:hint="default"/>
      </w:rPr>
    </w:lvl>
    <w:lvl w:ilvl="1">
      <w:start w:val="1"/>
      <w:numFmt w:val="bullet"/>
      <w:lvlText w:val=""/>
      <w:lvlJc w:val="left"/>
      <w:pPr>
        <w:ind w:left="434" w:hanging="576"/>
      </w:pPr>
      <w:rPr>
        <w:rFonts w:ascii="Symbol" w:hAnsi="Symbol" w:hint="default"/>
        <w:b w:val="0"/>
      </w:rPr>
    </w:lvl>
    <w:lvl w:ilvl="2">
      <w:start w:val="1"/>
      <w:numFmt w:val="decimal"/>
      <w:lvlText w:val="%1.%2.%3"/>
      <w:lvlJc w:val="left"/>
      <w:pPr>
        <w:ind w:left="578" w:hanging="720"/>
      </w:pPr>
      <w:rPr>
        <w:rFonts w:hint="default"/>
      </w:rPr>
    </w:lvl>
    <w:lvl w:ilvl="3">
      <w:start w:val="1"/>
      <w:numFmt w:val="decimal"/>
      <w:lvlText w:val="%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4" w15:restartNumberingAfterBreak="0">
    <w:nsid w:val="7C726324"/>
    <w:multiLevelType w:val="hybridMultilevel"/>
    <w:tmpl w:val="5712D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C8F58B4"/>
    <w:multiLevelType w:val="hybridMultilevel"/>
    <w:tmpl w:val="D6865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2"/>
  </w:num>
  <w:num w:numId="3">
    <w:abstractNumId w:val="28"/>
  </w:num>
  <w:num w:numId="4">
    <w:abstractNumId w:val="10"/>
  </w:num>
  <w:num w:numId="5">
    <w:abstractNumId w:val="25"/>
  </w:num>
  <w:num w:numId="6">
    <w:abstractNumId w:val="7"/>
  </w:num>
  <w:num w:numId="7">
    <w:abstractNumId w:val="16"/>
  </w:num>
  <w:num w:numId="8">
    <w:abstractNumId w:val="23"/>
  </w:num>
  <w:num w:numId="9">
    <w:abstractNumId w:val="4"/>
  </w:num>
  <w:num w:numId="10">
    <w:abstractNumId w:val="35"/>
  </w:num>
  <w:num w:numId="11">
    <w:abstractNumId w:val="2"/>
  </w:num>
  <w:num w:numId="12">
    <w:abstractNumId w:val="15"/>
  </w:num>
  <w:num w:numId="13">
    <w:abstractNumId w:val="3"/>
  </w:num>
  <w:num w:numId="14">
    <w:abstractNumId w:val="18"/>
  </w:num>
  <w:num w:numId="15">
    <w:abstractNumId w:val="11"/>
  </w:num>
  <w:num w:numId="16">
    <w:abstractNumId w:val="26"/>
  </w:num>
  <w:num w:numId="17">
    <w:abstractNumId w:val="5"/>
  </w:num>
  <w:num w:numId="18">
    <w:abstractNumId w:val="33"/>
  </w:num>
  <w:num w:numId="19">
    <w:abstractNumId w:val="6"/>
  </w:num>
  <w:num w:numId="20">
    <w:abstractNumId w:val="19"/>
  </w:num>
  <w:num w:numId="21">
    <w:abstractNumId w:val="20"/>
  </w:num>
  <w:num w:numId="22">
    <w:abstractNumId w:val="21"/>
  </w:num>
  <w:num w:numId="23">
    <w:abstractNumId w:val="14"/>
  </w:num>
  <w:num w:numId="24">
    <w:abstractNumId w:val="17"/>
  </w:num>
  <w:num w:numId="25">
    <w:abstractNumId w:val="34"/>
  </w:num>
  <w:num w:numId="26">
    <w:abstractNumId w:val="24"/>
  </w:num>
  <w:num w:numId="27">
    <w:abstractNumId w:val="13"/>
  </w:num>
  <w:num w:numId="28">
    <w:abstractNumId w:val="1"/>
  </w:num>
  <w:num w:numId="29">
    <w:abstractNumId w:val="32"/>
  </w:num>
  <w:num w:numId="30">
    <w:abstractNumId w:val="30"/>
  </w:num>
  <w:num w:numId="31">
    <w:abstractNumId w:val="29"/>
  </w:num>
  <w:num w:numId="32">
    <w:abstractNumId w:val="8"/>
  </w:num>
  <w:num w:numId="33">
    <w:abstractNumId w:val="31"/>
  </w:num>
  <w:num w:numId="34">
    <w:abstractNumId w:val="12"/>
  </w:num>
  <w:num w:numId="35">
    <w:abstractNumId w:val="9"/>
  </w:num>
  <w:num w:numId="36">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35"/>
    <w:rsid w:val="00030672"/>
    <w:rsid w:val="000406B1"/>
    <w:rsid w:val="000721FA"/>
    <w:rsid w:val="00072C02"/>
    <w:rsid w:val="00077452"/>
    <w:rsid w:val="000830B8"/>
    <w:rsid w:val="000E1AA6"/>
    <w:rsid w:val="000F1818"/>
    <w:rsid w:val="001218C9"/>
    <w:rsid w:val="00126C86"/>
    <w:rsid w:val="00130211"/>
    <w:rsid w:val="00143079"/>
    <w:rsid w:val="00151C13"/>
    <w:rsid w:val="00157919"/>
    <w:rsid w:val="00175ECF"/>
    <w:rsid w:val="00193473"/>
    <w:rsid w:val="00194D0D"/>
    <w:rsid w:val="001A233A"/>
    <w:rsid w:val="001B095D"/>
    <w:rsid w:val="001D6A8D"/>
    <w:rsid w:val="0023539C"/>
    <w:rsid w:val="0024596E"/>
    <w:rsid w:val="0028343E"/>
    <w:rsid w:val="002B6793"/>
    <w:rsid w:val="002D005E"/>
    <w:rsid w:val="00323836"/>
    <w:rsid w:val="003246E6"/>
    <w:rsid w:val="00382004"/>
    <w:rsid w:val="00390903"/>
    <w:rsid w:val="0039384E"/>
    <w:rsid w:val="003C0D3E"/>
    <w:rsid w:val="003D2396"/>
    <w:rsid w:val="003D3982"/>
    <w:rsid w:val="003E15C2"/>
    <w:rsid w:val="003E7220"/>
    <w:rsid w:val="004158C9"/>
    <w:rsid w:val="00433BBC"/>
    <w:rsid w:val="00450ECA"/>
    <w:rsid w:val="00465B2F"/>
    <w:rsid w:val="00472EE8"/>
    <w:rsid w:val="00490F08"/>
    <w:rsid w:val="0049262D"/>
    <w:rsid w:val="00497B2B"/>
    <w:rsid w:val="004B7F3C"/>
    <w:rsid w:val="004C0D3F"/>
    <w:rsid w:val="004E2407"/>
    <w:rsid w:val="005004CA"/>
    <w:rsid w:val="00512D0E"/>
    <w:rsid w:val="00513B14"/>
    <w:rsid w:val="0051515C"/>
    <w:rsid w:val="00516D40"/>
    <w:rsid w:val="00521D8C"/>
    <w:rsid w:val="0055514F"/>
    <w:rsid w:val="00564219"/>
    <w:rsid w:val="0056588C"/>
    <w:rsid w:val="00566760"/>
    <w:rsid w:val="00567F40"/>
    <w:rsid w:val="00580E9A"/>
    <w:rsid w:val="005817C8"/>
    <w:rsid w:val="00582A7E"/>
    <w:rsid w:val="005875D5"/>
    <w:rsid w:val="00593CD0"/>
    <w:rsid w:val="005B7DB4"/>
    <w:rsid w:val="005C6242"/>
    <w:rsid w:val="005D4039"/>
    <w:rsid w:val="005E1BC0"/>
    <w:rsid w:val="005E5AD9"/>
    <w:rsid w:val="005F0B4B"/>
    <w:rsid w:val="00600D1F"/>
    <w:rsid w:val="006070AE"/>
    <w:rsid w:val="006314ED"/>
    <w:rsid w:val="00636940"/>
    <w:rsid w:val="00644715"/>
    <w:rsid w:val="006503F1"/>
    <w:rsid w:val="00652555"/>
    <w:rsid w:val="00654DBD"/>
    <w:rsid w:val="006619E5"/>
    <w:rsid w:val="00662C82"/>
    <w:rsid w:val="00690BFF"/>
    <w:rsid w:val="006965F8"/>
    <w:rsid w:val="006C71E2"/>
    <w:rsid w:val="006E3468"/>
    <w:rsid w:val="006F3DF2"/>
    <w:rsid w:val="006F741E"/>
    <w:rsid w:val="00700C8F"/>
    <w:rsid w:val="0070364D"/>
    <w:rsid w:val="00707888"/>
    <w:rsid w:val="007105B1"/>
    <w:rsid w:val="00711BBD"/>
    <w:rsid w:val="00714072"/>
    <w:rsid w:val="00741448"/>
    <w:rsid w:val="007440A6"/>
    <w:rsid w:val="00760B30"/>
    <w:rsid w:val="00761220"/>
    <w:rsid w:val="00762105"/>
    <w:rsid w:val="00780576"/>
    <w:rsid w:val="00792D7A"/>
    <w:rsid w:val="007A0430"/>
    <w:rsid w:val="007B55DA"/>
    <w:rsid w:val="007B692A"/>
    <w:rsid w:val="007D3A61"/>
    <w:rsid w:val="007D7C3D"/>
    <w:rsid w:val="007E5D75"/>
    <w:rsid w:val="00812B15"/>
    <w:rsid w:val="00832E2E"/>
    <w:rsid w:val="00847862"/>
    <w:rsid w:val="008523B5"/>
    <w:rsid w:val="0085625A"/>
    <w:rsid w:val="00866E05"/>
    <w:rsid w:val="00881028"/>
    <w:rsid w:val="008D409E"/>
    <w:rsid w:val="008D4EFE"/>
    <w:rsid w:val="008E0B4E"/>
    <w:rsid w:val="009040CD"/>
    <w:rsid w:val="00911131"/>
    <w:rsid w:val="00942F86"/>
    <w:rsid w:val="00977E62"/>
    <w:rsid w:val="00985F1F"/>
    <w:rsid w:val="00995C07"/>
    <w:rsid w:val="009A1ADF"/>
    <w:rsid w:val="009A6DFB"/>
    <w:rsid w:val="009C68D2"/>
    <w:rsid w:val="009D35FB"/>
    <w:rsid w:val="009F680B"/>
    <w:rsid w:val="00A07B17"/>
    <w:rsid w:val="00A11E19"/>
    <w:rsid w:val="00A1396D"/>
    <w:rsid w:val="00A237E0"/>
    <w:rsid w:val="00A24F21"/>
    <w:rsid w:val="00A35245"/>
    <w:rsid w:val="00A43F00"/>
    <w:rsid w:val="00A80915"/>
    <w:rsid w:val="00A915A0"/>
    <w:rsid w:val="00A960D5"/>
    <w:rsid w:val="00AB1C39"/>
    <w:rsid w:val="00AC35D6"/>
    <w:rsid w:val="00AC5CB2"/>
    <w:rsid w:val="00AD243E"/>
    <w:rsid w:val="00B008CB"/>
    <w:rsid w:val="00B04CE8"/>
    <w:rsid w:val="00B24D7D"/>
    <w:rsid w:val="00B26DFD"/>
    <w:rsid w:val="00B32F3E"/>
    <w:rsid w:val="00B35995"/>
    <w:rsid w:val="00B52D7C"/>
    <w:rsid w:val="00B549AC"/>
    <w:rsid w:val="00B549F2"/>
    <w:rsid w:val="00B57202"/>
    <w:rsid w:val="00B57D99"/>
    <w:rsid w:val="00B6355A"/>
    <w:rsid w:val="00B729A0"/>
    <w:rsid w:val="00B82E45"/>
    <w:rsid w:val="00B9039D"/>
    <w:rsid w:val="00B938BF"/>
    <w:rsid w:val="00BA7282"/>
    <w:rsid w:val="00BC052C"/>
    <w:rsid w:val="00BD19E2"/>
    <w:rsid w:val="00BD6F9F"/>
    <w:rsid w:val="00BE0167"/>
    <w:rsid w:val="00BE6127"/>
    <w:rsid w:val="00C02881"/>
    <w:rsid w:val="00C03034"/>
    <w:rsid w:val="00C04CD4"/>
    <w:rsid w:val="00C24D27"/>
    <w:rsid w:val="00C304E4"/>
    <w:rsid w:val="00C31880"/>
    <w:rsid w:val="00C44B5E"/>
    <w:rsid w:val="00C4576B"/>
    <w:rsid w:val="00C5444B"/>
    <w:rsid w:val="00C770D2"/>
    <w:rsid w:val="00C954EC"/>
    <w:rsid w:val="00CA19BB"/>
    <w:rsid w:val="00CA3E2C"/>
    <w:rsid w:val="00CB0DEE"/>
    <w:rsid w:val="00CF045B"/>
    <w:rsid w:val="00D0293B"/>
    <w:rsid w:val="00D0693D"/>
    <w:rsid w:val="00D20D2E"/>
    <w:rsid w:val="00D3480E"/>
    <w:rsid w:val="00D423C3"/>
    <w:rsid w:val="00D665C8"/>
    <w:rsid w:val="00D80CEA"/>
    <w:rsid w:val="00D8502E"/>
    <w:rsid w:val="00D90061"/>
    <w:rsid w:val="00D9033C"/>
    <w:rsid w:val="00DA2AB1"/>
    <w:rsid w:val="00DA4326"/>
    <w:rsid w:val="00DA5983"/>
    <w:rsid w:val="00DB7961"/>
    <w:rsid w:val="00DC3602"/>
    <w:rsid w:val="00DF4FEF"/>
    <w:rsid w:val="00E0271A"/>
    <w:rsid w:val="00E24AF2"/>
    <w:rsid w:val="00E27E3B"/>
    <w:rsid w:val="00E541DD"/>
    <w:rsid w:val="00E54435"/>
    <w:rsid w:val="00E84F7E"/>
    <w:rsid w:val="00E86909"/>
    <w:rsid w:val="00E91EAC"/>
    <w:rsid w:val="00EC51A8"/>
    <w:rsid w:val="00EC540A"/>
    <w:rsid w:val="00EE1A53"/>
    <w:rsid w:val="00F05CDC"/>
    <w:rsid w:val="00F124B8"/>
    <w:rsid w:val="00F20BBE"/>
    <w:rsid w:val="00F36A21"/>
    <w:rsid w:val="00F559A0"/>
    <w:rsid w:val="00FA3415"/>
    <w:rsid w:val="00FC1742"/>
    <w:rsid w:val="00FC7DC1"/>
    <w:rsid w:val="00FD3CF7"/>
    <w:rsid w:val="00FE1272"/>
    <w:rsid w:val="48971140"/>
    <w:rsid w:val="4CD6200E"/>
    <w:rsid w:val="5062D83F"/>
    <w:rsid w:val="650B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38D7C6"/>
  <w15:chartTrackingRefBased/>
  <w15:docId w15:val="{17A1D5F2-1859-405E-AC41-A65D4CB0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0CD"/>
  </w:style>
  <w:style w:type="paragraph" w:styleId="Heading1">
    <w:name w:val="heading 1"/>
    <w:basedOn w:val="Normal"/>
    <w:next w:val="Normal"/>
    <w:link w:val="Heading1Char"/>
    <w:uiPriority w:val="9"/>
    <w:qFormat/>
    <w:rsid w:val="00E54435"/>
    <w:pPr>
      <w:keepNext/>
      <w:numPr>
        <w:numId w:val="1"/>
      </w:numPr>
      <w:spacing w:before="240" w:after="60" w:line="240" w:lineRule="auto"/>
      <w:outlineLvl w:val="0"/>
    </w:pPr>
    <w:rPr>
      <w:rFonts w:ascii="Arial" w:eastAsia="Times New Roman" w:hAnsi="Arial" w:cs="Times New Roman"/>
      <w:b/>
      <w:bCs/>
      <w:kern w:val="32"/>
      <w:sz w:val="24"/>
      <w:szCs w:val="32"/>
      <w:lang w:val="x-none"/>
    </w:rPr>
  </w:style>
  <w:style w:type="paragraph" w:styleId="Heading2">
    <w:name w:val="heading 2"/>
    <w:basedOn w:val="Normal"/>
    <w:next w:val="Normal"/>
    <w:link w:val="Heading2Char"/>
    <w:uiPriority w:val="9"/>
    <w:unhideWhenUsed/>
    <w:qFormat/>
    <w:rsid w:val="00E54435"/>
    <w:pPr>
      <w:keepNext/>
      <w:numPr>
        <w:ilvl w:val="1"/>
        <w:numId w:val="1"/>
      </w:numPr>
      <w:spacing w:before="240" w:after="60" w:line="240" w:lineRule="auto"/>
      <w:outlineLvl w:val="1"/>
    </w:pPr>
    <w:rPr>
      <w:rFonts w:ascii="Arial" w:eastAsia="Times New Roman" w:hAnsi="Arial" w:cs="Times New Roman"/>
      <w:b/>
      <w:bCs/>
      <w:iCs/>
      <w:sz w:val="24"/>
      <w:szCs w:val="28"/>
      <w:lang w:val="x-none"/>
    </w:rPr>
  </w:style>
  <w:style w:type="paragraph" w:styleId="Heading3">
    <w:name w:val="heading 3"/>
    <w:basedOn w:val="Normal"/>
    <w:next w:val="Normal"/>
    <w:link w:val="Heading3Char"/>
    <w:uiPriority w:val="9"/>
    <w:unhideWhenUsed/>
    <w:qFormat/>
    <w:rsid w:val="00E54435"/>
    <w:pPr>
      <w:keepNext/>
      <w:numPr>
        <w:ilvl w:val="2"/>
        <w:numId w:val="1"/>
      </w:numPr>
      <w:spacing w:before="240" w:after="60" w:line="240" w:lineRule="auto"/>
      <w:jc w:val="both"/>
      <w:outlineLvl w:val="2"/>
    </w:pPr>
    <w:rPr>
      <w:rFonts w:ascii="Arial" w:eastAsia="Times New Roman" w:hAnsi="Arial" w:cs="Times New Roman"/>
      <w:b/>
      <w:bCs/>
      <w:i/>
      <w:sz w:val="24"/>
      <w:szCs w:val="26"/>
      <w:lang w:val="x-none"/>
    </w:rPr>
  </w:style>
  <w:style w:type="paragraph" w:styleId="Heading4">
    <w:name w:val="heading 4"/>
    <w:basedOn w:val="Normal"/>
    <w:next w:val="Normal"/>
    <w:link w:val="Heading4Char"/>
    <w:uiPriority w:val="9"/>
    <w:unhideWhenUsed/>
    <w:qFormat/>
    <w:rsid w:val="00E54435"/>
    <w:pPr>
      <w:keepNext/>
      <w:numPr>
        <w:ilvl w:val="3"/>
        <w:numId w:val="1"/>
      </w:numPr>
      <w:tabs>
        <w:tab w:val="left" w:pos="993"/>
      </w:tabs>
      <w:spacing w:before="240" w:after="60" w:line="240" w:lineRule="auto"/>
      <w:outlineLvl w:val="3"/>
    </w:pPr>
    <w:rPr>
      <w:rFonts w:ascii="Arial" w:eastAsia="Times New Roman" w:hAnsi="Arial" w:cs="Times New Roman"/>
      <w:b/>
      <w:bCs/>
      <w:sz w:val="24"/>
      <w:szCs w:val="28"/>
      <w:lang w:val="x-none"/>
    </w:rPr>
  </w:style>
  <w:style w:type="paragraph" w:styleId="Heading5">
    <w:name w:val="heading 5"/>
    <w:basedOn w:val="Normal"/>
    <w:next w:val="Normal"/>
    <w:link w:val="Heading5Char"/>
    <w:uiPriority w:val="9"/>
    <w:unhideWhenUsed/>
    <w:qFormat/>
    <w:rsid w:val="00E54435"/>
    <w:pPr>
      <w:numPr>
        <w:ilvl w:val="4"/>
        <w:numId w:val="1"/>
      </w:numPr>
      <w:spacing w:before="240" w:after="60" w:line="240" w:lineRule="auto"/>
      <w:outlineLvl w:val="4"/>
    </w:pPr>
    <w:rPr>
      <w:rFonts w:ascii="Calibri" w:eastAsia="Times New Roman" w:hAnsi="Calibri" w:cs="Times New Roman"/>
      <w:b/>
      <w:bCs/>
      <w:i/>
      <w:iCs/>
      <w:sz w:val="26"/>
      <w:szCs w:val="26"/>
      <w:lang w:val="x-none"/>
    </w:rPr>
  </w:style>
  <w:style w:type="paragraph" w:styleId="Heading6">
    <w:name w:val="heading 6"/>
    <w:basedOn w:val="Normal"/>
    <w:next w:val="Normal"/>
    <w:link w:val="Heading6Char"/>
    <w:uiPriority w:val="9"/>
    <w:semiHidden/>
    <w:unhideWhenUsed/>
    <w:qFormat/>
    <w:rsid w:val="00E54435"/>
    <w:pPr>
      <w:numPr>
        <w:ilvl w:val="5"/>
        <w:numId w:val="1"/>
      </w:numPr>
      <w:spacing w:before="240" w:after="60" w:line="240" w:lineRule="auto"/>
      <w:outlineLvl w:val="5"/>
    </w:pPr>
    <w:rPr>
      <w:rFonts w:ascii="Calibri" w:eastAsia="Times New Roman" w:hAnsi="Calibri" w:cs="Times New Roman"/>
      <w:b/>
      <w:bCs/>
      <w:lang w:val="x-none"/>
    </w:rPr>
  </w:style>
  <w:style w:type="paragraph" w:styleId="Heading7">
    <w:name w:val="heading 7"/>
    <w:basedOn w:val="Normal"/>
    <w:next w:val="Normal"/>
    <w:link w:val="Heading7Char"/>
    <w:uiPriority w:val="9"/>
    <w:semiHidden/>
    <w:unhideWhenUsed/>
    <w:qFormat/>
    <w:rsid w:val="00E54435"/>
    <w:pPr>
      <w:numPr>
        <w:ilvl w:val="6"/>
        <w:numId w:val="1"/>
      </w:numPr>
      <w:spacing w:before="240" w:after="60" w:line="240" w:lineRule="auto"/>
      <w:outlineLvl w:val="6"/>
    </w:pPr>
    <w:rPr>
      <w:rFonts w:ascii="Calibri" w:eastAsia="Times New Roman" w:hAnsi="Calibri" w:cs="Times New Roman"/>
      <w:sz w:val="24"/>
      <w:szCs w:val="24"/>
      <w:lang w:val="x-none"/>
    </w:rPr>
  </w:style>
  <w:style w:type="paragraph" w:styleId="Heading8">
    <w:name w:val="heading 8"/>
    <w:basedOn w:val="Normal"/>
    <w:next w:val="Normal"/>
    <w:link w:val="Heading8Char"/>
    <w:uiPriority w:val="9"/>
    <w:semiHidden/>
    <w:unhideWhenUsed/>
    <w:qFormat/>
    <w:rsid w:val="00E54435"/>
    <w:pPr>
      <w:numPr>
        <w:ilvl w:val="7"/>
        <w:numId w:val="1"/>
      </w:numPr>
      <w:spacing w:before="240" w:after="60" w:line="240" w:lineRule="auto"/>
      <w:outlineLvl w:val="7"/>
    </w:pPr>
    <w:rPr>
      <w:rFonts w:ascii="Calibri" w:eastAsia="Times New Roman" w:hAnsi="Calibri" w:cs="Times New Roman"/>
      <w:i/>
      <w:iCs/>
      <w:sz w:val="24"/>
      <w:szCs w:val="24"/>
      <w:lang w:val="x-none"/>
    </w:rPr>
  </w:style>
  <w:style w:type="paragraph" w:styleId="Heading9">
    <w:name w:val="heading 9"/>
    <w:basedOn w:val="Normal"/>
    <w:next w:val="Normal"/>
    <w:link w:val="Heading9Char"/>
    <w:uiPriority w:val="9"/>
    <w:semiHidden/>
    <w:unhideWhenUsed/>
    <w:qFormat/>
    <w:rsid w:val="00E54435"/>
    <w:pPr>
      <w:numPr>
        <w:ilvl w:val="8"/>
        <w:numId w:val="1"/>
      </w:numPr>
      <w:spacing w:before="240" w:after="60" w:line="240" w:lineRule="auto"/>
      <w:outlineLvl w:val="8"/>
    </w:pPr>
    <w:rPr>
      <w:rFonts w:ascii="Cambria" w:eastAsia="Times New Roman"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4435"/>
    <w:rPr>
      <w:color w:val="0000FF"/>
      <w:u w:val="single"/>
    </w:rPr>
  </w:style>
  <w:style w:type="paragraph" w:styleId="TOC1">
    <w:name w:val="toc 1"/>
    <w:basedOn w:val="Normal"/>
    <w:next w:val="Normal"/>
    <w:autoRedefine/>
    <w:uiPriority w:val="39"/>
    <w:unhideWhenUsed/>
    <w:rsid w:val="00E54435"/>
    <w:pPr>
      <w:tabs>
        <w:tab w:val="left" w:pos="480"/>
        <w:tab w:val="right" w:leader="dot" w:pos="9016"/>
      </w:tabs>
      <w:spacing w:before="240" w:after="0" w:line="24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E54435"/>
    <w:pPr>
      <w:tabs>
        <w:tab w:val="left" w:pos="880"/>
        <w:tab w:val="right" w:leader="dot" w:pos="9016"/>
      </w:tabs>
      <w:spacing w:before="120" w:after="0" w:line="240" w:lineRule="auto"/>
      <w:ind w:left="238"/>
    </w:pPr>
    <w:rPr>
      <w:rFonts w:ascii="Arial" w:eastAsia="Calibri" w:hAnsi="Arial" w:cs="Arial"/>
      <w:i/>
      <w:noProof/>
      <w:sz w:val="24"/>
      <w:szCs w:val="24"/>
    </w:rPr>
  </w:style>
  <w:style w:type="character" w:customStyle="1" w:styleId="Heading1Char">
    <w:name w:val="Heading 1 Char"/>
    <w:basedOn w:val="DefaultParagraphFont"/>
    <w:link w:val="Heading1"/>
    <w:uiPriority w:val="9"/>
    <w:rsid w:val="00E54435"/>
    <w:rPr>
      <w:rFonts w:ascii="Arial" w:eastAsia="Times New Roman" w:hAnsi="Arial" w:cs="Times New Roman"/>
      <w:b/>
      <w:bCs/>
      <w:kern w:val="32"/>
      <w:sz w:val="24"/>
      <w:szCs w:val="32"/>
      <w:lang w:val="x-none"/>
    </w:rPr>
  </w:style>
  <w:style w:type="character" w:customStyle="1" w:styleId="Heading2Char">
    <w:name w:val="Heading 2 Char"/>
    <w:basedOn w:val="DefaultParagraphFont"/>
    <w:link w:val="Heading2"/>
    <w:uiPriority w:val="9"/>
    <w:rsid w:val="00E54435"/>
    <w:rPr>
      <w:rFonts w:ascii="Arial" w:eastAsia="Times New Roman" w:hAnsi="Arial" w:cs="Times New Roman"/>
      <w:b/>
      <w:bCs/>
      <w:iCs/>
      <w:sz w:val="24"/>
      <w:szCs w:val="28"/>
      <w:lang w:val="x-none"/>
    </w:rPr>
  </w:style>
  <w:style w:type="character" w:customStyle="1" w:styleId="Heading3Char">
    <w:name w:val="Heading 3 Char"/>
    <w:basedOn w:val="DefaultParagraphFont"/>
    <w:link w:val="Heading3"/>
    <w:uiPriority w:val="9"/>
    <w:rsid w:val="00E54435"/>
    <w:rPr>
      <w:rFonts w:ascii="Arial" w:eastAsia="Times New Roman" w:hAnsi="Arial" w:cs="Times New Roman"/>
      <w:b/>
      <w:bCs/>
      <w:i/>
      <w:sz w:val="24"/>
      <w:szCs w:val="26"/>
      <w:lang w:val="x-none"/>
    </w:rPr>
  </w:style>
  <w:style w:type="character" w:customStyle="1" w:styleId="Heading4Char">
    <w:name w:val="Heading 4 Char"/>
    <w:basedOn w:val="DefaultParagraphFont"/>
    <w:link w:val="Heading4"/>
    <w:uiPriority w:val="9"/>
    <w:rsid w:val="00E54435"/>
    <w:rPr>
      <w:rFonts w:ascii="Arial" w:eastAsia="Times New Roman" w:hAnsi="Arial" w:cs="Times New Roman"/>
      <w:b/>
      <w:bCs/>
      <w:sz w:val="24"/>
      <w:szCs w:val="28"/>
      <w:lang w:val="x-none"/>
    </w:rPr>
  </w:style>
  <w:style w:type="character" w:customStyle="1" w:styleId="Heading5Char">
    <w:name w:val="Heading 5 Char"/>
    <w:basedOn w:val="DefaultParagraphFont"/>
    <w:link w:val="Heading5"/>
    <w:uiPriority w:val="9"/>
    <w:rsid w:val="00E54435"/>
    <w:rPr>
      <w:rFonts w:ascii="Calibri" w:eastAsia="Times New Roman" w:hAnsi="Calibri" w:cs="Times New Roman"/>
      <w:b/>
      <w:bCs/>
      <w:i/>
      <w:iCs/>
      <w:sz w:val="26"/>
      <w:szCs w:val="26"/>
      <w:lang w:val="x-none"/>
    </w:rPr>
  </w:style>
  <w:style w:type="character" w:customStyle="1" w:styleId="Heading6Char">
    <w:name w:val="Heading 6 Char"/>
    <w:basedOn w:val="DefaultParagraphFont"/>
    <w:link w:val="Heading6"/>
    <w:uiPriority w:val="9"/>
    <w:semiHidden/>
    <w:rsid w:val="00E54435"/>
    <w:rPr>
      <w:rFonts w:ascii="Calibri" w:eastAsia="Times New Roman" w:hAnsi="Calibri" w:cs="Times New Roman"/>
      <w:b/>
      <w:bCs/>
      <w:lang w:val="x-none"/>
    </w:rPr>
  </w:style>
  <w:style w:type="character" w:customStyle="1" w:styleId="Heading7Char">
    <w:name w:val="Heading 7 Char"/>
    <w:basedOn w:val="DefaultParagraphFont"/>
    <w:link w:val="Heading7"/>
    <w:uiPriority w:val="9"/>
    <w:semiHidden/>
    <w:rsid w:val="00E54435"/>
    <w:rPr>
      <w:rFonts w:ascii="Calibri" w:eastAsia="Times New Roman" w:hAnsi="Calibri" w:cs="Times New Roman"/>
      <w:sz w:val="24"/>
      <w:szCs w:val="24"/>
      <w:lang w:val="x-none"/>
    </w:rPr>
  </w:style>
  <w:style w:type="character" w:customStyle="1" w:styleId="Heading8Char">
    <w:name w:val="Heading 8 Char"/>
    <w:basedOn w:val="DefaultParagraphFont"/>
    <w:link w:val="Heading8"/>
    <w:uiPriority w:val="9"/>
    <w:semiHidden/>
    <w:rsid w:val="00E54435"/>
    <w:rPr>
      <w:rFonts w:ascii="Calibri" w:eastAsia="Times New Roman" w:hAnsi="Calibri" w:cs="Times New Roman"/>
      <w:i/>
      <w:iCs/>
      <w:sz w:val="24"/>
      <w:szCs w:val="24"/>
      <w:lang w:val="x-none"/>
    </w:rPr>
  </w:style>
  <w:style w:type="character" w:customStyle="1" w:styleId="Heading9Char">
    <w:name w:val="Heading 9 Char"/>
    <w:basedOn w:val="DefaultParagraphFont"/>
    <w:link w:val="Heading9"/>
    <w:uiPriority w:val="9"/>
    <w:semiHidden/>
    <w:rsid w:val="00E54435"/>
    <w:rPr>
      <w:rFonts w:ascii="Cambria" w:eastAsia="Times New Roman" w:hAnsi="Cambria" w:cs="Times New Roman"/>
      <w:lang w:val="x-none"/>
    </w:rPr>
  </w:style>
  <w:style w:type="character" w:styleId="SubtleEmphasis">
    <w:name w:val="Subtle Emphasis"/>
    <w:uiPriority w:val="19"/>
    <w:rsid w:val="00E54435"/>
    <w:rPr>
      <w:i/>
      <w:iCs/>
      <w:color w:val="808080"/>
    </w:rPr>
  </w:style>
  <w:style w:type="paragraph" w:styleId="ListParagraph">
    <w:name w:val="List Paragraph"/>
    <w:basedOn w:val="Normal"/>
    <w:qFormat/>
    <w:rsid w:val="00E54435"/>
    <w:pPr>
      <w:numPr>
        <w:numId w:val="2"/>
      </w:numPr>
      <w:spacing w:before="240" w:after="0" w:line="240" w:lineRule="auto"/>
    </w:pPr>
    <w:rPr>
      <w:rFonts w:ascii="Arial" w:eastAsia="Calibri" w:hAnsi="Arial" w:cs="Arial"/>
      <w:sz w:val="24"/>
      <w:szCs w:val="24"/>
    </w:rPr>
  </w:style>
  <w:style w:type="character" w:styleId="Strong">
    <w:name w:val="Strong"/>
    <w:uiPriority w:val="22"/>
    <w:qFormat/>
    <w:rsid w:val="00E54435"/>
    <w:rPr>
      <w:b/>
      <w:bCs/>
    </w:rPr>
  </w:style>
  <w:style w:type="paragraph" w:styleId="Header">
    <w:name w:val="header"/>
    <w:basedOn w:val="Normal"/>
    <w:link w:val="HeaderChar"/>
    <w:uiPriority w:val="99"/>
    <w:unhideWhenUsed/>
    <w:rsid w:val="00E54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35"/>
  </w:style>
  <w:style w:type="paragraph" w:styleId="Footer">
    <w:name w:val="footer"/>
    <w:basedOn w:val="Normal"/>
    <w:link w:val="FooterChar"/>
    <w:uiPriority w:val="99"/>
    <w:unhideWhenUsed/>
    <w:rsid w:val="00E54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35"/>
  </w:style>
  <w:style w:type="table" w:styleId="TableGrid">
    <w:name w:val="Table Grid"/>
    <w:basedOn w:val="TableNormal"/>
    <w:uiPriority w:val="59"/>
    <w:rsid w:val="00FC7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DC1"/>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C7DC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7DC1"/>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FC7DC1"/>
    <w:rPr>
      <w:i/>
      <w:iCs/>
    </w:rPr>
  </w:style>
  <w:style w:type="paragraph" w:styleId="Subtitle">
    <w:name w:val="Subtitle"/>
    <w:basedOn w:val="Normal"/>
    <w:next w:val="Normal"/>
    <w:link w:val="SubtitleChar"/>
    <w:uiPriority w:val="11"/>
    <w:qFormat/>
    <w:rsid w:val="00FC7DC1"/>
    <w:pPr>
      <w:numPr>
        <w:ilvl w:val="1"/>
      </w:numPr>
      <w:pBdr>
        <w:bottom w:val="single" w:sz="4" w:space="1" w:color="auto"/>
      </w:pBdr>
      <w:spacing w:after="200" w:line="276" w:lineRule="auto"/>
    </w:pPr>
    <w:rPr>
      <w:rFonts w:asciiTheme="majorHAnsi" w:eastAsiaTheme="majorEastAsia" w:hAnsiTheme="majorHAnsi" w:cstheme="majorBidi"/>
      <w:i/>
      <w:iCs/>
      <w:color w:val="5B9BD5" w:themeColor="accent1"/>
      <w:spacing w:val="15"/>
      <w:sz w:val="36"/>
      <w:szCs w:val="24"/>
    </w:rPr>
  </w:style>
  <w:style w:type="character" w:customStyle="1" w:styleId="SubtitleChar">
    <w:name w:val="Subtitle Char"/>
    <w:basedOn w:val="DefaultParagraphFont"/>
    <w:link w:val="Subtitle"/>
    <w:uiPriority w:val="11"/>
    <w:rsid w:val="00FC7DC1"/>
    <w:rPr>
      <w:rFonts w:asciiTheme="majorHAnsi" w:eastAsiaTheme="majorEastAsia" w:hAnsiTheme="majorHAnsi" w:cstheme="majorBidi"/>
      <w:i/>
      <w:iCs/>
      <w:color w:val="5B9BD5" w:themeColor="accent1"/>
      <w:spacing w:val="15"/>
      <w:sz w:val="36"/>
      <w:szCs w:val="24"/>
    </w:rPr>
  </w:style>
  <w:style w:type="character" w:customStyle="1" w:styleId="Mention1">
    <w:name w:val="Mention1"/>
    <w:basedOn w:val="DefaultParagraphFont"/>
    <w:uiPriority w:val="99"/>
    <w:semiHidden/>
    <w:unhideWhenUsed/>
    <w:rsid w:val="00D3480E"/>
    <w:rPr>
      <w:color w:val="2B579A"/>
      <w:shd w:val="clear" w:color="auto" w:fill="E6E6E6"/>
    </w:rPr>
  </w:style>
  <w:style w:type="character" w:customStyle="1" w:styleId="detailstext1">
    <w:name w:val="detailstext1"/>
    <w:basedOn w:val="DefaultParagraphFont"/>
    <w:rsid w:val="00690BFF"/>
    <w:rPr>
      <w:b/>
      <w:bCs/>
      <w:color w:val="000000"/>
      <w:shd w:val="clear" w:color="auto" w:fill="FFFFFF"/>
    </w:rPr>
  </w:style>
  <w:style w:type="character" w:customStyle="1" w:styleId="legds">
    <w:name w:val="legds"/>
    <w:basedOn w:val="DefaultParagraphFont"/>
    <w:rsid w:val="008D409E"/>
  </w:style>
  <w:style w:type="character" w:styleId="CommentReference">
    <w:name w:val="annotation reference"/>
    <w:basedOn w:val="DefaultParagraphFont"/>
    <w:uiPriority w:val="99"/>
    <w:semiHidden/>
    <w:unhideWhenUsed/>
    <w:rsid w:val="00AC5CB2"/>
    <w:rPr>
      <w:sz w:val="16"/>
      <w:szCs w:val="16"/>
    </w:rPr>
  </w:style>
  <w:style w:type="paragraph" w:styleId="CommentText">
    <w:name w:val="annotation text"/>
    <w:basedOn w:val="Normal"/>
    <w:link w:val="CommentTextChar"/>
    <w:uiPriority w:val="99"/>
    <w:semiHidden/>
    <w:unhideWhenUsed/>
    <w:rsid w:val="00AC5CB2"/>
    <w:pPr>
      <w:spacing w:line="240" w:lineRule="auto"/>
    </w:pPr>
    <w:rPr>
      <w:sz w:val="20"/>
      <w:szCs w:val="20"/>
    </w:rPr>
  </w:style>
  <w:style w:type="character" w:customStyle="1" w:styleId="CommentTextChar">
    <w:name w:val="Comment Text Char"/>
    <w:basedOn w:val="DefaultParagraphFont"/>
    <w:link w:val="CommentText"/>
    <w:uiPriority w:val="99"/>
    <w:semiHidden/>
    <w:rsid w:val="00AC5CB2"/>
    <w:rPr>
      <w:sz w:val="20"/>
      <w:szCs w:val="20"/>
    </w:rPr>
  </w:style>
  <w:style w:type="paragraph" w:styleId="CommentSubject">
    <w:name w:val="annotation subject"/>
    <w:basedOn w:val="CommentText"/>
    <w:next w:val="CommentText"/>
    <w:link w:val="CommentSubjectChar"/>
    <w:uiPriority w:val="99"/>
    <w:semiHidden/>
    <w:unhideWhenUsed/>
    <w:rsid w:val="00AC5CB2"/>
    <w:rPr>
      <w:b/>
      <w:bCs/>
    </w:rPr>
  </w:style>
  <w:style w:type="character" w:customStyle="1" w:styleId="CommentSubjectChar">
    <w:name w:val="Comment Subject Char"/>
    <w:basedOn w:val="CommentTextChar"/>
    <w:link w:val="CommentSubject"/>
    <w:uiPriority w:val="99"/>
    <w:semiHidden/>
    <w:rsid w:val="00AC5CB2"/>
    <w:rPr>
      <w:b/>
      <w:bCs/>
      <w:sz w:val="20"/>
      <w:szCs w:val="20"/>
    </w:rPr>
  </w:style>
  <w:style w:type="paragraph" w:styleId="BalloonText">
    <w:name w:val="Balloon Text"/>
    <w:basedOn w:val="Normal"/>
    <w:link w:val="BalloonTextChar"/>
    <w:uiPriority w:val="99"/>
    <w:semiHidden/>
    <w:unhideWhenUsed/>
    <w:rsid w:val="00AC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CB2"/>
    <w:rPr>
      <w:rFonts w:ascii="Segoe UI" w:hAnsi="Segoe UI" w:cs="Segoe UI"/>
      <w:sz w:val="18"/>
      <w:szCs w:val="18"/>
    </w:rPr>
  </w:style>
  <w:style w:type="character" w:customStyle="1" w:styleId="dsgvo-number2">
    <w:name w:val="dsgvo-number2"/>
    <w:basedOn w:val="DefaultParagraphFont"/>
    <w:rsid w:val="00BD6F9F"/>
  </w:style>
  <w:style w:type="character" w:customStyle="1" w:styleId="dsgvo-title">
    <w:name w:val="dsgvo-title"/>
    <w:basedOn w:val="DefaultParagraphFont"/>
    <w:rsid w:val="00BD6F9F"/>
  </w:style>
  <w:style w:type="paragraph" w:styleId="NormalWeb">
    <w:name w:val="Normal (Web)"/>
    <w:basedOn w:val="Normal"/>
    <w:uiPriority w:val="99"/>
    <w:unhideWhenUsed/>
    <w:rsid w:val="00BD6F9F"/>
    <w:pPr>
      <w:spacing w:before="100" w:beforeAutospacing="1" w:after="384"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0721FA"/>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3">
    <w:name w:val="toc 3"/>
    <w:basedOn w:val="Normal"/>
    <w:next w:val="Normal"/>
    <w:autoRedefine/>
    <w:uiPriority w:val="39"/>
    <w:unhideWhenUsed/>
    <w:rsid w:val="000721FA"/>
    <w:pPr>
      <w:spacing w:after="100"/>
      <w:ind w:left="440"/>
    </w:pPr>
    <w:rPr>
      <w:rFonts w:eastAsiaTheme="minorEastAsia" w:cs="Times New Roman"/>
      <w:lang w:val="en-US"/>
    </w:rPr>
  </w:style>
  <w:style w:type="paragraph" w:customStyle="1" w:styleId="bodystylewhitetextlogin">
    <w:name w:val="bodystylewhitetextlogin"/>
    <w:basedOn w:val="Normal"/>
    <w:rsid w:val="00A960D5"/>
    <w:pPr>
      <w:spacing w:before="100" w:beforeAutospacing="1" w:after="100" w:afterAutospacing="1" w:line="240" w:lineRule="auto"/>
      <w:textAlignment w:val="center"/>
    </w:pPr>
    <w:rPr>
      <w:rFonts w:ascii="Verdana" w:eastAsia="Times New Roman" w:hAnsi="Verdana" w:cs="Times New Roman"/>
      <w:color w:val="000000"/>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6118">
      <w:bodyDiv w:val="1"/>
      <w:marLeft w:val="0"/>
      <w:marRight w:val="0"/>
      <w:marTop w:val="0"/>
      <w:marBottom w:val="0"/>
      <w:divBdr>
        <w:top w:val="none" w:sz="0" w:space="0" w:color="auto"/>
        <w:left w:val="none" w:sz="0" w:space="0" w:color="auto"/>
        <w:bottom w:val="none" w:sz="0" w:space="0" w:color="auto"/>
        <w:right w:val="none" w:sz="0" w:space="0" w:color="auto"/>
      </w:divBdr>
      <w:divsChild>
        <w:div w:id="11423022">
          <w:marLeft w:val="0"/>
          <w:marRight w:val="0"/>
          <w:marTop w:val="0"/>
          <w:marBottom w:val="0"/>
          <w:divBdr>
            <w:top w:val="none" w:sz="0" w:space="0" w:color="auto"/>
            <w:left w:val="none" w:sz="0" w:space="0" w:color="auto"/>
            <w:bottom w:val="none" w:sz="0" w:space="0" w:color="auto"/>
            <w:right w:val="none" w:sz="0" w:space="0" w:color="auto"/>
          </w:divBdr>
          <w:divsChild>
            <w:div w:id="806238542">
              <w:marLeft w:val="0"/>
              <w:marRight w:val="0"/>
              <w:marTop w:val="0"/>
              <w:marBottom w:val="0"/>
              <w:divBdr>
                <w:top w:val="none" w:sz="0" w:space="0" w:color="auto"/>
                <w:left w:val="none" w:sz="0" w:space="0" w:color="auto"/>
                <w:bottom w:val="none" w:sz="0" w:space="0" w:color="auto"/>
                <w:right w:val="none" w:sz="0" w:space="0" w:color="auto"/>
              </w:divBdr>
              <w:divsChild>
                <w:div w:id="1273980116">
                  <w:marLeft w:val="0"/>
                  <w:marRight w:val="0"/>
                  <w:marTop w:val="0"/>
                  <w:marBottom w:val="0"/>
                  <w:divBdr>
                    <w:top w:val="none" w:sz="0" w:space="0" w:color="auto"/>
                    <w:left w:val="none" w:sz="0" w:space="0" w:color="auto"/>
                    <w:bottom w:val="none" w:sz="0" w:space="0" w:color="auto"/>
                    <w:right w:val="none" w:sz="0" w:space="0" w:color="auto"/>
                  </w:divBdr>
                  <w:divsChild>
                    <w:div w:id="12545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9432">
      <w:bodyDiv w:val="1"/>
      <w:marLeft w:val="0"/>
      <w:marRight w:val="0"/>
      <w:marTop w:val="0"/>
      <w:marBottom w:val="0"/>
      <w:divBdr>
        <w:top w:val="none" w:sz="0" w:space="0" w:color="auto"/>
        <w:left w:val="none" w:sz="0" w:space="0" w:color="auto"/>
        <w:bottom w:val="none" w:sz="0" w:space="0" w:color="auto"/>
        <w:right w:val="none" w:sz="0" w:space="0" w:color="auto"/>
      </w:divBdr>
      <w:divsChild>
        <w:div w:id="1810782832">
          <w:marLeft w:val="1166"/>
          <w:marRight w:val="0"/>
          <w:marTop w:val="96"/>
          <w:marBottom w:val="0"/>
          <w:divBdr>
            <w:top w:val="none" w:sz="0" w:space="0" w:color="auto"/>
            <w:left w:val="none" w:sz="0" w:space="0" w:color="auto"/>
            <w:bottom w:val="none" w:sz="0" w:space="0" w:color="auto"/>
            <w:right w:val="none" w:sz="0" w:space="0" w:color="auto"/>
          </w:divBdr>
        </w:div>
        <w:div w:id="1347437878">
          <w:marLeft w:val="1166"/>
          <w:marRight w:val="0"/>
          <w:marTop w:val="96"/>
          <w:marBottom w:val="0"/>
          <w:divBdr>
            <w:top w:val="none" w:sz="0" w:space="0" w:color="auto"/>
            <w:left w:val="none" w:sz="0" w:space="0" w:color="auto"/>
            <w:bottom w:val="none" w:sz="0" w:space="0" w:color="auto"/>
            <w:right w:val="none" w:sz="0" w:space="0" w:color="auto"/>
          </w:divBdr>
        </w:div>
        <w:div w:id="2142187642">
          <w:marLeft w:val="1166"/>
          <w:marRight w:val="0"/>
          <w:marTop w:val="96"/>
          <w:marBottom w:val="0"/>
          <w:divBdr>
            <w:top w:val="none" w:sz="0" w:space="0" w:color="auto"/>
            <w:left w:val="none" w:sz="0" w:space="0" w:color="auto"/>
            <w:bottom w:val="none" w:sz="0" w:space="0" w:color="auto"/>
            <w:right w:val="none" w:sz="0" w:space="0" w:color="auto"/>
          </w:divBdr>
        </w:div>
        <w:div w:id="1680736803">
          <w:marLeft w:val="1166"/>
          <w:marRight w:val="0"/>
          <w:marTop w:val="96"/>
          <w:marBottom w:val="0"/>
          <w:divBdr>
            <w:top w:val="none" w:sz="0" w:space="0" w:color="auto"/>
            <w:left w:val="none" w:sz="0" w:space="0" w:color="auto"/>
            <w:bottom w:val="none" w:sz="0" w:space="0" w:color="auto"/>
            <w:right w:val="none" w:sz="0" w:space="0" w:color="auto"/>
          </w:divBdr>
        </w:div>
        <w:div w:id="1156067504">
          <w:marLeft w:val="1166"/>
          <w:marRight w:val="0"/>
          <w:marTop w:val="96"/>
          <w:marBottom w:val="0"/>
          <w:divBdr>
            <w:top w:val="none" w:sz="0" w:space="0" w:color="auto"/>
            <w:left w:val="none" w:sz="0" w:space="0" w:color="auto"/>
            <w:bottom w:val="none" w:sz="0" w:space="0" w:color="auto"/>
            <w:right w:val="none" w:sz="0" w:space="0" w:color="auto"/>
          </w:divBdr>
        </w:div>
        <w:div w:id="2121756867">
          <w:marLeft w:val="1166"/>
          <w:marRight w:val="0"/>
          <w:marTop w:val="96"/>
          <w:marBottom w:val="0"/>
          <w:divBdr>
            <w:top w:val="none" w:sz="0" w:space="0" w:color="auto"/>
            <w:left w:val="none" w:sz="0" w:space="0" w:color="auto"/>
            <w:bottom w:val="none" w:sz="0" w:space="0" w:color="auto"/>
            <w:right w:val="none" w:sz="0" w:space="0" w:color="auto"/>
          </w:divBdr>
        </w:div>
      </w:divsChild>
    </w:div>
    <w:div w:id="745494756">
      <w:bodyDiv w:val="1"/>
      <w:marLeft w:val="0"/>
      <w:marRight w:val="0"/>
      <w:marTop w:val="0"/>
      <w:marBottom w:val="0"/>
      <w:divBdr>
        <w:top w:val="none" w:sz="0" w:space="0" w:color="auto"/>
        <w:left w:val="none" w:sz="0" w:space="0" w:color="auto"/>
        <w:bottom w:val="none" w:sz="0" w:space="0" w:color="auto"/>
        <w:right w:val="none" w:sz="0" w:space="0" w:color="auto"/>
      </w:divBdr>
      <w:divsChild>
        <w:div w:id="145056506">
          <w:marLeft w:val="0"/>
          <w:marRight w:val="0"/>
          <w:marTop w:val="0"/>
          <w:marBottom w:val="0"/>
          <w:divBdr>
            <w:top w:val="none" w:sz="0" w:space="0" w:color="auto"/>
            <w:left w:val="none" w:sz="0" w:space="0" w:color="auto"/>
            <w:bottom w:val="none" w:sz="0" w:space="0" w:color="auto"/>
            <w:right w:val="none" w:sz="0" w:space="0" w:color="auto"/>
          </w:divBdr>
          <w:divsChild>
            <w:div w:id="12000809">
              <w:marLeft w:val="0"/>
              <w:marRight w:val="0"/>
              <w:marTop w:val="0"/>
              <w:marBottom w:val="0"/>
              <w:divBdr>
                <w:top w:val="none" w:sz="0" w:space="0" w:color="auto"/>
                <w:left w:val="none" w:sz="0" w:space="0" w:color="auto"/>
                <w:bottom w:val="none" w:sz="0" w:space="0" w:color="auto"/>
                <w:right w:val="none" w:sz="0" w:space="0" w:color="auto"/>
              </w:divBdr>
              <w:divsChild>
                <w:div w:id="624851536">
                  <w:marLeft w:val="0"/>
                  <w:marRight w:val="0"/>
                  <w:marTop w:val="0"/>
                  <w:marBottom w:val="0"/>
                  <w:divBdr>
                    <w:top w:val="none" w:sz="0" w:space="0" w:color="auto"/>
                    <w:left w:val="none" w:sz="0" w:space="0" w:color="auto"/>
                    <w:bottom w:val="none" w:sz="0" w:space="0" w:color="auto"/>
                    <w:right w:val="none" w:sz="0" w:space="0" w:color="auto"/>
                  </w:divBdr>
                  <w:divsChild>
                    <w:div w:id="13583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469251">
      <w:bodyDiv w:val="1"/>
      <w:marLeft w:val="0"/>
      <w:marRight w:val="0"/>
      <w:marTop w:val="0"/>
      <w:marBottom w:val="0"/>
      <w:divBdr>
        <w:top w:val="none" w:sz="0" w:space="0" w:color="auto"/>
        <w:left w:val="none" w:sz="0" w:space="0" w:color="auto"/>
        <w:bottom w:val="none" w:sz="0" w:space="0" w:color="auto"/>
        <w:right w:val="none" w:sz="0" w:space="0" w:color="auto"/>
      </w:divBdr>
      <w:divsChild>
        <w:div w:id="867647280">
          <w:marLeft w:val="0"/>
          <w:marRight w:val="0"/>
          <w:marTop w:val="0"/>
          <w:marBottom w:val="0"/>
          <w:divBdr>
            <w:top w:val="none" w:sz="0" w:space="0" w:color="auto"/>
            <w:left w:val="none" w:sz="0" w:space="0" w:color="auto"/>
            <w:bottom w:val="none" w:sz="0" w:space="0" w:color="auto"/>
            <w:right w:val="none" w:sz="0" w:space="0" w:color="auto"/>
          </w:divBdr>
          <w:divsChild>
            <w:div w:id="1567255227">
              <w:marLeft w:val="0"/>
              <w:marRight w:val="0"/>
              <w:marTop w:val="0"/>
              <w:marBottom w:val="0"/>
              <w:divBdr>
                <w:top w:val="none" w:sz="0" w:space="0" w:color="auto"/>
                <w:left w:val="none" w:sz="0" w:space="0" w:color="auto"/>
                <w:bottom w:val="none" w:sz="0" w:space="0" w:color="auto"/>
                <w:right w:val="none" w:sz="0" w:space="0" w:color="auto"/>
              </w:divBdr>
              <w:divsChild>
                <w:div w:id="1930039686">
                  <w:marLeft w:val="0"/>
                  <w:marRight w:val="0"/>
                  <w:marTop w:val="0"/>
                  <w:marBottom w:val="0"/>
                  <w:divBdr>
                    <w:top w:val="none" w:sz="0" w:space="0" w:color="auto"/>
                    <w:left w:val="none" w:sz="0" w:space="0" w:color="auto"/>
                    <w:bottom w:val="none" w:sz="0" w:space="0" w:color="auto"/>
                    <w:right w:val="none" w:sz="0" w:space="0" w:color="auto"/>
                  </w:divBdr>
                  <w:divsChild>
                    <w:div w:id="6830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24094">
      <w:bodyDiv w:val="1"/>
      <w:marLeft w:val="0"/>
      <w:marRight w:val="0"/>
      <w:marTop w:val="0"/>
      <w:marBottom w:val="0"/>
      <w:divBdr>
        <w:top w:val="none" w:sz="0" w:space="0" w:color="auto"/>
        <w:left w:val="none" w:sz="0" w:space="0" w:color="auto"/>
        <w:bottom w:val="none" w:sz="0" w:space="0" w:color="auto"/>
        <w:right w:val="none" w:sz="0" w:space="0" w:color="auto"/>
      </w:divBdr>
    </w:div>
    <w:div w:id="1472553192">
      <w:bodyDiv w:val="1"/>
      <w:marLeft w:val="0"/>
      <w:marRight w:val="0"/>
      <w:marTop w:val="0"/>
      <w:marBottom w:val="0"/>
      <w:divBdr>
        <w:top w:val="none" w:sz="0" w:space="0" w:color="auto"/>
        <w:left w:val="none" w:sz="0" w:space="0" w:color="auto"/>
        <w:bottom w:val="none" w:sz="0" w:space="0" w:color="auto"/>
        <w:right w:val="none" w:sz="0" w:space="0" w:color="auto"/>
      </w:divBdr>
      <w:divsChild>
        <w:div w:id="1957179227">
          <w:marLeft w:val="0"/>
          <w:marRight w:val="0"/>
          <w:marTop w:val="0"/>
          <w:marBottom w:val="0"/>
          <w:divBdr>
            <w:top w:val="none" w:sz="0" w:space="0" w:color="auto"/>
            <w:left w:val="none" w:sz="0" w:space="0" w:color="auto"/>
            <w:bottom w:val="none" w:sz="0" w:space="0" w:color="auto"/>
            <w:right w:val="none" w:sz="0" w:space="0" w:color="auto"/>
          </w:divBdr>
          <w:divsChild>
            <w:div w:id="1120539042">
              <w:marLeft w:val="0"/>
              <w:marRight w:val="0"/>
              <w:marTop w:val="0"/>
              <w:marBottom w:val="0"/>
              <w:divBdr>
                <w:top w:val="none" w:sz="0" w:space="0" w:color="auto"/>
                <w:left w:val="none" w:sz="0" w:space="0" w:color="auto"/>
                <w:bottom w:val="none" w:sz="0" w:space="0" w:color="auto"/>
                <w:right w:val="none" w:sz="0" w:space="0" w:color="auto"/>
              </w:divBdr>
              <w:divsChild>
                <w:div w:id="1617712946">
                  <w:marLeft w:val="0"/>
                  <w:marRight w:val="0"/>
                  <w:marTop w:val="0"/>
                  <w:marBottom w:val="0"/>
                  <w:divBdr>
                    <w:top w:val="none" w:sz="0" w:space="0" w:color="auto"/>
                    <w:left w:val="none" w:sz="0" w:space="0" w:color="auto"/>
                    <w:bottom w:val="none" w:sz="0" w:space="0" w:color="auto"/>
                    <w:right w:val="none" w:sz="0" w:space="0" w:color="auto"/>
                  </w:divBdr>
                  <w:divsChild>
                    <w:div w:id="15849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privacy-regulation.eu/en/article-21-right-to-object-GDPR.htm" TargetMode="External"/><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dpr-info.eu/art-89-gdpr/" TargetMode="External"/><Relationship Id="rId34" Type="http://schemas.openxmlformats.org/officeDocument/2006/relationships/image" Target="media/image15.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dpr-info.eu/art-46-gdpr/"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dpr-info.eu/art-22-gdpr/" TargetMode="External"/><Relationship Id="rId20" Type="http://schemas.openxmlformats.org/officeDocument/2006/relationships/hyperlink" Target="http://eur-lex.europa.eu/legal-content/EN/TXT/HTML/?uri=CELEX:32002L0058" TargetMode="External"/><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cid:image001.png@01D404AF.964725A0" TargetMode="External"/><Relationship Id="rId28" Type="http://schemas.openxmlformats.org/officeDocument/2006/relationships/image" Target="media/image9.jpeg"/><Relationship Id="rId36" Type="http://schemas.openxmlformats.org/officeDocument/2006/relationships/image" Target="media/image17.emf"/><Relationship Id="rId10" Type="http://schemas.openxmlformats.org/officeDocument/2006/relationships/webSettings" Target="webSettings.xml"/><Relationship Id="rId19" Type="http://schemas.openxmlformats.org/officeDocument/2006/relationships/hyperlink" Target="https://gdpr-info.eu/art-6-gdpr/" TargetMode="External"/><Relationship Id="rId31" Type="http://schemas.openxmlformats.org/officeDocument/2006/relationships/image" Target="media/image1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44F3A2BC14FB5BEACC597467CAE82"/>
        <w:category>
          <w:name w:val="General"/>
          <w:gallery w:val="placeholder"/>
        </w:category>
        <w:types>
          <w:type w:val="bbPlcHdr"/>
        </w:types>
        <w:behaviors>
          <w:behavior w:val="content"/>
        </w:behaviors>
        <w:guid w:val="{E6581AC3-8E8B-4A67-BC97-96423BE3913C}"/>
      </w:docPartPr>
      <w:docPartBody>
        <w:p w:rsidR="003F4E60" w:rsidRDefault="003F4E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2A"/>
    <w:rsid w:val="000356D2"/>
    <w:rsid w:val="002619D5"/>
    <w:rsid w:val="002F479E"/>
    <w:rsid w:val="00390403"/>
    <w:rsid w:val="003F4E60"/>
    <w:rsid w:val="004B6FEA"/>
    <w:rsid w:val="005270C9"/>
    <w:rsid w:val="005D4A67"/>
    <w:rsid w:val="00756723"/>
    <w:rsid w:val="007A77F5"/>
    <w:rsid w:val="008339B3"/>
    <w:rsid w:val="00852430"/>
    <w:rsid w:val="009D1C62"/>
    <w:rsid w:val="009D2764"/>
    <w:rsid w:val="009D3F61"/>
    <w:rsid w:val="00A30EFF"/>
    <w:rsid w:val="00A529EB"/>
    <w:rsid w:val="00AC002A"/>
    <w:rsid w:val="00BD5FCE"/>
    <w:rsid w:val="00C354C5"/>
    <w:rsid w:val="00CD5870"/>
    <w:rsid w:val="00D02E64"/>
    <w:rsid w:val="00D27B15"/>
    <w:rsid w:val="00ED2719"/>
    <w:rsid w:val="00FE2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484F610C549DE8B56A0E5D2BE7923">
    <w:name w:val="E7B484F610C549DE8B56A0E5D2BE7923"/>
    <w:rsid w:val="00AC002A"/>
  </w:style>
  <w:style w:type="paragraph" w:customStyle="1" w:styleId="9CCA1EA220584A5ABBDD9E28BD46082A">
    <w:name w:val="9CCA1EA220584A5ABBDD9E28BD46082A"/>
    <w:rsid w:val="00AC002A"/>
  </w:style>
  <w:style w:type="character" w:styleId="PlaceholderText">
    <w:name w:val="Placeholder Text"/>
    <w:basedOn w:val="DefaultParagraphFont"/>
    <w:uiPriority w:val="99"/>
    <w:semiHidden/>
    <w:rsid w:val="00FE2961"/>
    <w:rPr>
      <w:color w:val="808080"/>
    </w:rPr>
  </w:style>
  <w:style w:type="paragraph" w:customStyle="1" w:styleId="6961A5390B424971AFB7B041225ADC17">
    <w:name w:val="6961A5390B424971AFB7B041225ADC17"/>
    <w:rsid w:val="00AC002A"/>
  </w:style>
  <w:style w:type="paragraph" w:customStyle="1" w:styleId="FFF19DAA34644E159FEA8364DCE21766">
    <w:name w:val="FFF19DAA34644E159FEA8364DCE21766"/>
    <w:rsid w:val="00FE2961"/>
  </w:style>
  <w:style w:type="paragraph" w:customStyle="1" w:styleId="C0E878AA2B04485A83B4DAC76F62C5CE">
    <w:name w:val="C0E878AA2B04485A83B4DAC76F62C5CE"/>
    <w:rsid w:val="00FE2961"/>
  </w:style>
  <w:style w:type="paragraph" w:customStyle="1" w:styleId="C65DA4A70A864646A5F8DC7C89294EDD">
    <w:name w:val="C65DA4A70A864646A5F8DC7C89294EDD"/>
    <w:rsid w:val="00D27B15"/>
  </w:style>
  <w:style w:type="paragraph" w:customStyle="1" w:styleId="E515586F1AA04A6999CC31E9839449FD">
    <w:name w:val="E515586F1AA04A6999CC31E9839449FD"/>
    <w:rsid w:val="00D27B15"/>
  </w:style>
  <w:style w:type="paragraph" w:customStyle="1" w:styleId="2EAF2D134EEF4508A08E04A77F1E3640">
    <w:name w:val="2EAF2D134EEF4508A08E04A77F1E3640"/>
    <w:rsid w:val="00D27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B8DBD8FED4850A41A57A29A484745FAE" ma:contentTypeVersion="3" ma:contentTypeDescription="" ma:contentTypeScope="" ma:versionID="df97dc6353ac9199dfd7e1c692a9821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0ad4bb9d8d77a01bac892e0ebcda92b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2:Compressor" minOccurs="0"/>
                <xsd:element ref="ns2:Channel_x0020_Type" minOccurs="0"/>
                <xsd:element ref="ns2:Sample_x0020_Rate" minOccurs="0"/>
                <xsd:element ref="ns2:Release_x0020_Date" minOccurs="0"/>
                <xsd:element ref="ns2:Track_x0020_Number" minOccurs="0"/>
                <xsd:element ref="ns2:Genre" minOccurs="0"/>
                <xsd:element ref="ns2:Engineer" minOccurs="0"/>
                <xsd:element ref="ns2:Composer" minOccurs="0"/>
                <xsd:element ref="ns2:Artist" minOccurs="0"/>
                <xsd:element ref="ns2:Album" minOccurs="0"/>
                <xsd:element ref="ns2:Modified_x0020_Date" minOccurs="0"/>
                <xsd:element ref="ns2:Modifier" minOccurs="0"/>
                <xsd:element ref="ns2:Created_x0020_Date1" minOccurs="0"/>
                <xsd:element ref="ns2:Resolution_x0020_Unit" minOccurs="0"/>
                <xsd:element ref="ns2:Vertical_x0020_Resolution" minOccurs="0"/>
                <xsd:element ref="ns2:Horizontal_x0020_Resolution" minOccurs="0"/>
                <xsd:element ref="ns2:Orientation" minOccurs="0"/>
                <xsd:element ref="ns2:Camera_x0020_Software" minOccurs="0"/>
                <xsd:element ref="ns2:Camera_x0020_Model" minOccurs="0"/>
                <xsd:element ref="ns2:Camera_x0020_Manufacturer" minOccurs="0"/>
                <xsd:element ref="ns2:ISO_x0020_Speed" minOccurs="0"/>
                <xsd:element ref="ns2:Focal_x0020_Length" minOccurs="0"/>
                <xsd:element ref="ns2:Flash_x0020_Activated" minOccurs="0"/>
                <xsd:element ref="ns2:F_x0020_Number" minOccurs="0"/>
                <xsd:element ref="ns2:Esposure_x0020_Time" minOccurs="0"/>
                <xsd:element ref="ns2:Image_x0020_Height" minOccurs="0"/>
                <xsd:element ref="ns2:Image_x0020_width" minOccurs="0"/>
                <xsd:element ref="ns2:Date_x0020_and_x0020_Time" minOccurs="0"/>
                <xsd:element ref="ns2: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element name="Compressor" ma:index="14" nillable="true" ma:displayName="Compressor" ma:internalName="Compressor">
      <xsd:simpleType>
        <xsd:restriction base="dms:Text">
          <xsd:maxLength value="255"/>
        </xsd:restriction>
      </xsd:simpleType>
    </xsd:element>
    <xsd:element name="Channel_x0020_Type" ma:index="15" nillable="true" ma:displayName="Channel Type" ma:internalName="Channel_x0020_Type">
      <xsd:simpleType>
        <xsd:restriction base="dms:Text">
          <xsd:maxLength value="255"/>
        </xsd:restriction>
      </xsd:simpleType>
    </xsd:element>
    <xsd:element name="Sample_x0020_Rate" ma:index="16" nillable="true" ma:displayName="Sample Rate" ma:internalName="Sample_x0020_Rate">
      <xsd:simpleType>
        <xsd:restriction base="dms:Text">
          <xsd:maxLength value="255"/>
        </xsd:restriction>
      </xsd:simpleType>
    </xsd:element>
    <xsd:element name="Release_x0020_Date" ma:index="17" nillable="true" ma:displayName="Release Date" ma:format="DateOnly" ma:internalName="Release_x0020_Date">
      <xsd:simpleType>
        <xsd:restriction base="dms:DateTime"/>
      </xsd:simpleType>
    </xsd:element>
    <xsd:element name="Track_x0020_Number" ma:index="18" nillable="true" ma:displayName="Track Number" ma:internalName="Track_x0020_Number">
      <xsd:simpleType>
        <xsd:restriction base="dms:Text">
          <xsd:maxLength value="255"/>
        </xsd:restriction>
      </xsd:simpleType>
    </xsd:element>
    <xsd:element name="Genre" ma:index="19" nillable="true" ma:displayName="Genre" ma:internalName="Genre">
      <xsd:simpleType>
        <xsd:restriction base="dms:Text">
          <xsd:maxLength value="255"/>
        </xsd:restriction>
      </xsd:simpleType>
    </xsd:element>
    <xsd:element name="Engineer" ma:index="20" nillable="true" ma:displayName="Engineer" ma:internalName="Engineer">
      <xsd:simpleType>
        <xsd:restriction base="dms:Text">
          <xsd:maxLength value="255"/>
        </xsd:restriction>
      </xsd:simpleType>
    </xsd:element>
    <xsd:element name="Composer" ma:index="21" nillable="true" ma:displayName="Composer" ma:internalName="Composer">
      <xsd:simpleType>
        <xsd:restriction base="dms:Text">
          <xsd:maxLength value="255"/>
        </xsd:restriction>
      </xsd:simpleType>
    </xsd:element>
    <xsd:element name="Artist" ma:index="22" nillable="true" ma:displayName="Artist" ma:internalName="Artist">
      <xsd:simpleType>
        <xsd:restriction base="dms:Text">
          <xsd:maxLength value="255"/>
        </xsd:restriction>
      </xsd:simpleType>
    </xsd:element>
    <xsd:element name="Album" ma:index="23" nillable="true" ma:displayName="Album" ma:internalName="Album">
      <xsd:simpleType>
        <xsd:restriction base="dms:Text">
          <xsd:maxLength value="255"/>
        </xsd:restriction>
      </xsd:simpleType>
    </xsd:element>
    <xsd:element name="Modified_x0020_Date" ma:index="24" nillable="true" ma:displayName="Modified Date" ma:format="DateOnly" ma:internalName="Modified_x0020_Date">
      <xsd:simpleType>
        <xsd:restriction base="dms:DateTime"/>
      </xsd:simpleType>
    </xsd:element>
    <xsd:element name="Modifier" ma:index="25" nillable="true" ma:displayName="Modifier" ma:internalName="Modifier">
      <xsd:simpleType>
        <xsd:restriction base="dms:Text">
          <xsd:maxLength value="255"/>
        </xsd:restriction>
      </xsd:simpleType>
    </xsd:element>
    <xsd:element name="Created_x0020_Date1" ma:index="26" nillable="true" ma:displayName="Created Date" ma:format="DateOnly" ma:internalName="Created_x0020_Date1">
      <xsd:simpleType>
        <xsd:restriction base="dms:DateTime"/>
      </xsd:simpleType>
    </xsd:element>
    <xsd:element name="Resolution_x0020_Unit" ma:index="27" nillable="true" ma:displayName="Resolution Unit" ma:internalName="Resolution_x0020_Unit">
      <xsd:simpleType>
        <xsd:restriction base="dms:Text">
          <xsd:maxLength value="255"/>
        </xsd:restriction>
      </xsd:simpleType>
    </xsd:element>
    <xsd:element name="Vertical_x0020_Resolution" ma:index="28" nillable="true" ma:displayName="Vertical Resolution" ma:internalName="Vertical_x0020_Resolution">
      <xsd:simpleType>
        <xsd:restriction base="dms:Text">
          <xsd:maxLength value="255"/>
        </xsd:restriction>
      </xsd:simpleType>
    </xsd:element>
    <xsd:element name="Horizontal_x0020_Resolution" ma:index="29" nillable="true" ma:displayName="Horizontal Resolution" ma:internalName="Horizontal_x0020_Resolution">
      <xsd:simpleType>
        <xsd:restriction base="dms:Text">
          <xsd:maxLength value="255"/>
        </xsd:restriction>
      </xsd:simpleType>
    </xsd:element>
    <xsd:element name="Orientation" ma:index="30" nillable="true" ma:displayName="Orientation" ma:internalName="Orientation">
      <xsd:simpleType>
        <xsd:restriction base="dms:Text">
          <xsd:maxLength value="255"/>
        </xsd:restriction>
      </xsd:simpleType>
    </xsd:element>
    <xsd:element name="Camera_x0020_Software" ma:index="31" nillable="true" ma:displayName="Camera Software" ma:internalName="Camera_x0020_Software">
      <xsd:simpleType>
        <xsd:restriction base="dms:Text">
          <xsd:maxLength value="255"/>
        </xsd:restriction>
      </xsd:simpleType>
    </xsd:element>
    <xsd:element name="Camera_x0020_Model" ma:index="32" nillable="true" ma:displayName="Camera Model" ma:internalName="Camera_x0020_Model">
      <xsd:simpleType>
        <xsd:restriction base="dms:Text">
          <xsd:maxLength value="255"/>
        </xsd:restriction>
      </xsd:simpleType>
    </xsd:element>
    <xsd:element name="Camera_x0020_Manufacturer" ma:index="33" nillable="true" ma:displayName="Camera Manufacturer" ma:internalName="Camera_x0020_Manufacturer">
      <xsd:simpleType>
        <xsd:restriction base="dms:Text">
          <xsd:maxLength value="255"/>
        </xsd:restriction>
      </xsd:simpleType>
    </xsd:element>
    <xsd:element name="ISO_x0020_Speed" ma:index="34" nillable="true" ma:displayName="ISO Speed" ma:internalName="ISO_x0020_Speed">
      <xsd:simpleType>
        <xsd:restriction base="dms:Text">
          <xsd:maxLength value="255"/>
        </xsd:restriction>
      </xsd:simpleType>
    </xsd:element>
    <xsd:element name="Focal_x0020_Length" ma:index="35" nillable="true" ma:displayName="Focal Length" ma:internalName="Focal_x0020_Length">
      <xsd:simpleType>
        <xsd:restriction base="dms:Text">
          <xsd:maxLength value="255"/>
        </xsd:restriction>
      </xsd:simpleType>
    </xsd:element>
    <xsd:element name="Flash_x0020_Activated" ma:index="36" nillable="true" ma:displayName="Flash Activated" ma:default="0" ma:internalName="Flash_x0020_Activated">
      <xsd:simpleType>
        <xsd:restriction base="dms:Boolean"/>
      </xsd:simpleType>
    </xsd:element>
    <xsd:element name="F_x0020_Number" ma:index="37" nillable="true" ma:displayName="F Number" ma:internalName="F_x0020_Number">
      <xsd:simpleType>
        <xsd:restriction base="dms:Text">
          <xsd:maxLength value="255"/>
        </xsd:restriction>
      </xsd:simpleType>
    </xsd:element>
    <xsd:element name="Esposure_x0020_Time" ma:index="38" nillable="true" ma:displayName="Exposure Time" ma:internalName="Esposure_x0020_Time">
      <xsd:simpleType>
        <xsd:restriction base="dms:Text">
          <xsd:maxLength value="255"/>
        </xsd:restriction>
      </xsd:simpleType>
    </xsd:element>
    <xsd:element name="Image_x0020_Height" ma:index="39" nillable="true" ma:displayName="Image Height" ma:internalName="Image_x0020_Height">
      <xsd:simpleType>
        <xsd:restriction base="dms:Text">
          <xsd:maxLength value="255"/>
        </xsd:restriction>
      </xsd:simpleType>
    </xsd:element>
    <xsd:element name="Image_x0020_width" ma:index="40" nillable="true" ma:displayName="Image Width" ma:internalName="Image_x0020_width" ma:readOnly="false">
      <xsd:simpleType>
        <xsd:restriction base="dms:Text">
          <xsd:maxLength value="255"/>
        </xsd:restriction>
      </xsd:simpleType>
    </xsd:element>
    <xsd:element name="Date_x0020_and_x0020_Time" ma:index="41" nillable="true" ma:displayName="Date and Time" ma:format="DateOnly" ma:internalName="Date_x0020_and_x0020_Time">
      <xsd:simpleType>
        <xsd:restriction base="dms:DateTime"/>
      </xsd:simpleType>
    </xsd:element>
    <xsd:element name="Size" ma:index="42" nillable="true" ma:displayName="Size" ma:internalName="Siz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Size xmlns="9369f9cd-7934-46f9-83f8-0ab2aa6125c5" xsi:nil="true"/>
    <Sample_x0020_Rate xmlns="9369f9cd-7934-46f9-83f8-0ab2aa6125c5" xsi:nil="true"/>
    <Genre xmlns="9369f9cd-7934-46f9-83f8-0ab2aa6125c5" xsi:nil="true"/>
    <ISO_x0020_Speed xmlns="9369f9cd-7934-46f9-83f8-0ab2aa6125c5" xsi:nil="true"/>
    <Flash_x0020_Activated xmlns="9369f9cd-7934-46f9-83f8-0ab2aa6125c5">false</Flash_x0020_Activated>
    <Created_x0020_Date1 xmlns="9369f9cd-7934-46f9-83f8-0ab2aa6125c5" xsi:nil="true"/>
    <Modifier xmlns="9369f9cd-7934-46f9-83f8-0ab2aa6125c5" xsi:nil="true"/>
    <Compressor xmlns="9369f9cd-7934-46f9-83f8-0ab2aa6125c5" xsi:nil="true"/>
    <Modified_x0020_Date xmlns="9369f9cd-7934-46f9-83f8-0ab2aa6125c5" xsi:nil="true"/>
    <Camera_x0020_Manufacturer xmlns="9369f9cd-7934-46f9-83f8-0ab2aa6125c5" xsi:nil="true"/>
    <Vertical_x0020_Resolution xmlns="9369f9cd-7934-46f9-83f8-0ab2aa6125c5" xsi:nil="true"/>
    <Horizontal_x0020_Resolution xmlns="9369f9cd-7934-46f9-83f8-0ab2aa6125c5" xsi:nil="true"/>
    <Camera_x0020_Software xmlns="9369f9cd-7934-46f9-83f8-0ab2aa6125c5" xsi:nil="true"/>
    <Camera_x0020_Model xmlns="9369f9cd-7934-46f9-83f8-0ab2aa6125c5" xsi:nil="true"/>
    <Artist xmlns="9369f9cd-7934-46f9-83f8-0ab2aa6125c5" xsi:nil="true"/>
    <Resolution_x0020_Unit xmlns="9369f9cd-7934-46f9-83f8-0ab2aa6125c5" xsi:nil="true"/>
    <Image_x0020_width xmlns="9369f9cd-7934-46f9-83f8-0ab2aa6125c5" xsi:nil="true"/>
    <Date_x0020_and_x0020_Time xmlns="9369f9cd-7934-46f9-83f8-0ab2aa6125c5" xsi:nil="true"/>
    <Engineer xmlns="9369f9cd-7934-46f9-83f8-0ab2aa6125c5" xsi:nil="true"/>
    <Composer xmlns="9369f9cd-7934-46f9-83f8-0ab2aa6125c5" xsi:nil="true"/>
    <F_x0020_Number xmlns="9369f9cd-7934-46f9-83f8-0ab2aa6125c5" xsi:nil="true"/>
    <Image_x0020_Height xmlns="9369f9cd-7934-46f9-83f8-0ab2aa6125c5" xsi:nil="true"/>
    <Album xmlns="9369f9cd-7934-46f9-83f8-0ab2aa6125c5" xsi:nil="true"/>
    <Channel_x0020_Type xmlns="9369f9cd-7934-46f9-83f8-0ab2aa6125c5" xsi:nil="true"/>
    <Track_x0020_Number xmlns="9369f9cd-7934-46f9-83f8-0ab2aa6125c5" xsi:nil="true"/>
    <Focal_x0020_Length xmlns="9369f9cd-7934-46f9-83f8-0ab2aa6125c5" xsi:nil="true"/>
    <Release_x0020_Date xmlns="9369f9cd-7934-46f9-83f8-0ab2aa6125c5" xsi:nil="true"/>
    <Orientation xmlns="9369f9cd-7934-46f9-83f8-0ab2aa6125c5" xsi:nil="true"/>
    <Esposure_x0020_Time xmlns="9369f9cd-7934-46f9-83f8-0ab2aa6125c5"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86F6E9-5348-4B47-A590-ACEEF6FA6AAA}">
  <ds:schemaRefs>
    <ds:schemaRef ds:uri="http://schemas.microsoft.com/sharepoint/v3/contenttype/forms"/>
  </ds:schemaRefs>
</ds:datastoreItem>
</file>

<file path=customXml/itemProps3.xml><?xml version="1.0" encoding="utf-8"?>
<ds:datastoreItem xmlns:ds="http://schemas.openxmlformats.org/officeDocument/2006/customXml" ds:itemID="{FB291553-8AE6-474F-A82F-8BB25D4D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D178D-13A1-4851-BBD1-FB39E6E087EC}">
  <ds:schemaRefs>
    <ds:schemaRef ds:uri="Microsoft.SharePoint.Taxonomy.ContentTypeSync"/>
  </ds:schemaRefs>
</ds:datastoreItem>
</file>

<file path=customXml/itemProps5.xml><?xml version="1.0" encoding="utf-8"?>
<ds:datastoreItem xmlns:ds="http://schemas.openxmlformats.org/officeDocument/2006/customXml" ds:itemID="{5961BD39-9D17-40E9-85EB-B5C38001995F}">
  <ds:schemaRef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9369f9cd-7934-46f9-83f8-0ab2aa6125c5"/>
    <ds:schemaRef ds:uri="http://schemas.microsoft.com/sharepoint/v3"/>
    <ds:schemaRef ds:uri="http://purl.org/dc/terms/"/>
  </ds:schemaRefs>
</ds:datastoreItem>
</file>

<file path=customXml/itemProps6.xml><?xml version="1.0" encoding="utf-8"?>
<ds:datastoreItem xmlns:ds="http://schemas.openxmlformats.org/officeDocument/2006/customXml" ds:itemID="{3A7DB65B-0A40-4311-97F7-5A82D3F0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 IG Data Sharing AGREEMENT –july 2018</dc:creator>
  <cp:keywords/>
  <dc:description/>
  <cp:lastModifiedBy>Emma Reid</cp:lastModifiedBy>
  <cp:revision>2</cp:revision>
  <cp:lastPrinted>2018-07-13T10:58:00Z</cp:lastPrinted>
  <dcterms:created xsi:type="dcterms:W3CDTF">2018-08-22T12:56:00Z</dcterms:created>
  <dcterms:modified xsi:type="dcterms:W3CDTF">2018-08-22T12:56:00Z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0x010100540009AA9B7AD14AB7CB3A6FC98C51F800B8DBD8FED4850A41A57A29A484745FAE</vt:lpwstr>
  </property>
</Properties>
</file>